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880"/>
        <w:gridCol w:w="880"/>
        <w:gridCol w:w="880"/>
      </w:tblGrid>
      <w:tr w:rsidR="00E17BB9" w:rsidRPr="009A0787" w:rsidTr="00F24D0B">
        <w:trPr>
          <w:trHeight w:val="300"/>
        </w:trPr>
        <w:tc>
          <w:tcPr>
            <w:tcW w:w="9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BB9" w:rsidRPr="009A0787" w:rsidRDefault="009A0787" w:rsidP="00AD5E11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Hendelsesanalyse  - analyseleders sjekkliste</w:t>
            </w:r>
            <w:r w:rsidR="00FD6681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(mal)</w:t>
            </w:r>
          </w:p>
        </w:tc>
      </w:tr>
      <w:tr w:rsidR="00E17BB9" w:rsidRPr="009A0787" w:rsidTr="00E17BB9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E17BB9" w:rsidRPr="009A0787" w:rsidTr="00E17BB9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BB9" w:rsidRPr="009A0787" w:rsidRDefault="00E17BB9" w:rsidP="00E17BB9">
            <w:pPr>
              <w:ind w:firstLineChars="1500" w:firstLine="2400"/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>J  = Ja</w:t>
            </w:r>
          </w:p>
        </w:tc>
      </w:tr>
      <w:tr w:rsidR="00E17BB9" w:rsidRPr="009A0787" w:rsidTr="00E17BB9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BB9" w:rsidRPr="009A0787" w:rsidRDefault="00E17BB9" w:rsidP="00E17BB9">
            <w:pPr>
              <w:ind w:firstLineChars="1500" w:firstLine="2400"/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6A698B">
            <w:pPr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 xml:space="preserve">N = 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>Nei</w:t>
            </w: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E17BB9" w:rsidRPr="009A0787" w:rsidRDefault="00E17BB9" w:rsidP="00E17BB9">
            <w:pPr>
              <w:ind w:firstLineChars="1500" w:firstLine="2400"/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E17BB9" w:rsidRPr="009A0787" w:rsidRDefault="006A698B" w:rsidP="00E812B1">
            <w:pPr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>U</w:t>
            </w:r>
            <w:r w:rsidR="00E17BB9"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 xml:space="preserve"> = </w:t>
            </w:r>
            <w:r w:rsidRPr="009A0787">
              <w:rPr>
                <w:rFonts w:ascii="Georgia" w:eastAsia="Times New Roman" w:hAnsi="Georgia" w:cs="Arial"/>
                <w:color w:val="000000"/>
                <w:sz w:val="16"/>
                <w:szCs w:val="16"/>
                <w:lang w:eastAsia="sv-SE"/>
              </w:rPr>
              <w:t>Uaktuelt</w:t>
            </w: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6A698B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1. Delta</w:t>
            </w:r>
            <w:r w:rsidR="006A698B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kere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i h</w:t>
            </w:r>
            <w:r w:rsidR="006A698B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endelses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analysen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812B1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1.1 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Fremkommer oppdragsgivers tittel? (f.eks. klinikksjef)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812B1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1.2 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de ulike medlemmers rolle i analyseteamet oppgitt?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812B1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1.3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Har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representanter fra involvert(e) enhet(er)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deltatt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i analysen, og er ulike personalkategorier representert enten som medlemmer i analyseteamet eller som sakkyndige?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812B1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1.4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Har lege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deltatt </w:t>
            </w:r>
            <w:r w:rsidR="006A698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enten som medlem eller sakkyndig?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812B1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1.5 </w:t>
            </w:r>
            <w:r w:rsidR="002A6012" w:rsidRP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Har representant eller sakkyndig med utenfraperspektiv (person som ikke har sitt virke i aktuell(e)  enhet(er)) deltatt i analysen?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2. </w:t>
            </w:r>
            <w:r w:rsidR="00E812B1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Dokumentasjon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72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9A0787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2.1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 nødvendig dokumentasjon brukt som </w:t>
            </w:r>
            <w:r w:rsid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grunn</w:t>
            </w:r>
            <w:r w:rsidR="009A0787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lag f</w:t>
            </w:r>
            <w:r w:rsid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or</w:t>
            </w:r>
            <w:r w:rsidR="009A0787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analysen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(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f. eks.</w:t>
            </w:r>
            <w:r w:rsid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pasient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journaler, rutin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, bruk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erveiledninger,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intervjuprotokoll,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andre redegjørelser eller uttalelser)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2.2 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intervjue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ne  gjennomført og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eventuell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red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egjørelser/uttalelser avgitt i så nær tilknytning i tid til hendelsen at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de involver</w:t>
            </w:r>
            <w:r w:rsidR="00AD5E1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tes erindringer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kan anses som 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ferske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2.3 Har al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involver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 personell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(fr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a alle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involver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en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heter)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blitt intervjuet eller avgitt uttalelse?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2.4 Har pa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ienten eller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pårørende blitt intervjuet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eller fått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uttale seg på annen måte?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3. G</w:t>
            </w:r>
            <w:r w:rsid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j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</w:t>
            </w:r>
            <w:r w:rsid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n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nomf</w:t>
            </w:r>
            <w:r w:rsidR="00E812B1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øring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av h</w:t>
            </w:r>
            <w:r w:rsid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ndelse</w:t>
            </w:r>
            <w:r w:rsid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s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analysen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3.1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 hendelsesforløpet i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rapporten 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og skje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m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a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fullst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endig og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objektivt beskr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vet? (System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perspektiv og ingen vurderinger av individ).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3.2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hendelsesforløpet be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skr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vet i kronologisk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rekkefølge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med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nødvendige datoer og tidspunkter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3.3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feilhendelsene i hendelsesforløpet gjengitt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 (Med fa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sit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i h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å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nd –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hva gikk galt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?)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3.4 Vis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 analysen logisk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sam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menhenger m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ell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om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fe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i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lh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ndelsen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og årsakene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 (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Hvorfor –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E812B1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fordi at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 …)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3.5 </w:t>
            </w:r>
            <w:r w:rsidR="00C6706A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Har en identifisert de bakenforliggende årsakene til feilhendelsene?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96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3.6 Fr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mgår det av slut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rapporten at analys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teamet har 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vurdert alle 5 å</w:t>
            </w:r>
            <w:r w:rsidR="000A6BD0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rsakskategorier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 (</w:t>
            </w:r>
            <w:r w:rsidR="00FB612B" w:rsidRPr="009A0787">
              <w:rPr>
                <w:rFonts w:ascii="Georgia" w:eastAsia="Times New Roman" w:hAnsi="Georgia" w:cs="Arial"/>
                <w:b/>
                <w:color w:val="000000"/>
                <w:sz w:val="20"/>
                <w:lang w:eastAsia="sv-SE"/>
              </w:rPr>
              <w:t>K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ommunikasjon og informasjon, </w:t>
            </w:r>
            <w:r w:rsidR="00FB612B" w:rsidRPr="009A0787">
              <w:rPr>
                <w:rFonts w:ascii="Georgia" w:eastAsia="Times New Roman" w:hAnsi="Georgia" w:cs="Arial"/>
                <w:b/>
                <w:color w:val="000000"/>
                <w:sz w:val="20"/>
                <w:lang w:eastAsia="sv-SE"/>
              </w:rPr>
              <w:t>U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tdanning og kompetanse, </w:t>
            </w:r>
            <w:r w:rsidR="00FB612B" w:rsidRPr="009A0787">
              <w:rPr>
                <w:rFonts w:ascii="Georgia" w:eastAsia="Times New Roman" w:hAnsi="Georgia" w:cs="Arial"/>
                <w:b/>
                <w:color w:val="000000"/>
                <w:sz w:val="20"/>
                <w:lang w:eastAsia="sv-SE"/>
              </w:rPr>
              <w:t>O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mgivelser </w:t>
            </w:r>
            <w:r w:rsid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og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organisering,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FB612B" w:rsidRPr="009A0787">
              <w:rPr>
                <w:rFonts w:ascii="Georgia" w:eastAsia="Times New Roman" w:hAnsi="Georgia" w:cs="Arial"/>
                <w:b/>
                <w:color w:val="000000"/>
                <w:sz w:val="20"/>
                <w:lang w:eastAsia="sv-SE"/>
              </w:rPr>
              <w:t>T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eknologi, utstyr og apparatur samt </w:t>
            </w:r>
            <w:r w:rsidRPr="009A0787">
              <w:rPr>
                <w:rFonts w:ascii="Georgia" w:eastAsia="Times New Roman" w:hAnsi="Georgia" w:cs="Arial"/>
                <w:b/>
                <w:color w:val="000000"/>
                <w:sz w:val="20"/>
                <w:lang w:eastAsia="sv-SE"/>
              </w:rPr>
              <w:t>P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ro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d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y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rer, rutiner o</w:t>
            </w:r>
            <w:r w:rsid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g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r</w:t>
            </w:r>
            <w:r w:rsidR="00FB612B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etningslinjer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- se vedlegg i håndboken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.)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3.7 </w:t>
            </w:r>
            <w:r w:rsidR="00250E2A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 skadens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konsekvens beskr</w:t>
            </w:r>
            <w:r w:rsidR="00250E2A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evet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 (V</w:t>
            </w:r>
            <w:r w:rsidR="00250E2A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ed nestenhendelser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, er potensiell konsekvens/skade beskrevet?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4. </w:t>
            </w:r>
            <w:r w:rsidR="00477FE5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Tiltak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4.1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det forslag til tiltak for alle bakenforliggende årsaker?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4.2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tiltakene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konkret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og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realistisk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380E4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4.3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Er det noen av tiltakene som tilhører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kategorie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ne </w:t>
            </w:r>
            <w:r w:rsidR="00380E4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meget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effektive eller effektive tiltak?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(Se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Risikoanalyse. Hendelsesanalyse: Håndbok for helsetjenesten </w:t>
            </w:r>
            <w:r w:rsidR="00380E4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s. 58.)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4.4 Har analys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teamet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vurdert 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om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tiltakene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kan med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føre nye eller andre risikoer?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4.5.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Følger det med en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handlingsplan?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4.6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det forslag til hvordan tiltakene skal følges opp?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48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lastRenderedPageBreak/>
              <w:t>4.7 Har analys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teamet ber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egnet hendelsens kostnader i sluttrapporten (f. eks.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kostnader </w:t>
            </w:r>
            <w:r w:rsidR="00477FE5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ved 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forlenget liggetid eller ved økt </w:t>
            </w:r>
            <w:r w:rsidR="002A6012" w:rsidRP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behandlingsintensitet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)?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5. </w:t>
            </w:r>
            <w:r w:rsidR="00C413E6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O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ppdragsgiv</w:t>
            </w:r>
            <w:r w:rsidR="00C413E6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ers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beslut</w:t>
            </w:r>
            <w:r w:rsidR="00C413E6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ning og </w:t>
            </w:r>
            <w:r w:rsidR="002A6012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kommentar</w:t>
            </w:r>
            <w:r w:rsidR="00C413E6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er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A6012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5.1 </w:t>
            </w:r>
            <w:r w:rsidR="002A6012" w:rsidRP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 oppdragsgiver orientert om resultatene av analysen og handlingsplanen?</w:t>
            </w:r>
            <w:r w:rsidR="002A6012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243B16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5.2 Har </w:t>
            </w:r>
            <w:r w:rsidR="007B46E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oppdrag</w:t>
            </w:r>
            <w:r w:rsidR="004F79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s</w:t>
            </w:r>
            <w:r w:rsidR="007B46E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giver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</w:t>
            </w:r>
            <w:r w:rsidR="004F79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notert inn sin beslutning og begrunnelse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i slut</w:t>
            </w:r>
            <w:r w:rsidR="004F79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rapporten?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17BB9" w:rsidRPr="009A0787" w:rsidTr="00873F6E">
        <w:trPr>
          <w:trHeight w:val="30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6. Slut</w:t>
            </w:r>
            <w:r w:rsidR="00243B16"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t</w:t>
            </w: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rapport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J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E17BB9" w:rsidRPr="009A0787" w:rsidRDefault="006A698B" w:rsidP="00E17BB9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A0787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eastAsia="sv-SE"/>
              </w:rPr>
              <w:t>U</w:t>
            </w:r>
          </w:p>
        </w:tc>
      </w:tr>
      <w:tr w:rsidR="00E17BB9" w:rsidRPr="009A0787" w:rsidTr="00873F6E">
        <w:trPr>
          <w:trHeight w:val="720"/>
        </w:trPr>
        <w:tc>
          <w:tcPr>
            <w:tcW w:w="65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243B16" w:rsidRPr="009A0787" w:rsidRDefault="00E17BB9" w:rsidP="009A0787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6.1 </w:t>
            </w:r>
            <w:r w:rsidR="00243B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Er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 slut</w:t>
            </w:r>
            <w:r w:rsidR="00243B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t</w:t>
            </w: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 xml:space="preserve">rapporten </w:t>
            </w:r>
            <w:r w:rsidR="00243B16"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og skjemaet tilstrekkelig avidentifisert? (personnavn, fødselsdato, personnummer mv)</w:t>
            </w:r>
          </w:p>
          <w:p w:rsidR="00E17BB9" w:rsidRPr="009A0787" w:rsidRDefault="00243B16" w:rsidP="009A0787">
            <w:pPr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</w:pPr>
            <w:r w:rsidRPr="009A0787">
              <w:rPr>
                <w:rFonts w:ascii="Georgia" w:eastAsia="Times New Roman" w:hAnsi="Georgia" w:cs="Arial"/>
                <w:color w:val="000000"/>
                <w:sz w:val="20"/>
                <w:lang w:eastAsia="sv-SE"/>
              </w:rPr>
              <w:t>Grad av avidentifisering vil avhenge av hvordan rapporten spres. Vanlige regler om taushetsplikt gjelder.</w:t>
            </w: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E17BB9" w:rsidRPr="009A0787" w:rsidRDefault="00E17BB9" w:rsidP="00E17BB9">
            <w:pPr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</w:pPr>
          </w:p>
        </w:tc>
      </w:tr>
    </w:tbl>
    <w:p w:rsidR="00B45C5A" w:rsidRPr="009A0787" w:rsidRDefault="00B45C5A">
      <w:pPr>
        <w:rPr>
          <w:rFonts w:ascii="Georgia" w:hAnsi="Georgia"/>
        </w:rPr>
      </w:pPr>
    </w:p>
    <w:sectPr w:rsidR="00B45C5A" w:rsidRPr="009A0787" w:rsidSect="00E17BB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A4" w:rsidRDefault="009B78A4" w:rsidP="00FD6681">
      <w:r>
        <w:separator/>
      </w:r>
    </w:p>
  </w:endnote>
  <w:endnote w:type="continuationSeparator" w:id="0">
    <w:p w:rsidR="009B78A4" w:rsidRDefault="009B78A4" w:rsidP="00FD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A4" w:rsidRDefault="009B78A4" w:rsidP="00FD6681">
      <w:r>
        <w:separator/>
      </w:r>
    </w:p>
  </w:footnote>
  <w:footnote w:type="continuationSeparator" w:id="0">
    <w:p w:rsidR="009B78A4" w:rsidRDefault="009B78A4" w:rsidP="00FD6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81" w:rsidRPr="00FD6681" w:rsidRDefault="00FD6681">
    <w:pPr>
      <w:pStyle w:val="Topptekst"/>
      <w:rPr>
        <w:rFonts w:ascii="Georgia" w:hAnsi="Georgia"/>
      </w:rPr>
    </w:pPr>
    <w:r w:rsidRPr="00FD6681">
      <w:rPr>
        <w:rFonts w:ascii="Georgia" w:hAnsi="Georgia"/>
      </w:rPr>
      <w:t>Enhet/Avdeling</w:t>
    </w:r>
    <w:r w:rsidRPr="00FD6681">
      <w:rPr>
        <w:rFonts w:ascii="Georgia" w:hAnsi="Georgia"/>
      </w:rPr>
      <w:tab/>
      <w:t>Evt. Logo</w:t>
    </w:r>
  </w:p>
  <w:p w:rsidR="00FD6681" w:rsidRDefault="00FD66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A4"/>
    <w:rsid w:val="000A6BD0"/>
    <w:rsid w:val="00243B16"/>
    <w:rsid w:val="00250E2A"/>
    <w:rsid w:val="002A6012"/>
    <w:rsid w:val="0032203B"/>
    <w:rsid w:val="00380E42"/>
    <w:rsid w:val="00477FE5"/>
    <w:rsid w:val="004F7916"/>
    <w:rsid w:val="00650F1E"/>
    <w:rsid w:val="006A698B"/>
    <w:rsid w:val="007B46E6"/>
    <w:rsid w:val="00873F6E"/>
    <w:rsid w:val="009A0787"/>
    <w:rsid w:val="009B78A4"/>
    <w:rsid w:val="00A65C4E"/>
    <w:rsid w:val="00AD5E11"/>
    <w:rsid w:val="00B45C5A"/>
    <w:rsid w:val="00BA491B"/>
    <w:rsid w:val="00C413E6"/>
    <w:rsid w:val="00C6706A"/>
    <w:rsid w:val="00E17BB9"/>
    <w:rsid w:val="00E812B1"/>
    <w:rsid w:val="00F24D0B"/>
    <w:rsid w:val="00FB612B"/>
    <w:rsid w:val="00FD6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A6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tycketeckensnitt">
    <w:name w:val="Standardstycketeckensnitt"/>
  </w:style>
  <w:style w:type="character" w:styleId="Merknadsreferanse">
    <w:name w:val="annotation reference"/>
    <w:uiPriority w:val="99"/>
    <w:semiHidden/>
    <w:unhideWhenUsed/>
    <w:rsid w:val="00E812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12B1"/>
    <w:rPr>
      <w:sz w:val="20"/>
    </w:rPr>
  </w:style>
  <w:style w:type="character" w:customStyle="1" w:styleId="MerknadstekstTegn">
    <w:name w:val="Merknadstekst Tegn"/>
    <w:link w:val="Merknadstekst"/>
    <w:uiPriority w:val="99"/>
    <w:semiHidden/>
    <w:rsid w:val="00E812B1"/>
    <w:rPr>
      <w:lang w:val="sv-SE"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2B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812B1"/>
    <w:rPr>
      <w:b/>
      <w:bCs/>
      <w:lang w:val="sv-SE"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12B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E812B1"/>
    <w:rPr>
      <w:rFonts w:ascii="Segoe UI" w:hAnsi="Segoe UI" w:cs="Segoe UI"/>
      <w:sz w:val="18"/>
      <w:szCs w:val="18"/>
      <w:lang w:val="sv-SE" w:eastAsia="ja-JP"/>
    </w:rPr>
  </w:style>
  <w:style w:type="paragraph" w:styleId="Topptekst">
    <w:name w:val="header"/>
    <w:basedOn w:val="Normal"/>
    <w:link w:val="TopptekstTegn"/>
    <w:uiPriority w:val="99"/>
    <w:unhideWhenUsed/>
    <w:rsid w:val="00FD66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81"/>
    <w:rPr>
      <w:sz w:val="24"/>
      <w:lang w:val="sv-SE" w:eastAsia="ja-JP"/>
    </w:rPr>
  </w:style>
  <w:style w:type="paragraph" w:styleId="Bunntekst">
    <w:name w:val="footer"/>
    <w:basedOn w:val="Normal"/>
    <w:link w:val="BunntekstTegn"/>
    <w:uiPriority w:val="99"/>
    <w:unhideWhenUsed/>
    <w:rsid w:val="00FD668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81"/>
    <w:rPr>
      <w:sz w:val="24"/>
      <w:lang w:val="sv-S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tycketeckensnitt">
    <w:name w:val="Standardstycketeckensnitt"/>
  </w:style>
  <w:style w:type="character" w:styleId="Merknadsreferanse">
    <w:name w:val="annotation reference"/>
    <w:uiPriority w:val="99"/>
    <w:semiHidden/>
    <w:unhideWhenUsed/>
    <w:rsid w:val="00E812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12B1"/>
    <w:rPr>
      <w:sz w:val="20"/>
    </w:rPr>
  </w:style>
  <w:style w:type="character" w:customStyle="1" w:styleId="MerknadstekstTegn">
    <w:name w:val="Merknadstekst Tegn"/>
    <w:link w:val="Merknadstekst"/>
    <w:uiPriority w:val="99"/>
    <w:semiHidden/>
    <w:rsid w:val="00E812B1"/>
    <w:rPr>
      <w:lang w:val="sv-SE"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2B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812B1"/>
    <w:rPr>
      <w:b/>
      <w:bCs/>
      <w:lang w:val="sv-SE"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12B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E812B1"/>
    <w:rPr>
      <w:rFonts w:ascii="Segoe UI" w:hAnsi="Segoe UI" w:cs="Segoe UI"/>
      <w:sz w:val="18"/>
      <w:szCs w:val="18"/>
      <w:lang w:val="sv-SE" w:eastAsia="ja-JP"/>
    </w:rPr>
  </w:style>
  <w:style w:type="paragraph" w:styleId="Topptekst">
    <w:name w:val="header"/>
    <w:basedOn w:val="Normal"/>
    <w:link w:val="TopptekstTegn"/>
    <w:uiPriority w:val="99"/>
    <w:unhideWhenUsed/>
    <w:rsid w:val="00FD66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81"/>
    <w:rPr>
      <w:sz w:val="24"/>
      <w:lang w:val="sv-SE" w:eastAsia="ja-JP"/>
    </w:rPr>
  </w:style>
  <w:style w:type="paragraph" w:styleId="Bunntekst">
    <w:name w:val="footer"/>
    <w:basedOn w:val="Normal"/>
    <w:link w:val="BunntekstTegn"/>
    <w:uiPriority w:val="99"/>
    <w:unhideWhenUsed/>
    <w:rsid w:val="00FD668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81"/>
    <w:rPr>
      <w:sz w:val="24"/>
      <w:lang w:val="sv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10-Hendelsesanalyse%20-%20analyseleders%20sjekkliste%20N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10-Hendelsesanalyse - analyseleders sjekkliste NB</Template>
  <TotalTime>3</TotalTime>
  <Pages>2</Pages>
  <Words>517</Words>
  <Characters>2744</Characters>
  <Application>Microsoft Office Word</Application>
  <DocSecurity>0</DocSecurity>
  <Lines>22</Lines>
  <Paragraphs>6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Hendelsesanalyse - analyseleders sjekkliste </vt:lpstr>
      <vt:lpstr/>
      <vt:lpstr/>
    </vt:vector>
  </TitlesOfParts>
  <Company>Helsedirektoratet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Hendelsesanalyse - analyseleders sjekkliste</dc:title>
  <dc:creator>Marianne Tinnå</dc:creator>
  <cp:lastModifiedBy>Marianne Tinnå</cp:lastModifiedBy>
  <cp:revision>2</cp:revision>
  <dcterms:created xsi:type="dcterms:W3CDTF">2016-09-06T10:34:00Z</dcterms:created>
  <dcterms:modified xsi:type="dcterms:W3CDTF">2016-09-06T10:37:00Z</dcterms:modified>
</cp:coreProperties>
</file>