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E46E9" w14:textId="6558C029" w:rsidR="00BE4BD3" w:rsidRDefault="00330D61" w:rsidP="00330D61">
      <w:pPr>
        <w:pStyle w:val="Overskrift1"/>
        <w:rPr>
          <w:rFonts w:eastAsia="Times New Roman"/>
          <w:lang w:eastAsia="nb-NO"/>
        </w:rPr>
      </w:pPr>
      <w:r>
        <w:rPr>
          <w:rFonts w:eastAsia="Times New Roman"/>
          <w:lang w:eastAsia="nb-NO"/>
        </w:rPr>
        <w:t xml:space="preserve">Nøkkeltall for spesialisthelsetjenesten </w:t>
      </w:r>
      <w:r w:rsidR="00684EE0">
        <w:rPr>
          <w:rFonts w:eastAsia="Times New Roman"/>
          <w:lang w:eastAsia="nb-NO"/>
        </w:rPr>
        <w:t xml:space="preserve">for årene </w:t>
      </w:r>
      <w:r>
        <w:rPr>
          <w:rFonts w:eastAsia="Times New Roman"/>
          <w:lang w:eastAsia="nb-NO"/>
        </w:rPr>
        <w:t>2018-2022.</w:t>
      </w:r>
    </w:p>
    <w:p w14:paraId="224F176B" w14:textId="0E4D8738" w:rsidR="00330D61" w:rsidRDefault="00BE4BD3" w:rsidP="00BE4BD3">
      <w:pPr>
        <w:pStyle w:val="Bokstittel"/>
        <w:rPr>
          <w:noProof/>
        </w:rPr>
      </w:pPr>
      <w:r w:rsidRPr="00CA1C67">
        <w:rPr>
          <w:noProof/>
        </w:rPr>
        <w:t xml:space="preserve">SAMDATA spesialisthelsetjenesten </w:t>
      </w:r>
      <w:r>
        <w:rPr>
          <w:noProof/>
        </w:rPr>
        <w:t>bearbeider årlig et stort datamaterialet som grunnlag for å kunne gi en god beskrivelse av utvikling og status for spesialisthelsetjenesten</w:t>
      </w:r>
      <w:r w:rsidRPr="00CA1C67">
        <w:rPr>
          <w:noProof/>
        </w:rPr>
        <w:t xml:space="preserve">. </w:t>
      </w:r>
      <w:r>
        <w:rPr>
          <w:noProof/>
        </w:rPr>
        <w:t>Data er forsøkt gjort sammenlignbare over tid, mellom enheter i tjenesten og mellom datasett. P</w:t>
      </w:r>
      <w:r w:rsidRPr="00CA1C67">
        <w:rPr>
          <w:noProof/>
        </w:rPr>
        <w:t xml:space="preserve">ublikasjonen </w:t>
      </w:r>
      <w:r>
        <w:rPr>
          <w:noProof/>
        </w:rPr>
        <w:t>omfatter en rekke dashbord på Helsedirektoratets netteside</w:t>
      </w:r>
      <w:r w:rsidR="00D91E43">
        <w:rPr>
          <w:noProof/>
        </w:rPr>
        <w:t>,</w:t>
      </w:r>
      <w:r>
        <w:rPr>
          <w:noProof/>
        </w:rPr>
        <w:t xml:space="preserve"> </w:t>
      </w:r>
      <w:r w:rsidR="00D91E43">
        <w:rPr>
          <w:noProof/>
        </w:rPr>
        <w:t xml:space="preserve">og dekker bredt både tematisk og for tjenesteområder. Det finnes data blant annet for </w:t>
      </w:r>
      <w:r w:rsidRPr="00CA1C67">
        <w:rPr>
          <w:noProof/>
        </w:rPr>
        <w:t xml:space="preserve">ressursinnsats, </w:t>
      </w:r>
      <w:r w:rsidR="00D91E43">
        <w:rPr>
          <w:noProof/>
        </w:rPr>
        <w:t xml:space="preserve">kapasitet (plasser), </w:t>
      </w:r>
      <w:r w:rsidRPr="00CA1C67">
        <w:rPr>
          <w:noProof/>
        </w:rPr>
        <w:t>aktivitet, bruk av tjenester, produktivitet og praksis</w:t>
      </w:r>
      <w:r w:rsidR="00D91E43">
        <w:rPr>
          <w:noProof/>
        </w:rPr>
        <w:t xml:space="preserve">, og </w:t>
      </w:r>
      <w:r w:rsidRPr="00CA1C67">
        <w:rPr>
          <w:noProof/>
        </w:rPr>
        <w:t xml:space="preserve">tjenesteområdene </w:t>
      </w:r>
      <w:r w:rsidR="00D91E43">
        <w:rPr>
          <w:noProof/>
        </w:rPr>
        <w:t xml:space="preserve">det finnes data for er </w:t>
      </w:r>
      <w:r w:rsidRPr="00CA1C67">
        <w:rPr>
          <w:noProof/>
        </w:rPr>
        <w:t>somatisk virksomhet,</w:t>
      </w:r>
      <w:r w:rsidR="00D91E43">
        <w:rPr>
          <w:noProof/>
        </w:rPr>
        <w:t xml:space="preserve"> rehabilitering, habiliterng,</w:t>
      </w:r>
      <w:r w:rsidRPr="00CA1C67">
        <w:rPr>
          <w:noProof/>
        </w:rPr>
        <w:t xml:space="preserve"> psykisk helsevern </w:t>
      </w:r>
      <w:r w:rsidR="00D91E43">
        <w:rPr>
          <w:noProof/>
        </w:rPr>
        <w:t xml:space="preserve">barn og unge, psykisk helsevern voksne </w:t>
      </w:r>
      <w:r w:rsidRPr="00CA1C67">
        <w:rPr>
          <w:noProof/>
        </w:rPr>
        <w:t>og rusbehandling (TSB).</w:t>
      </w:r>
    </w:p>
    <w:p w14:paraId="4F491C26" w14:textId="42C9CF79" w:rsidR="00C057F9" w:rsidRDefault="00C057F9" w:rsidP="00BE4BD3">
      <w:pPr>
        <w:pStyle w:val="Bokstittel"/>
        <w:rPr>
          <w:noProof/>
        </w:rPr>
      </w:pPr>
    </w:p>
    <w:p w14:paraId="2F1C18D9" w14:textId="77777777" w:rsidR="00DC7E05" w:rsidRPr="00D91E43" w:rsidRDefault="00DC7E05" w:rsidP="00BE4BD3">
      <w:pPr>
        <w:pStyle w:val="Bokstittel"/>
        <w:rPr>
          <w:noProof/>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89"/>
        <w:gridCol w:w="951"/>
        <w:gridCol w:w="952"/>
        <w:gridCol w:w="952"/>
        <w:gridCol w:w="951"/>
        <w:gridCol w:w="952"/>
        <w:gridCol w:w="952"/>
        <w:gridCol w:w="952"/>
      </w:tblGrid>
      <w:tr w:rsidR="00330D61" w:rsidRPr="00330D61" w14:paraId="7BF83560" w14:textId="77777777" w:rsidTr="00A3093E">
        <w:trPr>
          <w:trHeight w:val="510"/>
        </w:trPr>
        <w:tc>
          <w:tcPr>
            <w:tcW w:w="2689" w:type="dxa"/>
            <w:shd w:val="clear" w:color="auto" w:fill="BFBFBF" w:themeFill="background1" w:themeFillShade="BF"/>
            <w:vAlign w:val="center"/>
            <w:hideMark/>
          </w:tcPr>
          <w:p w14:paraId="52AA4B70" w14:textId="77777777" w:rsidR="00330D61" w:rsidRPr="00330D61" w:rsidRDefault="00330D61" w:rsidP="00330D61">
            <w:pPr>
              <w:spacing w:after="0" w:line="240" w:lineRule="auto"/>
              <w:rPr>
                <w:rFonts w:ascii="Calibri" w:eastAsia="Times New Roman" w:hAnsi="Calibri" w:cs="Calibri"/>
                <w:b/>
                <w:bCs/>
                <w:sz w:val="18"/>
                <w:szCs w:val="18"/>
                <w:lang w:eastAsia="nb-NO"/>
              </w:rPr>
            </w:pPr>
            <w:r w:rsidRPr="00330D61">
              <w:rPr>
                <w:rFonts w:ascii="Calibri" w:eastAsia="Times New Roman" w:hAnsi="Calibri" w:cs="Calibri"/>
                <w:b/>
                <w:bCs/>
                <w:sz w:val="18"/>
                <w:szCs w:val="18"/>
                <w:lang w:eastAsia="nb-NO"/>
              </w:rPr>
              <w:t>Nøkkeltall:</w:t>
            </w:r>
          </w:p>
        </w:tc>
        <w:tc>
          <w:tcPr>
            <w:tcW w:w="951" w:type="dxa"/>
            <w:shd w:val="clear" w:color="auto" w:fill="BFBFBF" w:themeFill="background1" w:themeFillShade="BF"/>
            <w:vAlign w:val="center"/>
            <w:hideMark/>
          </w:tcPr>
          <w:p w14:paraId="6A1CD66F" w14:textId="77777777"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2018</w:t>
            </w:r>
          </w:p>
        </w:tc>
        <w:tc>
          <w:tcPr>
            <w:tcW w:w="952" w:type="dxa"/>
            <w:shd w:val="clear" w:color="auto" w:fill="BFBFBF" w:themeFill="background1" w:themeFillShade="BF"/>
            <w:vAlign w:val="center"/>
            <w:hideMark/>
          </w:tcPr>
          <w:p w14:paraId="6F5B5CDA" w14:textId="77777777"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2019</w:t>
            </w:r>
          </w:p>
        </w:tc>
        <w:tc>
          <w:tcPr>
            <w:tcW w:w="952" w:type="dxa"/>
            <w:shd w:val="clear" w:color="auto" w:fill="BFBFBF" w:themeFill="background1" w:themeFillShade="BF"/>
            <w:vAlign w:val="center"/>
            <w:hideMark/>
          </w:tcPr>
          <w:p w14:paraId="1F06130E" w14:textId="77777777"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2020</w:t>
            </w:r>
          </w:p>
        </w:tc>
        <w:tc>
          <w:tcPr>
            <w:tcW w:w="951" w:type="dxa"/>
            <w:shd w:val="clear" w:color="auto" w:fill="BFBFBF" w:themeFill="background1" w:themeFillShade="BF"/>
            <w:vAlign w:val="center"/>
            <w:hideMark/>
          </w:tcPr>
          <w:p w14:paraId="4715BD4D" w14:textId="77777777"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2021</w:t>
            </w:r>
          </w:p>
        </w:tc>
        <w:tc>
          <w:tcPr>
            <w:tcW w:w="952" w:type="dxa"/>
            <w:shd w:val="clear" w:color="auto" w:fill="BFBFBF" w:themeFill="background1" w:themeFillShade="BF"/>
            <w:vAlign w:val="center"/>
            <w:hideMark/>
          </w:tcPr>
          <w:p w14:paraId="280C1C2C" w14:textId="77777777"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2022</w:t>
            </w:r>
          </w:p>
        </w:tc>
        <w:tc>
          <w:tcPr>
            <w:tcW w:w="952" w:type="dxa"/>
            <w:shd w:val="clear" w:color="auto" w:fill="BFBFBF" w:themeFill="background1" w:themeFillShade="BF"/>
            <w:vAlign w:val="bottom"/>
            <w:hideMark/>
          </w:tcPr>
          <w:p w14:paraId="73A19EB8" w14:textId="71706459"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Pst</w:t>
            </w:r>
            <w:r w:rsidR="00A91915">
              <w:rPr>
                <w:rFonts w:ascii="Calibri" w:eastAsia="Times New Roman" w:hAnsi="Calibri" w:cs="Calibri"/>
                <w:color w:val="000000"/>
                <w:sz w:val="18"/>
                <w:szCs w:val="18"/>
                <w:lang w:eastAsia="nb-NO"/>
              </w:rPr>
              <w:t>.</w:t>
            </w:r>
            <w:r w:rsidRPr="00330D61">
              <w:rPr>
                <w:rFonts w:ascii="Calibri" w:eastAsia="Times New Roman" w:hAnsi="Calibri" w:cs="Calibri"/>
                <w:color w:val="000000"/>
                <w:sz w:val="18"/>
                <w:szCs w:val="18"/>
                <w:lang w:eastAsia="nb-NO"/>
              </w:rPr>
              <w:t xml:space="preserve"> </w:t>
            </w:r>
            <w:proofErr w:type="spellStart"/>
            <w:r w:rsidRPr="00330D61">
              <w:rPr>
                <w:rFonts w:ascii="Calibri" w:eastAsia="Times New Roman" w:hAnsi="Calibri" w:cs="Calibri"/>
                <w:color w:val="000000"/>
                <w:sz w:val="18"/>
                <w:szCs w:val="18"/>
                <w:lang w:eastAsia="nb-NO"/>
              </w:rPr>
              <w:t>endr</w:t>
            </w:r>
            <w:proofErr w:type="spellEnd"/>
            <w:r w:rsidRPr="00330D61">
              <w:rPr>
                <w:rFonts w:ascii="Calibri" w:eastAsia="Times New Roman" w:hAnsi="Calibri" w:cs="Calibri"/>
                <w:color w:val="000000"/>
                <w:sz w:val="18"/>
                <w:szCs w:val="18"/>
                <w:lang w:eastAsia="nb-NO"/>
              </w:rPr>
              <w:t>. 2021-2022</w:t>
            </w:r>
          </w:p>
        </w:tc>
        <w:tc>
          <w:tcPr>
            <w:tcW w:w="952" w:type="dxa"/>
            <w:shd w:val="clear" w:color="auto" w:fill="BFBFBF" w:themeFill="background1" w:themeFillShade="BF"/>
            <w:vAlign w:val="bottom"/>
            <w:hideMark/>
          </w:tcPr>
          <w:p w14:paraId="1A52F7C6" w14:textId="7FC692DA"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Pst</w:t>
            </w:r>
            <w:r w:rsidR="00A91915">
              <w:rPr>
                <w:rFonts w:ascii="Calibri" w:eastAsia="Times New Roman" w:hAnsi="Calibri" w:cs="Calibri"/>
                <w:color w:val="000000"/>
                <w:sz w:val="18"/>
                <w:szCs w:val="18"/>
                <w:lang w:eastAsia="nb-NO"/>
              </w:rPr>
              <w:t>.</w:t>
            </w:r>
            <w:r w:rsidRPr="00330D61">
              <w:rPr>
                <w:rFonts w:ascii="Calibri" w:eastAsia="Times New Roman" w:hAnsi="Calibri" w:cs="Calibri"/>
                <w:color w:val="000000"/>
                <w:sz w:val="18"/>
                <w:szCs w:val="18"/>
                <w:lang w:eastAsia="nb-NO"/>
              </w:rPr>
              <w:t xml:space="preserve"> </w:t>
            </w:r>
            <w:proofErr w:type="spellStart"/>
            <w:r w:rsidRPr="00330D61">
              <w:rPr>
                <w:rFonts w:ascii="Calibri" w:eastAsia="Times New Roman" w:hAnsi="Calibri" w:cs="Calibri"/>
                <w:color w:val="000000"/>
                <w:sz w:val="18"/>
                <w:szCs w:val="18"/>
                <w:lang w:eastAsia="nb-NO"/>
              </w:rPr>
              <w:t>endr</w:t>
            </w:r>
            <w:proofErr w:type="spellEnd"/>
            <w:r w:rsidRPr="00330D61">
              <w:rPr>
                <w:rFonts w:ascii="Calibri" w:eastAsia="Times New Roman" w:hAnsi="Calibri" w:cs="Calibri"/>
                <w:color w:val="000000"/>
                <w:sz w:val="18"/>
                <w:szCs w:val="18"/>
                <w:lang w:eastAsia="nb-NO"/>
              </w:rPr>
              <w:t>. 2018-2022</w:t>
            </w:r>
          </w:p>
        </w:tc>
      </w:tr>
      <w:tr w:rsidR="00330D61" w:rsidRPr="00330D61" w14:paraId="1CB49E9C" w14:textId="77777777" w:rsidTr="6E20F4A2">
        <w:trPr>
          <w:trHeight w:val="255"/>
        </w:trPr>
        <w:tc>
          <w:tcPr>
            <w:tcW w:w="2689" w:type="dxa"/>
            <w:shd w:val="clear" w:color="auto" w:fill="auto"/>
            <w:vAlign w:val="center"/>
            <w:hideMark/>
          </w:tcPr>
          <w:p w14:paraId="7C24AAE4" w14:textId="7AE52261" w:rsidR="00330D61" w:rsidRPr="00330D61" w:rsidRDefault="00330D61" w:rsidP="00330D61">
            <w:pPr>
              <w:spacing w:after="0" w:line="240" w:lineRule="auto"/>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Sum unike pasienter inkl. avtalespes.</w:t>
            </w:r>
            <w:r w:rsidR="007440C8" w:rsidRPr="007440C8">
              <w:rPr>
                <w:rFonts w:ascii="Calibri" w:eastAsia="Times New Roman" w:hAnsi="Calibri" w:cs="Calibri"/>
                <w:sz w:val="18"/>
                <w:szCs w:val="18"/>
                <w:vertAlign w:val="superscript"/>
                <w:lang w:eastAsia="nb-NO"/>
              </w:rPr>
              <w:t>1</w:t>
            </w:r>
          </w:p>
        </w:tc>
        <w:tc>
          <w:tcPr>
            <w:tcW w:w="951" w:type="dxa"/>
            <w:shd w:val="clear" w:color="auto" w:fill="auto"/>
            <w:noWrap/>
            <w:vAlign w:val="bottom"/>
            <w:hideMark/>
          </w:tcPr>
          <w:p w14:paraId="25BCF952" w14:textId="3DC4D7DA"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2 625 866 </w:t>
            </w:r>
          </w:p>
        </w:tc>
        <w:tc>
          <w:tcPr>
            <w:tcW w:w="952" w:type="dxa"/>
            <w:shd w:val="clear" w:color="auto" w:fill="auto"/>
            <w:noWrap/>
            <w:vAlign w:val="bottom"/>
            <w:hideMark/>
          </w:tcPr>
          <w:p w14:paraId="5DB58871" w14:textId="78862076"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2 629 886 </w:t>
            </w:r>
          </w:p>
        </w:tc>
        <w:tc>
          <w:tcPr>
            <w:tcW w:w="952" w:type="dxa"/>
            <w:shd w:val="clear" w:color="auto" w:fill="auto"/>
            <w:noWrap/>
            <w:vAlign w:val="bottom"/>
            <w:hideMark/>
          </w:tcPr>
          <w:p w14:paraId="18404619" w14:textId="0BC4C45A"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2 583 925 </w:t>
            </w:r>
          </w:p>
        </w:tc>
        <w:tc>
          <w:tcPr>
            <w:tcW w:w="951" w:type="dxa"/>
            <w:shd w:val="clear" w:color="auto" w:fill="auto"/>
            <w:noWrap/>
            <w:vAlign w:val="bottom"/>
            <w:hideMark/>
          </w:tcPr>
          <w:p w14:paraId="74CDE7E6" w14:textId="1821B88B"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2 669 968 </w:t>
            </w:r>
          </w:p>
        </w:tc>
        <w:tc>
          <w:tcPr>
            <w:tcW w:w="952" w:type="dxa"/>
            <w:shd w:val="clear" w:color="auto" w:fill="auto"/>
            <w:noWrap/>
            <w:vAlign w:val="bottom"/>
            <w:hideMark/>
          </w:tcPr>
          <w:p w14:paraId="1A4652F3" w14:textId="10A47AA8"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2 728 458 </w:t>
            </w:r>
          </w:p>
        </w:tc>
        <w:tc>
          <w:tcPr>
            <w:tcW w:w="952" w:type="dxa"/>
            <w:shd w:val="clear" w:color="auto" w:fill="auto"/>
            <w:noWrap/>
            <w:vAlign w:val="bottom"/>
            <w:hideMark/>
          </w:tcPr>
          <w:p w14:paraId="16E8F970" w14:textId="6E3459A3"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2,2 </w:t>
            </w:r>
          </w:p>
        </w:tc>
        <w:tc>
          <w:tcPr>
            <w:tcW w:w="952" w:type="dxa"/>
            <w:shd w:val="clear" w:color="auto" w:fill="auto"/>
            <w:noWrap/>
            <w:vAlign w:val="bottom"/>
            <w:hideMark/>
          </w:tcPr>
          <w:p w14:paraId="02B60A45" w14:textId="184824EA"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3,9 </w:t>
            </w:r>
          </w:p>
        </w:tc>
      </w:tr>
      <w:tr w:rsidR="00330D61" w:rsidRPr="00330D61" w14:paraId="341BEB84" w14:textId="77777777" w:rsidTr="6E20F4A2">
        <w:trPr>
          <w:trHeight w:val="255"/>
        </w:trPr>
        <w:tc>
          <w:tcPr>
            <w:tcW w:w="2689" w:type="dxa"/>
            <w:shd w:val="clear" w:color="auto" w:fill="BFBFBF" w:themeFill="background1" w:themeFillShade="BF"/>
            <w:vAlign w:val="bottom"/>
            <w:hideMark/>
          </w:tcPr>
          <w:p w14:paraId="58357A39" w14:textId="77777777" w:rsidR="00330D61" w:rsidRPr="00330D61" w:rsidRDefault="00330D61" w:rsidP="00330D61">
            <w:pPr>
              <w:spacing w:after="0" w:line="240" w:lineRule="auto"/>
              <w:rPr>
                <w:rFonts w:ascii="Calibri" w:eastAsia="Times New Roman" w:hAnsi="Calibri" w:cs="Calibri"/>
                <w:b/>
                <w:bCs/>
                <w:sz w:val="18"/>
                <w:szCs w:val="18"/>
                <w:lang w:eastAsia="nb-NO"/>
              </w:rPr>
            </w:pPr>
            <w:r w:rsidRPr="00330D61">
              <w:rPr>
                <w:rFonts w:ascii="Calibri" w:eastAsia="Times New Roman" w:hAnsi="Calibri" w:cs="Calibri"/>
                <w:b/>
                <w:bCs/>
                <w:sz w:val="18"/>
                <w:szCs w:val="18"/>
                <w:lang w:eastAsia="nb-NO"/>
              </w:rPr>
              <w:t>Aktivitet somatisk behandling</w:t>
            </w:r>
          </w:p>
        </w:tc>
        <w:tc>
          <w:tcPr>
            <w:tcW w:w="951" w:type="dxa"/>
            <w:shd w:val="clear" w:color="auto" w:fill="auto"/>
            <w:noWrap/>
            <w:vAlign w:val="bottom"/>
            <w:hideMark/>
          </w:tcPr>
          <w:p w14:paraId="169ECC5A" w14:textId="77777777" w:rsidR="00330D61" w:rsidRPr="00330D61" w:rsidRDefault="00330D61" w:rsidP="00330D61">
            <w:pPr>
              <w:spacing w:after="0" w:line="240" w:lineRule="auto"/>
              <w:jc w:val="right"/>
              <w:rPr>
                <w:rFonts w:ascii="Calibri" w:eastAsia="Times New Roman" w:hAnsi="Calibri" w:cs="Calibri"/>
                <w:b/>
                <w:bCs/>
                <w:sz w:val="18"/>
                <w:szCs w:val="18"/>
                <w:lang w:eastAsia="nb-NO"/>
              </w:rPr>
            </w:pPr>
          </w:p>
        </w:tc>
        <w:tc>
          <w:tcPr>
            <w:tcW w:w="952" w:type="dxa"/>
            <w:shd w:val="clear" w:color="auto" w:fill="auto"/>
            <w:noWrap/>
            <w:vAlign w:val="bottom"/>
            <w:hideMark/>
          </w:tcPr>
          <w:p w14:paraId="651264E5" w14:textId="77777777" w:rsidR="00330D61" w:rsidRPr="00330D61" w:rsidRDefault="00330D61" w:rsidP="00330D61">
            <w:pPr>
              <w:spacing w:after="0" w:line="240" w:lineRule="auto"/>
              <w:jc w:val="right"/>
              <w:rPr>
                <w:rFonts w:ascii="Times New Roman" w:eastAsia="Times New Roman" w:hAnsi="Times New Roman" w:cs="Times New Roman"/>
                <w:sz w:val="18"/>
                <w:szCs w:val="18"/>
                <w:lang w:eastAsia="nb-NO"/>
              </w:rPr>
            </w:pPr>
          </w:p>
        </w:tc>
        <w:tc>
          <w:tcPr>
            <w:tcW w:w="952" w:type="dxa"/>
            <w:shd w:val="clear" w:color="auto" w:fill="auto"/>
            <w:noWrap/>
            <w:vAlign w:val="bottom"/>
            <w:hideMark/>
          </w:tcPr>
          <w:p w14:paraId="0DB59AFB" w14:textId="77777777" w:rsidR="00330D61" w:rsidRPr="00330D61" w:rsidRDefault="00330D61" w:rsidP="00330D61">
            <w:pPr>
              <w:spacing w:after="0" w:line="240" w:lineRule="auto"/>
              <w:jc w:val="right"/>
              <w:rPr>
                <w:rFonts w:ascii="Times New Roman" w:eastAsia="Times New Roman" w:hAnsi="Times New Roman" w:cs="Times New Roman"/>
                <w:sz w:val="18"/>
                <w:szCs w:val="18"/>
                <w:lang w:eastAsia="nb-NO"/>
              </w:rPr>
            </w:pPr>
          </w:p>
        </w:tc>
        <w:tc>
          <w:tcPr>
            <w:tcW w:w="951" w:type="dxa"/>
            <w:shd w:val="clear" w:color="auto" w:fill="auto"/>
            <w:noWrap/>
            <w:vAlign w:val="bottom"/>
            <w:hideMark/>
          </w:tcPr>
          <w:p w14:paraId="0B075758" w14:textId="77777777" w:rsidR="00330D61" w:rsidRPr="00330D61" w:rsidRDefault="00330D61" w:rsidP="00330D61">
            <w:pPr>
              <w:spacing w:after="0" w:line="240" w:lineRule="auto"/>
              <w:jc w:val="right"/>
              <w:rPr>
                <w:rFonts w:ascii="Times New Roman" w:eastAsia="Times New Roman" w:hAnsi="Times New Roman" w:cs="Times New Roman"/>
                <w:sz w:val="18"/>
                <w:szCs w:val="18"/>
                <w:lang w:eastAsia="nb-NO"/>
              </w:rPr>
            </w:pPr>
          </w:p>
        </w:tc>
        <w:tc>
          <w:tcPr>
            <w:tcW w:w="952" w:type="dxa"/>
            <w:shd w:val="clear" w:color="auto" w:fill="auto"/>
            <w:noWrap/>
            <w:vAlign w:val="bottom"/>
            <w:hideMark/>
          </w:tcPr>
          <w:p w14:paraId="33AE7B60" w14:textId="77777777" w:rsidR="00330D61" w:rsidRPr="00330D61" w:rsidRDefault="00330D61" w:rsidP="00330D61">
            <w:pPr>
              <w:spacing w:after="0" w:line="240" w:lineRule="auto"/>
              <w:jc w:val="right"/>
              <w:rPr>
                <w:rFonts w:ascii="Times New Roman" w:eastAsia="Times New Roman" w:hAnsi="Times New Roman" w:cs="Times New Roman"/>
                <w:sz w:val="18"/>
                <w:szCs w:val="18"/>
                <w:lang w:eastAsia="nb-NO"/>
              </w:rPr>
            </w:pPr>
          </w:p>
        </w:tc>
        <w:tc>
          <w:tcPr>
            <w:tcW w:w="952" w:type="dxa"/>
            <w:shd w:val="clear" w:color="auto" w:fill="auto"/>
            <w:noWrap/>
            <w:vAlign w:val="bottom"/>
            <w:hideMark/>
          </w:tcPr>
          <w:p w14:paraId="47BFD263" w14:textId="77777777" w:rsidR="00330D61" w:rsidRPr="00330D61" w:rsidRDefault="00330D61" w:rsidP="00330D61">
            <w:pPr>
              <w:spacing w:after="0" w:line="240" w:lineRule="auto"/>
              <w:jc w:val="right"/>
              <w:rPr>
                <w:rFonts w:ascii="Times New Roman" w:eastAsia="Times New Roman" w:hAnsi="Times New Roman" w:cs="Times New Roman"/>
                <w:sz w:val="18"/>
                <w:szCs w:val="18"/>
                <w:lang w:eastAsia="nb-NO"/>
              </w:rPr>
            </w:pPr>
          </w:p>
        </w:tc>
        <w:tc>
          <w:tcPr>
            <w:tcW w:w="952" w:type="dxa"/>
            <w:shd w:val="clear" w:color="auto" w:fill="auto"/>
            <w:noWrap/>
            <w:vAlign w:val="bottom"/>
            <w:hideMark/>
          </w:tcPr>
          <w:p w14:paraId="24F708DE" w14:textId="77777777" w:rsidR="00330D61" w:rsidRPr="00330D61" w:rsidRDefault="00330D61" w:rsidP="00330D61">
            <w:pPr>
              <w:spacing w:after="0" w:line="240" w:lineRule="auto"/>
              <w:jc w:val="right"/>
              <w:rPr>
                <w:rFonts w:ascii="Times New Roman" w:eastAsia="Times New Roman" w:hAnsi="Times New Roman" w:cs="Times New Roman"/>
                <w:sz w:val="18"/>
                <w:szCs w:val="18"/>
                <w:lang w:eastAsia="nb-NO"/>
              </w:rPr>
            </w:pPr>
          </w:p>
        </w:tc>
      </w:tr>
      <w:tr w:rsidR="00330D61" w:rsidRPr="00330D61" w14:paraId="50AF2CA3" w14:textId="77777777" w:rsidTr="6E20F4A2">
        <w:trPr>
          <w:trHeight w:val="255"/>
        </w:trPr>
        <w:tc>
          <w:tcPr>
            <w:tcW w:w="2689" w:type="dxa"/>
            <w:shd w:val="clear" w:color="auto" w:fill="auto"/>
            <w:vAlign w:val="bottom"/>
            <w:hideMark/>
          </w:tcPr>
          <w:p w14:paraId="2E26E9A4" w14:textId="77777777" w:rsidR="00330D61" w:rsidRPr="00330D61" w:rsidRDefault="00330D61" w:rsidP="00330D61">
            <w:pPr>
              <w:spacing w:after="0" w:line="240" w:lineRule="auto"/>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Pasienter totalt sykehus og avtalespesialister</w:t>
            </w:r>
          </w:p>
        </w:tc>
        <w:tc>
          <w:tcPr>
            <w:tcW w:w="951" w:type="dxa"/>
            <w:shd w:val="clear" w:color="auto" w:fill="auto"/>
            <w:noWrap/>
            <w:vAlign w:val="bottom"/>
            <w:hideMark/>
          </w:tcPr>
          <w:p w14:paraId="25DE0562" w14:textId="22909A9B"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2 496 885 </w:t>
            </w:r>
          </w:p>
        </w:tc>
        <w:tc>
          <w:tcPr>
            <w:tcW w:w="952" w:type="dxa"/>
            <w:shd w:val="clear" w:color="auto" w:fill="auto"/>
            <w:noWrap/>
            <w:vAlign w:val="bottom"/>
            <w:hideMark/>
          </w:tcPr>
          <w:p w14:paraId="51813B0B" w14:textId="1B7247B9"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2 496 708 </w:t>
            </w:r>
          </w:p>
        </w:tc>
        <w:tc>
          <w:tcPr>
            <w:tcW w:w="952" w:type="dxa"/>
            <w:shd w:val="clear" w:color="auto" w:fill="auto"/>
            <w:noWrap/>
            <w:vAlign w:val="bottom"/>
            <w:hideMark/>
          </w:tcPr>
          <w:p w14:paraId="65C308E8" w14:textId="5FAF2777"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2 454 066 </w:t>
            </w:r>
          </w:p>
        </w:tc>
        <w:tc>
          <w:tcPr>
            <w:tcW w:w="951" w:type="dxa"/>
            <w:shd w:val="clear" w:color="auto" w:fill="auto"/>
            <w:noWrap/>
            <w:vAlign w:val="bottom"/>
            <w:hideMark/>
          </w:tcPr>
          <w:p w14:paraId="0639AC6A" w14:textId="0EEC9A48"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2 538 037 </w:t>
            </w:r>
          </w:p>
        </w:tc>
        <w:tc>
          <w:tcPr>
            <w:tcW w:w="952" w:type="dxa"/>
            <w:shd w:val="clear" w:color="auto" w:fill="auto"/>
            <w:noWrap/>
            <w:vAlign w:val="bottom"/>
            <w:hideMark/>
          </w:tcPr>
          <w:p w14:paraId="6D9802D8" w14:textId="397639C0"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2 584 408 </w:t>
            </w:r>
          </w:p>
        </w:tc>
        <w:tc>
          <w:tcPr>
            <w:tcW w:w="952" w:type="dxa"/>
            <w:shd w:val="clear" w:color="auto" w:fill="auto"/>
            <w:noWrap/>
            <w:vAlign w:val="bottom"/>
            <w:hideMark/>
          </w:tcPr>
          <w:p w14:paraId="7BB21C57" w14:textId="45D79008"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1,8 </w:t>
            </w:r>
          </w:p>
        </w:tc>
        <w:tc>
          <w:tcPr>
            <w:tcW w:w="952" w:type="dxa"/>
            <w:shd w:val="clear" w:color="auto" w:fill="auto"/>
            <w:noWrap/>
            <w:vAlign w:val="bottom"/>
            <w:hideMark/>
          </w:tcPr>
          <w:p w14:paraId="7AF629D1" w14:textId="71CF6F38"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3,5 </w:t>
            </w:r>
          </w:p>
        </w:tc>
      </w:tr>
      <w:tr w:rsidR="00330D61" w:rsidRPr="00330D61" w14:paraId="11C7B1A0" w14:textId="77777777" w:rsidTr="6E20F4A2">
        <w:trPr>
          <w:trHeight w:val="255"/>
        </w:trPr>
        <w:tc>
          <w:tcPr>
            <w:tcW w:w="2689" w:type="dxa"/>
            <w:shd w:val="clear" w:color="auto" w:fill="auto"/>
            <w:vAlign w:val="bottom"/>
            <w:hideMark/>
          </w:tcPr>
          <w:p w14:paraId="6B5050D7" w14:textId="4F6D16C0" w:rsidR="00330D61" w:rsidRPr="00330D61" w:rsidRDefault="00330D61" w:rsidP="00330D61">
            <w:pPr>
              <w:spacing w:after="0" w:line="240" w:lineRule="auto"/>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 xml:space="preserve">Pasienter totalt sykehus </w:t>
            </w:r>
            <w:r w:rsidRPr="00330D61">
              <w:rPr>
                <w:rFonts w:ascii="Calibri" w:eastAsia="Times New Roman" w:hAnsi="Calibri" w:cs="Calibri"/>
                <w:sz w:val="18"/>
                <w:szCs w:val="18"/>
                <w:vertAlign w:val="superscript"/>
                <w:lang w:eastAsia="nb-NO"/>
              </w:rPr>
              <w:t>2</w:t>
            </w:r>
          </w:p>
        </w:tc>
        <w:tc>
          <w:tcPr>
            <w:tcW w:w="951" w:type="dxa"/>
            <w:shd w:val="clear" w:color="auto" w:fill="auto"/>
            <w:noWrap/>
            <w:vAlign w:val="bottom"/>
            <w:hideMark/>
          </w:tcPr>
          <w:p w14:paraId="033A29F7" w14:textId="63A30627"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1 967 760 </w:t>
            </w:r>
          </w:p>
        </w:tc>
        <w:tc>
          <w:tcPr>
            <w:tcW w:w="952" w:type="dxa"/>
            <w:shd w:val="clear" w:color="auto" w:fill="auto"/>
            <w:noWrap/>
            <w:vAlign w:val="bottom"/>
            <w:hideMark/>
          </w:tcPr>
          <w:p w14:paraId="6968A4E5" w14:textId="496C2A7B"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1 987 153 </w:t>
            </w:r>
          </w:p>
        </w:tc>
        <w:tc>
          <w:tcPr>
            <w:tcW w:w="952" w:type="dxa"/>
            <w:shd w:val="clear" w:color="auto" w:fill="auto"/>
            <w:noWrap/>
            <w:vAlign w:val="bottom"/>
            <w:hideMark/>
          </w:tcPr>
          <w:p w14:paraId="6E8ADFEC" w14:textId="73AC7940"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1 921 154 </w:t>
            </w:r>
          </w:p>
        </w:tc>
        <w:tc>
          <w:tcPr>
            <w:tcW w:w="951" w:type="dxa"/>
            <w:shd w:val="clear" w:color="auto" w:fill="auto"/>
            <w:noWrap/>
            <w:vAlign w:val="bottom"/>
            <w:hideMark/>
          </w:tcPr>
          <w:p w14:paraId="60BD65CE" w14:textId="37DF7988"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2 020 294 </w:t>
            </w:r>
          </w:p>
        </w:tc>
        <w:tc>
          <w:tcPr>
            <w:tcW w:w="952" w:type="dxa"/>
            <w:shd w:val="clear" w:color="auto" w:fill="auto"/>
            <w:noWrap/>
            <w:vAlign w:val="bottom"/>
            <w:hideMark/>
          </w:tcPr>
          <w:p w14:paraId="5CF78074" w14:textId="05542278"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2 066 821 </w:t>
            </w:r>
          </w:p>
        </w:tc>
        <w:tc>
          <w:tcPr>
            <w:tcW w:w="952" w:type="dxa"/>
            <w:shd w:val="clear" w:color="auto" w:fill="auto"/>
            <w:noWrap/>
            <w:vAlign w:val="bottom"/>
            <w:hideMark/>
          </w:tcPr>
          <w:p w14:paraId="1E07BC35" w14:textId="6DAAA8F8"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2,3 </w:t>
            </w:r>
          </w:p>
        </w:tc>
        <w:tc>
          <w:tcPr>
            <w:tcW w:w="952" w:type="dxa"/>
            <w:shd w:val="clear" w:color="auto" w:fill="auto"/>
            <w:noWrap/>
            <w:vAlign w:val="bottom"/>
            <w:hideMark/>
          </w:tcPr>
          <w:p w14:paraId="29CBFD78" w14:textId="5EE9C6E9"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5,0 </w:t>
            </w:r>
          </w:p>
        </w:tc>
      </w:tr>
      <w:tr w:rsidR="00330D61" w:rsidRPr="00330D61" w14:paraId="795CA003" w14:textId="77777777" w:rsidTr="6E20F4A2">
        <w:trPr>
          <w:trHeight w:val="255"/>
        </w:trPr>
        <w:tc>
          <w:tcPr>
            <w:tcW w:w="2689" w:type="dxa"/>
            <w:shd w:val="clear" w:color="auto" w:fill="auto"/>
            <w:vAlign w:val="bottom"/>
            <w:hideMark/>
          </w:tcPr>
          <w:p w14:paraId="34F5F01D" w14:textId="250B87A2" w:rsidR="00330D61" w:rsidRPr="00330D61" w:rsidRDefault="00330D61" w:rsidP="00330D61">
            <w:pPr>
              <w:spacing w:after="0" w:line="240" w:lineRule="auto"/>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Pasienter – innlagte</w:t>
            </w:r>
            <w:r w:rsidR="007440C8">
              <w:rPr>
                <w:rFonts w:ascii="Calibri" w:eastAsia="Times New Roman" w:hAnsi="Calibri" w:cs="Calibri"/>
                <w:sz w:val="18"/>
                <w:szCs w:val="18"/>
                <w:lang w:eastAsia="nb-NO"/>
              </w:rPr>
              <w:t xml:space="preserve"> </w:t>
            </w:r>
            <w:r w:rsidR="001D794D">
              <w:rPr>
                <w:rFonts w:ascii="Calibri" w:eastAsia="Times New Roman" w:hAnsi="Calibri" w:cs="Calibri"/>
                <w:sz w:val="18"/>
                <w:szCs w:val="18"/>
                <w:lang w:eastAsia="nb-NO"/>
              </w:rPr>
              <w:t>sykehus</w:t>
            </w:r>
            <w:r w:rsidR="007440C8">
              <w:rPr>
                <w:rFonts w:ascii="Calibri" w:eastAsia="Times New Roman" w:hAnsi="Calibri" w:cs="Calibri"/>
                <w:sz w:val="18"/>
                <w:szCs w:val="18"/>
                <w:lang w:eastAsia="nb-NO"/>
              </w:rPr>
              <w:t xml:space="preserve"> </w:t>
            </w:r>
            <w:r w:rsidRPr="00330D61">
              <w:rPr>
                <w:rFonts w:ascii="Calibri" w:eastAsia="Times New Roman" w:hAnsi="Calibri" w:cs="Calibri"/>
                <w:sz w:val="18"/>
                <w:szCs w:val="18"/>
                <w:vertAlign w:val="superscript"/>
                <w:lang w:eastAsia="nb-NO"/>
              </w:rPr>
              <w:t>2</w:t>
            </w:r>
          </w:p>
        </w:tc>
        <w:tc>
          <w:tcPr>
            <w:tcW w:w="951" w:type="dxa"/>
            <w:shd w:val="clear" w:color="auto" w:fill="auto"/>
            <w:noWrap/>
            <w:vAlign w:val="bottom"/>
            <w:hideMark/>
          </w:tcPr>
          <w:p w14:paraId="5A0949B9" w14:textId="6B2C1B1E"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572 517 </w:t>
            </w:r>
          </w:p>
        </w:tc>
        <w:tc>
          <w:tcPr>
            <w:tcW w:w="952" w:type="dxa"/>
            <w:shd w:val="clear" w:color="auto" w:fill="auto"/>
            <w:noWrap/>
            <w:vAlign w:val="bottom"/>
            <w:hideMark/>
          </w:tcPr>
          <w:p w14:paraId="315E1919" w14:textId="641DE9E2"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568 163 </w:t>
            </w:r>
          </w:p>
        </w:tc>
        <w:tc>
          <w:tcPr>
            <w:tcW w:w="952" w:type="dxa"/>
            <w:shd w:val="clear" w:color="auto" w:fill="auto"/>
            <w:noWrap/>
            <w:vAlign w:val="bottom"/>
            <w:hideMark/>
          </w:tcPr>
          <w:p w14:paraId="01F5943A" w14:textId="7391E72D"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528 446 </w:t>
            </w:r>
          </w:p>
        </w:tc>
        <w:tc>
          <w:tcPr>
            <w:tcW w:w="951" w:type="dxa"/>
            <w:shd w:val="clear" w:color="auto" w:fill="auto"/>
            <w:noWrap/>
            <w:vAlign w:val="bottom"/>
            <w:hideMark/>
          </w:tcPr>
          <w:p w14:paraId="454414C4" w14:textId="29CCE3BD"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554 532 </w:t>
            </w:r>
          </w:p>
        </w:tc>
        <w:tc>
          <w:tcPr>
            <w:tcW w:w="952" w:type="dxa"/>
            <w:shd w:val="clear" w:color="auto" w:fill="auto"/>
            <w:noWrap/>
            <w:vAlign w:val="bottom"/>
            <w:hideMark/>
          </w:tcPr>
          <w:p w14:paraId="5FDD76AD" w14:textId="4CA13F0F"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560 220 </w:t>
            </w:r>
          </w:p>
        </w:tc>
        <w:tc>
          <w:tcPr>
            <w:tcW w:w="952" w:type="dxa"/>
            <w:shd w:val="clear" w:color="auto" w:fill="auto"/>
            <w:noWrap/>
            <w:vAlign w:val="bottom"/>
            <w:hideMark/>
          </w:tcPr>
          <w:p w14:paraId="4E1EA2AA" w14:textId="04A57E9F"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1,0 </w:t>
            </w:r>
          </w:p>
        </w:tc>
        <w:tc>
          <w:tcPr>
            <w:tcW w:w="952" w:type="dxa"/>
            <w:shd w:val="clear" w:color="auto" w:fill="auto"/>
            <w:noWrap/>
            <w:vAlign w:val="bottom"/>
            <w:hideMark/>
          </w:tcPr>
          <w:p w14:paraId="0853291B" w14:textId="37EDDF42"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- 2,1 </w:t>
            </w:r>
          </w:p>
        </w:tc>
      </w:tr>
      <w:tr w:rsidR="00330D61" w:rsidRPr="00330D61" w14:paraId="0B630D36" w14:textId="77777777" w:rsidTr="6E20F4A2">
        <w:trPr>
          <w:trHeight w:val="255"/>
        </w:trPr>
        <w:tc>
          <w:tcPr>
            <w:tcW w:w="2689" w:type="dxa"/>
            <w:shd w:val="clear" w:color="auto" w:fill="auto"/>
            <w:vAlign w:val="bottom"/>
            <w:hideMark/>
          </w:tcPr>
          <w:p w14:paraId="71737D8F" w14:textId="10FDFB28" w:rsidR="00330D61" w:rsidRPr="00330D61" w:rsidRDefault="00330D61" w:rsidP="00330D61">
            <w:pPr>
              <w:spacing w:after="0" w:line="240" w:lineRule="auto"/>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Pasienter – poliklinikk</w:t>
            </w:r>
            <w:r w:rsidR="007440C8">
              <w:rPr>
                <w:rFonts w:ascii="Calibri" w:eastAsia="Times New Roman" w:hAnsi="Calibri" w:cs="Calibri"/>
                <w:sz w:val="18"/>
                <w:szCs w:val="18"/>
                <w:lang w:eastAsia="nb-NO"/>
              </w:rPr>
              <w:t xml:space="preserve"> </w:t>
            </w:r>
            <w:r w:rsidR="001D794D">
              <w:rPr>
                <w:rFonts w:ascii="Calibri" w:eastAsia="Times New Roman" w:hAnsi="Calibri" w:cs="Calibri"/>
                <w:sz w:val="18"/>
                <w:szCs w:val="18"/>
                <w:lang w:eastAsia="nb-NO"/>
              </w:rPr>
              <w:t xml:space="preserve">sykehus </w:t>
            </w:r>
            <w:r w:rsidRPr="00330D61">
              <w:rPr>
                <w:rFonts w:ascii="Calibri" w:eastAsia="Times New Roman" w:hAnsi="Calibri" w:cs="Calibri"/>
                <w:sz w:val="18"/>
                <w:szCs w:val="18"/>
                <w:vertAlign w:val="superscript"/>
                <w:lang w:eastAsia="nb-NO"/>
              </w:rPr>
              <w:t>2</w:t>
            </w:r>
          </w:p>
        </w:tc>
        <w:tc>
          <w:tcPr>
            <w:tcW w:w="951" w:type="dxa"/>
            <w:shd w:val="clear" w:color="auto" w:fill="auto"/>
            <w:noWrap/>
            <w:vAlign w:val="bottom"/>
            <w:hideMark/>
          </w:tcPr>
          <w:p w14:paraId="76A4DB7F" w14:textId="74C5EC38"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1 834 041 </w:t>
            </w:r>
          </w:p>
        </w:tc>
        <w:tc>
          <w:tcPr>
            <w:tcW w:w="952" w:type="dxa"/>
            <w:shd w:val="clear" w:color="auto" w:fill="auto"/>
            <w:noWrap/>
            <w:vAlign w:val="bottom"/>
            <w:hideMark/>
          </w:tcPr>
          <w:p w14:paraId="2D857D6A" w14:textId="7EDAA9C7"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1 858 352 </w:t>
            </w:r>
          </w:p>
        </w:tc>
        <w:tc>
          <w:tcPr>
            <w:tcW w:w="952" w:type="dxa"/>
            <w:shd w:val="clear" w:color="auto" w:fill="auto"/>
            <w:noWrap/>
            <w:vAlign w:val="bottom"/>
            <w:hideMark/>
          </w:tcPr>
          <w:p w14:paraId="75292319" w14:textId="718D94A4"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1 799 482 </w:t>
            </w:r>
          </w:p>
        </w:tc>
        <w:tc>
          <w:tcPr>
            <w:tcW w:w="951" w:type="dxa"/>
            <w:shd w:val="clear" w:color="auto" w:fill="auto"/>
            <w:noWrap/>
            <w:vAlign w:val="bottom"/>
            <w:hideMark/>
          </w:tcPr>
          <w:p w14:paraId="46345CE2" w14:textId="242A9B56"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1 899 172 </w:t>
            </w:r>
          </w:p>
        </w:tc>
        <w:tc>
          <w:tcPr>
            <w:tcW w:w="952" w:type="dxa"/>
            <w:shd w:val="clear" w:color="auto" w:fill="auto"/>
            <w:noWrap/>
            <w:vAlign w:val="bottom"/>
            <w:hideMark/>
          </w:tcPr>
          <w:p w14:paraId="61DC2C08" w14:textId="41831405"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1 943 780 </w:t>
            </w:r>
          </w:p>
        </w:tc>
        <w:tc>
          <w:tcPr>
            <w:tcW w:w="952" w:type="dxa"/>
            <w:shd w:val="clear" w:color="auto" w:fill="auto"/>
            <w:noWrap/>
            <w:vAlign w:val="bottom"/>
            <w:hideMark/>
          </w:tcPr>
          <w:p w14:paraId="56921841" w14:textId="38C49C0A"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2,3 </w:t>
            </w:r>
          </w:p>
        </w:tc>
        <w:tc>
          <w:tcPr>
            <w:tcW w:w="952" w:type="dxa"/>
            <w:shd w:val="clear" w:color="auto" w:fill="auto"/>
            <w:noWrap/>
            <w:vAlign w:val="bottom"/>
            <w:hideMark/>
          </w:tcPr>
          <w:p w14:paraId="3DB95E4A" w14:textId="2FC2115C"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6,0 </w:t>
            </w:r>
          </w:p>
        </w:tc>
      </w:tr>
      <w:tr w:rsidR="00330D61" w:rsidRPr="00330D61" w14:paraId="74D334CF" w14:textId="77777777" w:rsidTr="6E20F4A2">
        <w:trPr>
          <w:trHeight w:val="255"/>
        </w:trPr>
        <w:tc>
          <w:tcPr>
            <w:tcW w:w="2689" w:type="dxa"/>
            <w:shd w:val="clear" w:color="auto" w:fill="auto"/>
            <w:noWrap/>
            <w:vAlign w:val="bottom"/>
            <w:hideMark/>
          </w:tcPr>
          <w:p w14:paraId="71FE794D" w14:textId="7E1737F8" w:rsidR="00330D61" w:rsidRPr="00330D61" w:rsidRDefault="00330D61" w:rsidP="00330D61">
            <w:pPr>
              <w:spacing w:after="0" w:line="240" w:lineRule="auto"/>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Døgnopphold</w:t>
            </w:r>
            <w:r w:rsidR="007440C8">
              <w:rPr>
                <w:rFonts w:ascii="Calibri" w:eastAsia="Times New Roman" w:hAnsi="Calibri" w:cs="Calibri"/>
                <w:sz w:val="18"/>
                <w:szCs w:val="18"/>
                <w:lang w:eastAsia="nb-NO"/>
              </w:rPr>
              <w:t xml:space="preserve"> </w:t>
            </w:r>
            <w:r w:rsidR="007440C8">
              <w:rPr>
                <w:rFonts w:ascii="Calibri" w:eastAsia="Times New Roman" w:hAnsi="Calibri" w:cs="Calibri"/>
                <w:sz w:val="18"/>
                <w:szCs w:val="18"/>
                <w:vertAlign w:val="superscript"/>
                <w:lang w:eastAsia="nb-NO"/>
              </w:rPr>
              <w:t>4</w:t>
            </w:r>
          </w:p>
        </w:tc>
        <w:tc>
          <w:tcPr>
            <w:tcW w:w="951" w:type="dxa"/>
            <w:shd w:val="clear" w:color="auto" w:fill="auto"/>
            <w:noWrap/>
            <w:vAlign w:val="bottom"/>
            <w:hideMark/>
          </w:tcPr>
          <w:p w14:paraId="4A807103" w14:textId="5CC88D2D"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755 576 </w:t>
            </w:r>
          </w:p>
        </w:tc>
        <w:tc>
          <w:tcPr>
            <w:tcW w:w="952" w:type="dxa"/>
            <w:shd w:val="clear" w:color="auto" w:fill="auto"/>
            <w:noWrap/>
            <w:vAlign w:val="bottom"/>
            <w:hideMark/>
          </w:tcPr>
          <w:p w14:paraId="3C7C6B9D" w14:textId="760FD315"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754 832 </w:t>
            </w:r>
          </w:p>
        </w:tc>
        <w:tc>
          <w:tcPr>
            <w:tcW w:w="952" w:type="dxa"/>
            <w:shd w:val="clear" w:color="auto" w:fill="auto"/>
            <w:noWrap/>
            <w:vAlign w:val="bottom"/>
            <w:hideMark/>
          </w:tcPr>
          <w:p w14:paraId="0C39329E" w14:textId="209F9D07"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694 453 </w:t>
            </w:r>
          </w:p>
        </w:tc>
        <w:tc>
          <w:tcPr>
            <w:tcW w:w="951" w:type="dxa"/>
            <w:shd w:val="clear" w:color="auto" w:fill="auto"/>
            <w:noWrap/>
            <w:vAlign w:val="bottom"/>
            <w:hideMark/>
          </w:tcPr>
          <w:p w14:paraId="09577CF1" w14:textId="1165AF61"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730 480 </w:t>
            </w:r>
          </w:p>
        </w:tc>
        <w:tc>
          <w:tcPr>
            <w:tcW w:w="952" w:type="dxa"/>
            <w:shd w:val="clear" w:color="auto" w:fill="auto"/>
            <w:noWrap/>
            <w:vAlign w:val="bottom"/>
            <w:hideMark/>
          </w:tcPr>
          <w:p w14:paraId="7C60DD19" w14:textId="031B0CCF"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773 895 </w:t>
            </w:r>
          </w:p>
        </w:tc>
        <w:tc>
          <w:tcPr>
            <w:tcW w:w="952" w:type="dxa"/>
            <w:shd w:val="clear" w:color="auto" w:fill="auto"/>
            <w:noWrap/>
            <w:vAlign w:val="bottom"/>
            <w:hideMark/>
          </w:tcPr>
          <w:p w14:paraId="2B0F0716" w14:textId="4B744BD9"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5,9 </w:t>
            </w:r>
          </w:p>
        </w:tc>
        <w:tc>
          <w:tcPr>
            <w:tcW w:w="952" w:type="dxa"/>
            <w:shd w:val="clear" w:color="auto" w:fill="auto"/>
            <w:noWrap/>
            <w:vAlign w:val="bottom"/>
            <w:hideMark/>
          </w:tcPr>
          <w:p w14:paraId="7A8FAC55" w14:textId="489F1A7D"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2,4 </w:t>
            </w:r>
          </w:p>
        </w:tc>
      </w:tr>
      <w:tr w:rsidR="00330D61" w:rsidRPr="00330D61" w14:paraId="2472232A" w14:textId="77777777" w:rsidTr="6E20F4A2">
        <w:trPr>
          <w:trHeight w:val="255"/>
        </w:trPr>
        <w:tc>
          <w:tcPr>
            <w:tcW w:w="2689" w:type="dxa"/>
            <w:shd w:val="clear" w:color="auto" w:fill="auto"/>
            <w:noWrap/>
            <w:vAlign w:val="bottom"/>
            <w:hideMark/>
          </w:tcPr>
          <w:p w14:paraId="659DD3D2" w14:textId="7B293743" w:rsidR="00330D61" w:rsidRPr="00330D61" w:rsidRDefault="00330D61" w:rsidP="00330D61">
            <w:pPr>
              <w:spacing w:after="0" w:line="240" w:lineRule="auto"/>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Innleggelser</w:t>
            </w:r>
            <w:r w:rsidR="004A10CE">
              <w:rPr>
                <w:rFonts w:ascii="Calibri" w:eastAsia="Times New Roman" w:hAnsi="Calibri" w:cs="Calibri"/>
                <w:sz w:val="18"/>
                <w:szCs w:val="18"/>
                <w:lang w:eastAsia="nb-NO"/>
              </w:rPr>
              <w:t>,</w:t>
            </w:r>
            <w:r w:rsidRPr="00330D61">
              <w:rPr>
                <w:rFonts w:ascii="Calibri" w:eastAsia="Times New Roman" w:hAnsi="Calibri" w:cs="Calibri"/>
                <w:sz w:val="18"/>
                <w:szCs w:val="18"/>
                <w:lang w:eastAsia="nb-NO"/>
              </w:rPr>
              <w:t xml:space="preserve"> 0 </w:t>
            </w:r>
            <w:proofErr w:type="spellStart"/>
            <w:r w:rsidRPr="00330D61">
              <w:rPr>
                <w:rFonts w:ascii="Calibri" w:eastAsia="Times New Roman" w:hAnsi="Calibri" w:cs="Calibri"/>
                <w:sz w:val="18"/>
                <w:szCs w:val="18"/>
                <w:lang w:eastAsia="nb-NO"/>
              </w:rPr>
              <w:t>lgd</w:t>
            </w:r>
            <w:proofErr w:type="spellEnd"/>
            <w:r w:rsidR="00FC7706">
              <w:rPr>
                <w:rFonts w:ascii="Calibri" w:eastAsia="Times New Roman" w:hAnsi="Calibri" w:cs="Calibri"/>
                <w:sz w:val="18"/>
                <w:szCs w:val="18"/>
                <w:lang w:eastAsia="nb-NO"/>
              </w:rPr>
              <w:t>.</w:t>
            </w:r>
            <w:r w:rsidRPr="00330D61">
              <w:rPr>
                <w:rFonts w:ascii="Calibri" w:eastAsia="Times New Roman" w:hAnsi="Calibri" w:cs="Calibri"/>
                <w:sz w:val="18"/>
                <w:szCs w:val="18"/>
                <w:lang w:eastAsia="nb-NO"/>
              </w:rPr>
              <w:t xml:space="preserve"> (ikke-kir.)</w:t>
            </w:r>
            <w:r w:rsidR="007440C8">
              <w:rPr>
                <w:rFonts w:ascii="Calibri" w:eastAsia="Times New Roman" w:hAnsi="Calibri" w:cs="Calibri"/>
                <w:sz w:val="18"/>
                <w:szCs w:val="18"/>
                <w:lang w:eastAsia="nb-NO"/>
              </w:rPr>
              <w:t xml:space="preserve"> </w:t>
            </w:r>
            <w:r w:rsidR="007440C8">
              <w:rPr>
                <w:rFonts w:ascii="Calibri" w:eastAsia="Times New Roman" w:hAnsi="Calibri" w:cs="Calibri"/>
                <w:sz w:val="18"/>
                <w:szCs w:val="18"/>
                <w:vertAlign w:val="superscript"/>
                <w:lang w:eastAsia="nb-NO"/>
              </w:rPr>
              <w:t>4</w:t>
            </w:r>
          </w:p>
        </w:tc>
        <w:tc>
          <w:tcPr>
            <w:tcW w:w="951" w:type="dxa"/>
            <w:shd w:val="clear" w:color="auto" w:fill="auto"/>
            <w:noWrap/>
            <w:vAlign w:val="bottom"/>
            <w:hideMark/>
          </w:tcPr>
          <w:p w14:paraId="72D40B68" w14:textId="060A5C97"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113 948 </w:t>
            </w:r>
          </w:p>
        </w:tc>
        <w:tc>
          <w:tcPr>
            <w:tcW w:w="952" w:type="dxa"/>
            <w:shd w:val="clear" w:color="auto" w:fill="auto"/>
            <w:noWrap/>
            <w:vAlign w:val="bottom"/>
            <w:hideMark/>
          </w:tcPr>
          <w:p w14:paraId="4BC6991B" w14:textId="3E866244"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114 148 </w:t>
            </w:r>
          </w:p>
        </w:tc>
        <w:tc>
          <w:tcPr>
            <w:tcW w:w="952" w:type="dxa"/>
            <w:shd w:val="clear" w:color="auto" w:fill="auto"/>
            <w:noWrap/>
            <w:vAlign w:val="bottom"/>
            <w:hideMark/>
          </w:tcPr>
          <w:p w14:paraId="1CEC7242" w14:textId="489A2886"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95 574 </w:t>
            </w:r>
          </w:p>
        </w:tc>
        <w:tc>
          <w:tcPr>
            <w:tcW w:w="951" w:type="dxa"/>
            <w:shd w:val="clear" w:color="auto" w:fill="auto"/>
            <w:noWrap/>
            <w:vAlign w:val="bottom"/>
            <w:hideMark/>
          </w:tcPr>
          <w:p w14:paraId="35E81276" w14:textId="017B43D0"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104 426 </w:t>
            </w:r>
          </w:p>
        </w:tc>
        <w:tc>
          <w:tcPr>
            <w:tcW w:w="952" w:type="dxa"/>
            <w:shd w:val="clear" w:color="auto" w:fill="auto"/>
            <w:noWrap/>
            <w:vAlign w:val="bottom"/>
            <w:hideMark/>
          </w:tcPr>
          <w:p w14:paraId="23191375" w14:textId="36278046"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109 535 </w:t>
            </w:r>
          </w:p>
        </w:tc>
        <w:tc>
          <w:tcPr>
            <w:tcW w:w="952" w:type="dxa"/>
            <w:shd w:val="clear" w:color="auto" w:fill="auto"/>
            <w:noWrap/>
            <w:vAlign w:val="bottom"/>
            <w:hideMark/>
          </w:tcPr>
          <w:p w14:paraId="140C3A23" w14:textId="23515B14"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4,9 </w:t>
            </w:r>
          </w:p>
        </w:tc>
        <w:tc>
          <w:tcPr>
            <w:tcW w:w="952" w:type="dxa"/>
            <w:shd w:val="clear" w:color="auto" w:fill="auto"/>
            <w:noWrap/>
            <w:vAlign w:val="bottom"/>
            <w:hideMark/>
          </w:tcPr>
          <w:p w14:paraId="341F00E5" w14:textId="74BA234C"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- 3,9 </w:t>
            </w:r>
          </w:p>
        </w:tc>
      </w:tr>
      <w:tr w:rsidR="00330D61" w:rsidRPr="00330D61" w14:paraId="759B39A9" w14:textId="77777777" w:rsidTr="6E20F4A2">
        <w:trPr>
          <w:trHeight w:val="255"/>
        </w:trPr>
        <w:tc>
          <w:tcPr>
            <w:tcW w:w="2689" w:type="dxa"/>
            <w:shd w:val="clear" w:color="auto" w:fill="auto"/>
            <w:noWrap/>
            <w:vAlign w:val="bottom"/>
            <w:hideMark/>
          </w:tcPr>
          <w:p w14:paraId="49BBD128" w14:textId="30DCA5C2" w:rsidR="00330D61" w:rsidRPr="00330D61" w:rsidRDefault="00330D61" w:rsidP="00330D61">
            <w:pPr>
              <w:spacing w:after="0" w:line="240" w:lineRule="auto"/>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Dagbehandling kir.</w:t>
            </w:r>
            <w:r w:rsidR="007440C8">
              <w:rPr>
                <w:rFonts w:ascii="Calibri" w:eastAsia="Times New Roman" w:hAnsi="Calibri" w:cs="Calibri"/>
                <w:sz w:val="18"/>
                <w:szCs w:val="18"/>
                <w:lang w:eastAsia="nb-NO"/>
              </w:rPr>
              <w:t xml:space="preserve"> </w:t>
            </w:r>
            <w:r w:rsidR="007440C8">
              <w:rPr>
                <w:rFonts w:ascii="Calibri" w:eastAsia="Times New Roman" w:hAnsi="Calibri" w:cs="Calibri"/>
                <w:sz w:val="18"/>
                <w:szCs w:val="18"/>
                <w:vertAlign w:val="superscript"/>
                <w:lang w:eastAsia="nb-NO"/>
              </w:rPr>
              <w:t>4</w:t>
            </w:r>
          </w:p>
        </w:tc>
        <w:tc>
          <w:tcPr>
            <w:tcW w:w="951" w:type="dxa"/>
            <w:shd w:val="clear" w:color="auto" w:fill="auto"/>
            <w:noWrap/>
            <w:vAlign w:val="bottom"/>
            <w:hideMark/>
          </w:tcPr>
          <w:p w14:paraId="4553CFA3" w14:textId="3CE53235"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224 779 </w:t>
            </w:r>
          </w:p>
        </w:tc>
        <w:tc>
          <w:tcPr>
            <w:tcW w:w="952" w:type="dxa"/>
            <w:shd w:val="clear" w:color="auto" w:fill="auto"/>
            <w:noWrap/>
            <w:vAlign w:val="bottom"/>
            <w:hideMark/>
          </w:tcPr>
          <w:p w14:paraId="3B516D77" w14:textId="5D33B927"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228 346 </w:t>
            </w:r>
          </w:p>
        </w:tc>
        <w:tc>
          <w:tcPr>
            <w:tcW w:w="952" w:type="dxa"/>
            <w:shd w:val="clear" w:color="auto" w:fill="auto"/>
            <w:noWrap/>
            <w:vAlign w:val="bottom"/>
            <w:hideMark/>
          </w:tcPr>
          <w:p w14:paraId="3DE1527C" w14:textId="204BF1A9"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213 148 </w:t>
            </w:r>
          </w:p>
        </w:tc>
        <w:tc>
          <w:tcPr>
            <w:tcW w:w="951" w:type="dxa"/>
            <w:shd w:val="clear" w:color="auto" w:fill="auto"/>
            <w:noWrap/>
            <w:vAlign w:val="bottom"/>
            <w:hideMark/>
          </w:tcPr>
          <w:p w14:paraId="08263A3D" w14:textId="5C665608"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227 591 </w:t>
            </w:r>
          </w:p>
        </w:tc>
        <w:tc>
          <w:tcPr>
            <w:tcW w:w="952" w:type="dxa"/>
            <w:shd w:val="clear" w:color="auto" w:fill="auto"/>
            <w:noWrap/>
            <w:vAlign w:val="bottom"/>
            <w:hideMark/>
          </w:tcPr>
          <w:p w14:paraId="3D94EBCF" w14:textId="322DCBEF"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227 268 </w:t>
            </w:r>
          </w:p>
        </w:tc>
        <w:tc>
          <w:tcPr>
            <w:tcW w:w="952" w:type="dxa"/>
            <w:shd w:val="clear" w:color="auto" w:fill="auto"/>
            <w:noWrap/>
            <w:vAlign w:val="bottom"/>
            <w:hideMark/>
          </w:tcPr>
          <w:p w14:paraId="15274024" w14:textId="4947EE88"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- 0,1 </w:t>
            </w:r>
          </w:p>
        </w:tc>
        <w:tc>
          <w:tcPr>
            <w:tcW w:w="952" w:type="dxa"/>
            <w:shd w:val="clear" w:color="auto" w:fill="auto"/>
            <w:noWrap/>
            <w:vAlign w:val="bottom"/>
            <w:hideMark/>
          </w:tcPr>
          <w:p w14:paraId="1DD453B0" w14:textId="1C6AE06E"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1,1 </w:t>
            </w:r>
          </w:p>
        </w:tc>
      </w:tr>
      <w:tr w:rsidR="00330D61" w:rsidRPr="00330D61" w14:paraId="4B10CDAE" w14:textId="77777777" w:rsidTr="6E20F4A2">
        <w:trPr>
          <w:trHeight w:val="255"/>
        </w:trPr>
        <w:tc>
          <w:tcPr>
            <w:tcW w:w="2689" w:type="dxa"/>
            <w:shd w:val="clear" w:color="auto" w:fill="auto"/>
            <w:vAlign w:val="bottom"/>
            <w:hideMark/>
          </w:tcPr>
          <w:p w14:paraId="5F000779" w14:textId="7C3208A4" w:rsidR="00330D61" w:rsidRPr="00330D61" w:rsidRDefault="00330D61" w:rsidP="00330D61">
            <w:pPr>
              <w:spacing w:after="0" w:line="240" w:lineRule="auto"/>
              <w:rPr>
                <w:rFonts w:ascii="Calibri" w:eastAsia="Times New Roman" w:hAnsi="Calibri" w:cs="Calibri"/>
                <w:sz w:val="18"/>
                <w:szCs w:val="18"/>
                <w:lang w:eastAsia="nb-NO"/>
              </w:rPr>
            </w:pPr>
            <w:proofErr w:type="spellStart"/>
            <w:r w:rsidRPr="00330D61">
              <w:rPr>
                <w:rFonts w:ascii="Calibri" w:eastAsia="Times New Roman" w:hAnsi="Calibri" w:cs="Calibri"/>
                <w:sz w:val="18"/>
                <w:szCs w:val="18"/>
                <w:lang w:eastAsia="nb-NO"/>
              </w:rPr>
              <w:t>Polikl</w:t>
            </w:r>
            <w:proofErr w:type="spellEnd"/>
            <w:r w:rsidRPr="00330D61">
              <w:rPr>
                <w:rFonts w:ascii="Calibri" w:eastAsia="Times New Roman" w:hAnsi="Calibri" w:cs="Calibri"/>
                <w:sz w:val="18"/>
                <w:szCs w:val="18"/>
                <w:lang w:eastAsia="nb-NO"/>
              </w:rPr>
              <w:t xml:space="preserve">. kons. </w:t>
            </w:r>
            <w:r w:rsidR="005307CA">
              <w:rPr>
                <w:rFonts w:ascii="Calibri" w:eastAsia="Times New Roman" w:hAnsi="Calibri" w:cs="Calibri"/>
                <w:sz w:val="18"/>
                <w:szCs w:val="18"/>
                <w:lang w:eastAsia="nb-NO"/>
              </w:rPr>
              <w:t>t</w:t>
            </w:r>
            <w:r w:rsidRPr="00330D61">
              <w:rPr>
                <w:rFonts w:ascii="Calibri" w:eastAsia="Times New Roman" w:hAnsi="Calibri" w:cs="Calibri"/>
                <w:sz w:val="18"/>
                <w:szCs w:val="18"/>
                <w:lang w:eastAsia="nb-NO"/>
              </w:rPr>
              <w:t xml:space="preserve">otalt - ny </w:t>
            </w:r>
            <w:proofErr w:type="spellStart"/>
            <w:r w:rsidRPr="00330D61">
              <w:rPr>
                <w:rFonts w:ascii="Calibri" w:eastAsia="Times New Roman" w:hAnsi="Calibri" w:cs="Calibri"/>
                <w:sz w:val="18"/>
                <w:szCs w:val="18"/>
                <w:lang w:eastAsia="nb-NO"/>
              </w:rPr>
              <w:t>aggr</w:t>
            </w:r>
            <w:proofErr w:type="spellEnd"/>
            <w:r w:rsidR="000673D8">
              <w:rPr>
                <w:rFonts w:ascii="Calibri" w:eastAsia="Times New Roman" w:hAnsi="Calibri" w:cs="Calibri"/>
                <w:sz w:val="18"/>
                <w:szCs w:val="18"/>
                <w:lang w:eastAsia="nb-NO"/>
              </w:rPr>
              <w:t>.</w:t>
            </w:r>
            <w:r w:rsidRPr="00330D61">
              <w:rPr>
                <w:rFonts w:ascii="Calibri" w:eastAsia="Times New Roman" w:hAnsi="Calibri" w:cs="Calibri"/>
                <w:sz w:val="18"/>
                <w:szCs w:val="18"/>
                <w:lang w:eastAsia="nb-NO"/>
              </w:rPr>
              <w:t xml:space="preserve"> regel</w:t>
            </w:r>
            <w:r w:rsidR="007440C8">
              <w:rPr>
                <w:rFonts w:ascii="Calibri" w:eastAsia="Times New Roman" w:hAnsi="Calibri" w:cs="Calibri"/>
                <w:sz w:val="18"/>
                <w:szCs w:val="18"/>
                <w:lang w:eastAsia="nb-NO"/>
              </w:rPr>
              <w:t xml:space="preserve"> </w:t>
            </w:r>
            <w:r w:rsidR="007440C8" w:rsidRPr="007440C8">
              <w:rPr>
                <w:rFonts w:ascii="Calibri" w:eastAsia="Times New Roman" w:hAnsi="Calibri" w:cs="Calibri"/>
                <w:sz w:val="18"/>
                <w:szCs w:val="18"/>
                <w:vertAlign w:val="superscript"/>
                <w:lang w:eastAsia="nb-NO"/>
              </w:rPr>
              <w:t>5</w:t>
            </w:r>
          </w:p>
        </w:tc>
        <w:tc>
          <w:tcPr>
            <w:tcW w:w="951" w:type="dxa"/>
            <w:shd w:val="clear" w:color="auto" w:fill="auto"/>
            <w:noWrap/>
            <w:vAlign w:val="bottom"/>
            <w:hideMark/>
          </w:tcPr>
          <w:p w14:paraId="1F2B8932" w14:textId="7617A051"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6 200 541 </w:t>
            </w:r>
          </w:p>
        </w:tc>
        <w:tc>
          <w:tcPr>
            <w:tcW w:w="952" w:type="dxa"/>
            <w:shd w:val="clear" w:color="auto" w:fill="auto"/>
            <w:noWrap/>
            <w:vAlign w:val="bottom"/>
            <w:hideMark/>
          </w:tcPr>
          <w:p w14:paraId="643B0DA4" w14:textId="3825493C"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6 356 944 </w:t>
            </w:r>
          </w:p>
        </w:tc>
        <w:tc>
          <w:tcPr>
            <w:tcW w:w="952" w:type="dxa"/>
            <w:shd w:val="clear" w:color="auto" w:fill="auto"/>
            <w:noWrap/>
            <w:vAlign w:val="bottom"/>
            <w:hideMark/>
          </w:tcPr>
          <w:p w14:paraId="48873B8C" w14:textId="4423BFA3"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6 116 029 </w:t>
            </w:r>
          </w:p>
        </w:tc>
        <w:tc>
          <w:tcPr>
            <w:tcW w:w="951" w:type="dxa"/>
            <w:shd w:val="clear" w:color="auto" w:fill="auto"/>
            <w:noWrap/>
            <w:vAlign w:val="bottom"/>
            <w:hideMark/>
          </w:tcPr>
          <w:p w14:paraId="07044414" w14:textId="6329A46C"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6 668 329 </w:t>
            </w:r>
          </w:p>
        </w:tc>
        <w:tc>
          <w:tcPr>
            <w:tcW w:w="952" w:type="dxa"/>
            <w:shd w:val="clear" w:color="auto" w:fill="auto"/>
            <w:noWrap/>
            <w:vAlign w:val="bottom"/>
            <w:hideMark/>
          </w:tcPr>
          <w:p w14:paraId="49B45B0D" w14:textId="3D6F28C5"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6 804 837 </w:t>
            </w:r>
          </w:p>
        </w:tc>
        <w:tc>
          <w:tcPr>
            <w:tcW w:w="952" w:type="dxa"/>
            <w:shd w:val="clear" w:color="auto" w:fill="auto"/>
            <w:noWrap/>
            <w:vAlign w:val="bottom"/>
            <w:hideMark/>
          </w:tcPr>
          <w:p w14:paraId="2715ECDF" w14:textId="2365918E"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2,0 </w:t>
            </w:r>
          </w:p>
        </w:tc>
        <w:tc>
          <w:tcPr>
            <w:tcW w:w="952" w:type="dxa"/>
            <w:shd w:val="clear" w:color="auto" w:fill="auto"/>
            <w:noWrap/>
            <w:vAlign w:val="bottom"/>
            <w:hideMark/>
          </w:tcPr>
          <w:p w14:paraId="0F2CF71D" w14:textId="7C96E461"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9,7 </w:t>
            </w:r>
          </w:p>
        </w:tc>
      </w:tr>
      <w:tr w:rsidR="00330D61" w:rsidRPr="00330D61" w14:paraId="3D445F74" w14:textId="77777777" w:rsidTr="6E20F4A2">
        <w:trPr>
          <w:trHeight w:val="255"/>
        </w:trPr>
        <w:tc>
          <w:tcPr>
            <w:tcW w:w="2689" w:type="dxa"/>
            <w:shd w:val="clear" w:color="auto" w:fill="auto"/>
            <w:vAlign w:val="bottom"/>
            <w:hideMark/>
          </w:tcPr>
          <w:p w14:paraId="5EAF6440" w14:textId="77777777" w:rsidR="00330D61" w:rsidRPr="00330D61" w:rsidRDefault="00330D61" w:rsidP="00330D61">
            <w:pPr>
              <w:spacing w:after="0" w:line="240" w:lineRule="auto"/>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-herav stråleterapi</w:t>
            </w:r>
          </w:p>
        </w:tc>
        <w:tc>
          <w:tcPr>
            <w:tcW w:w="951" w:type="dxa"/>
            <w:shd w:val="clear" w:color="auto" w:fill="auto"/>
            <w:noWrap/>
            <w:vAlign w:val="bottom"/>
            <w:hideMark/>
          </w:tcPr>
          <w:p w14:paraId="09A5D581" w14:textId="5EA930BA"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184 959 </w:t>
            </w:r>
          </w:p>
        </w:tc>
        <w:tc>
          <w:tcPr>
            <w:tcW w:w="952" w:type="dxa"/>
            <w:shd w:val="clear" w:color="auto" w:fill="auto"/>
            <w:noWrap/>
            <w:vAlign w:val="bottom"/>
            <w:hideMark/>
          </w:tcPr>
          <w:p w14:paraId="39FC58B5" w14:textId="0FE68FD8"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185 409 </w:t>
            </w:r>
          </w:p>
        </w:tc>
        <w:tc>
          <w:tcPr>
            <w:tcW w:w="952" w:type="dxa"/>
            <w:shd w:val="clear" w:color="auto" w:fill="auto"/>
            <w:noWrap/>
            <w:vAlign w:val="bottom"/>
            <w:hideMark/>
          </w:tcPr>
          <w:p w14:paraId="20E3DCFD" w14:textId="12A94751"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178 605 </w:t>
            </w:r>
          </w:p>
        </w:tc>
        <w:tc>
          <w:tcPr>
            <w:tcW w:w="951" w:type="dxa"/>
            <w:shd w:val="clear" w:color="auto" w:fill="auto"/>
            <w:noWrap/>
            <w:vAlign w:val="bottom"/>
            <w:hideMark/>
          </w:tcPr>
          <w:p w14:paraId="60A1A974" w14:textId="3F4C6A0F"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191 102 </w:t>
            </w:r>
          </w:p>
        </w:tc>
        <w:tc>
          <w:tcPr>
            <w:tcW w:w="952" w:type="dxa"/>
            <w:shd w:val="clear" w:color="auto" w:fill="auto"/>
            <w:noWrap/>
            <w:vAlign w:val="bottom"/>
            <w:hideMark/>
          </w:tcPr>
          <w:p w14:paraId="34EEB549" w14:textId="5A17CABF"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189 132 </w:t>
            </w:r>
          </w:p>
        </w:tc>
        <w:tc>
          <w:tcPr>
            <w:tcW w:w="952" w:type="dxa"/>
            <w:shd w:val="clear" w:color="auto" w:fill="auto"/>
            <w:noWrap/>
            <w:vAlign w:val="bottom"/>
            <w:hideMark/>
          </w:tcPr>
          <w:p w14:paraId="44AD8BCF" w14:textId="624E9A40"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- 1,0 </w:t>
            </w:r>
          </w:p>
        </w:tc>
        <w:tc>
          <w:tcPr>
            <w:tcW w:w="952" w:type="dxa"/>
            <w:shd w:val="clear" w:color="auto" w:fill="auto"/>
            <w:noWrap/>
            <w:vAlign w:val="bottom"/>
            <w:hideMark/>
          </w:tcPr>
          <w:p w14:paraId="50D95951" w14:textId="6985000D"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2,3 </w:t>
            </w:r>
          </w:p>
        </w:tc>
      </w:tr>
      <w:tr w:rsidR="00330D61" w:rsidRPr="00330D61" w14:paraId="064A0009" w14:textId="77777777" w:rsidTr="6E20F4A2">
        <w:trPr>
          <w:trHeight w:val="255"/>
        </w:trPr>
        <w:tc>
          <w:tcPr>
            <w:tcW w:w="2689" w:type="dxa"/>
            <w:shd w:val="clear" w:color="auto" w:fill="auto"/>
            <w:vAlign w:val="bottom"/>
            <w:hideMark/>
          </w:tcPr>
          <w:p w14:paraId="030EB59E" w14:textId="77777777" w:rsidR="00330D61" w:rsidRPr="00330D61" w:rsidRDefault="00330D61" w:rsidP="00330D61">
            <w:pPr>
              <w:spacing w:after="0" w:line="240" w:lineRule="auto"/>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-herav kjemoterapi</w:t>
            </w:r>
          </w:p>
        </w:tc>
        <w:tc>
          <w:tcPr>
            <w:tcW w:w="951" w:type="dxa"/>
            <w:shd w:val="clear" w:color="auto" w:fill="auto"/>
            <w:noWrap/>
            <w:vAlign w:val="bottom"/>
            <w:hideMark/>
          </w:tcPr>
          <w:p w14:paraId="665A2505" w14:textId="3202BF41"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160 552 </w:t>
            </w:r>
          </w:p>
        </w:tc>
        <w:tc>
          <w:tcPr>
            <w:tcW w:w="952" w:type="dxa"/>
            <w:shd w:val="clear" w:color="auto" w:fill="auto"/>
            <w:noWrap/>
            <w:vAlign w:val="bottom"/>
            <w:hideMark/>
          </w:tcPr>
          <w:p w14:paraId="2B4B1A9E" w14:textId="165E630B"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174 108 </w:t>
            </w:r>
          </w:p>
        </w:tc>
        <w:tc>
          <w:tcPr>
            <w:tcW w:w="952" w:type="dxa"/>
            <w:shd w:val="clear" w:color="auto" w:fill="auto"/>
            <w:noWrap/>
            <w:vAlign w:val="bottom"/>
            <w:hideMark/>
          </w:tcPr>
          <w:p w14:paraId="7B48FC28" w14:textId="2E44F20B"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183 983 </w:t>
            </w:r>
          </w:p>
        </w:tc>
        <w:tc>
          <w:tcPr>
            <w:tcW w:w="951" w:type="dxa"/>
            <w:shd w:val="clear" w:color="auto" w:fill="auto"/>
            <w:noWrap/>
            <w:vAlign w:val="bottom"/>
            <w:hideMark/>
          </w:tcPr>
          <w:p w14:paraId="39FE85CA" w14:textId="5B84F18A"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195 730 </w:t>
            </w:r>
          </w:p>
        </w:tc>
        <w:tc>
          <w:tcPr>
            <w:tcW w:w="952" w:type="dxa"/>
            <w:shd w:val="clear" w:color="auto" w:fill="auto"/>
            <w:noWrap/>
            <w:vAlign w:val="bottom"/>
            <w:hideMark/>
          </w:tcPr>
          <w:p w14:paraId="745F6894" w14:textId="7EA3F6FD"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204 802 </w:t>
            </w:r>
          </w:p>
        </w:tc>
        <w:tc>
          <w:tcPr>
            <w:tcW w:w="952" w:type="dxa"/>
            <w:shd w:val="clear" w:color="auto" w:fill="auto"/>
            <w:noWrap/>
            <w:vAlign w:val="bottom"/>
            <w:hideMark/>
          </w:tcPr>
          <w:p w14:paraId="0B3BD993" w14:textId="4192DC4D"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4,6 </w:t>
            </w:r>
          </w:p>
        </w:tc>
        <w:tc>
          <w:tcPr>
            <w:tcW w:w="952" w:type="dxa"/>
            <w:shd w:val="clear" w:color="auto" w:fill="auto"/>
            <w:noWrap/>
            <w:vAlign w:val="bottom"/>
            <w:hideMark/>
          </w:tcPr>
          <w:p w14:paraId="12168DC9" w14:textId="20D7B2DD"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27,6 </w:t>
            </w:r>
          </w:p>
        </w:tc>
      </w:tr>
      <w:tr w:rsidR="00330D61" w:rsidRPr="00330D61" w14:paraId="2D71251A" w14:textId="77777777" w:rsidTr="6E20F4A2">
        <w:trPr>
          <w:trHeight w:val="255"/>
        </w:trPr>
        <w:tc>
          <w:tcPr>
            <w:tcW w:w="2689" w:type="dxa"/>
            <w:shd w:val="clear" w:color="auto" w:fill="auto"/>
            <w:vAlign w:val="bottom"/>
            <w:hideMark/>
          </w:tcPr>
          <w:p w14:paraId="5FF00C98" w14:textId="77777777" w:rsidR="00330D61" w:rsidRPr="00330D61" w:rsidRDefault="00330D61" w:rsidP="00330D61">
            <w:pPr>
              <w:spacing w:after="0" w:line="240" w:lineRule="auto"/>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-herav dialyse</w:t>
            </w:r>
          </w:p>
        </w:tc>
        <w:tc>
          <w:tcPr>
            <w:tcW w:w="951" w:type="dxa"/>
            <w:shd w:val="clear" w:color="auto" w:fill="auto"/>
            <w:noWrap/>
            <w:vAlign w:val="bottom"/>
            <w:hideMark/>
          </w:tcPr>
          <w:p w14:paraId="17200D52" w14:textId="1D71FBE0"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186 990 </w:t>
            </w:r>
          </w:p>
        </w:tc>
        <w:tc>
          <w:tcPr>
            <w:tcW w:w="952" w:type="dxa"/>
            <w:shd w:val="clear" w:color="auto" w:fill="auto"/>
            <w:noWrap/>
            <w:vAlign w:val="bottom"/>
            <w:hideMark/>
          </w:tcPr>
          <w:p w14:paraId="43ABBE0F" w14:textId="66A71869"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188 625 </w:t>
            </w:r>
          </w:p>
        </w:tc>
        <w:tc>
          <w:tcPr>
            <w:tcW w:w="952" w:type="dxa"/>
            <w:shd w:val="clear" w:color="auto" w:fill="auto"/>
            <w:noWrap/>
            <w:vAlign w:val="bottom"/>
            <w:hideMark/>
          </w:tcPr>
          <w:p w14:paraId="2EA712ED" w14:textId="15C112FE"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196 086 </w:t>
            </w:r>
          </w:p>
        </w:tc>
        <w:tc>
          <w:tcPr>
            <w:tcW w:w="951" w:type="dxa"/>
            <w:shd w:val="clear" w:color="auto" w:fill="auto"/>
            <w:noWrap/>
            <w:vAlign w:val="bottom"/>
            <w:hideMark/>
          </w:tcPr>
          <w:p w14:paraId="5A8DE0E4" w14:textId="11371E64"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197 681 </w:t>
            </w:r>
          </w:p>
        </w:tc>
        <w:tc>
          <w:tcPr>
            <w:tcW w:w="952" w:type="dxa"/>
            <w:shd w:val="clear" w:color="auto" w:fill="auto"/>
            <w:noWrap/>
            <w:vAlign w:val="bottom"/>
            <w:hideMark/>
          </w:tcPr>
          <w:p w14:paraId="0FF98005" w14:textId="5AEF3BC6"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199 188 </w:t>
            </w:r>
          </w:p>
        </w:tc>
        <w:tc>
          <w:tcPr>
            <w:tcW w:w="952" w:type="dxa"/>
            <w:shd w:val="clear" w:color="auto" w:fill="auto"/>
            <w:noWrap/>
            <w:vAlign w:val="bottom"/>
            <w:hideMark/>
          </w:tcPr>
          <w:p w14:paraId="71B0F696" w14:textId="2B04EA74"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0,8 </w:t>
            </w:r>
          </w:p>
        </w:tc>
        <w:tc>
          <w:tcPr>
            <w:tcW w:w="952" w:type="dxa"/>
            <w:shd w:val="clear" w:color="auto" w:fill="auto"/>
            <w:noWrap/>
            <w:vAlign w:val="bottom"/>
            <w:hideMark/>
          </w:tcPr>
          <w:p w14:paraId="2CF0D03B" w14:textId="6CF2B5DB"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6,5 </w:t>
            </w:r>
          </w:p>
        </w:tc>
      </w:tr>
      <w:tr w:rsidR="00330D61" w:rsidRPr="00330D61" w14:paraId="517B4878" w14:textId="77777777" w:rsidTr="6E20F4A2">
        <w:trPr>
          <w:trHeight w:val="255"/>
        </w:trPr>
        <w:tc>
          <w:tcPr>
            <w:tcW w:w="2689" w:type="dxa"/>
            <w:shd w:val="clear" w:color="auto" w:fill="auto"/>
            <w:vAlign w:val="bottom"/>
            <w:hideMark/>
          </w:tcPr>
          <w:p w14:paraId="68A91CBA" w14:textId="3BB28969" w:rsidR="00330D61" w:rsidRPr="00330D61" w:rsidRDefault="00330D61" w:rsidP="00330D61">
            <w:pPr>
              <w:spacing w:after="0" w:line="240" w:lineRule="auto"/>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 xml:space="preserve">Pasienter </w:t>
            </w:r>
            <w:proofErr w:type="spellStart"/>
            <w:r w:rsidRPr="00330D61">
              <w:rPr>
                <w:rFonts w:ascii="Calibri" w:eastAsia="Times New Roman" w:hAnsi="Calibri" w:cs="Calibri"/>
                <w:sz w:val="18"/>
                <w:szCs w:val="18"/>
                <w:lang w:eastAsia="nb-NO"/>
              </w:rPr>
              <w:t>priv</w:t>
            </w:r>
            <w:proofErr w:type="spellEnd"/>
            <w:r w:rsidRPr="00330D61">
              <w:rPr>
                <w:rFonts w:ascii="Calibri" w:eastAsia="Times New Roman" w:hAnsi="Calibri" w:cs="Calibri"/>
                <w:sz w:val="18"/>
                <w:szCs w:val="18"/>
                <w:lang w:eastAsia="nb-NO"/>
              </w:rPr>
              <w:t xml:space="preserve">. </w:t>
            </w:r>
            <w:r w:rsidR="00A308B2">
              <w:rPr>
                <w:rFonts w:ascii="Calibri" w:eastAsia="Times New Roman" w:hAnsi="Calibri" w:cs="Calibri"/>
                <w:sz w:val="18"/>
                <w:szCs w:val="18"/>
                <w:lang w:eastAsia="nb-NO"/>
              </w:rPr>
              <w:t>a</w:t>
            </w:r>
            <w:r w:rsidRPr="00330D61">
              <w:rPr>
                <w:rFonts w:ascii="Calibri" w:eastAsia="Times New Roman" w:hAnsi="Calibri" w:cs="Calibri"/>
                <w:sz w:val="18"/>
                <w:szCs w:val="18"/>
                <w:lang w:eastAsia="nb-NO"/>
              </w:rPr>
              <w:t xml:space="preserve">vtalespes. </w:t>
            </w:r>
            <w:r w:rsidR="00434CC8">
              <w:rPr>
                <w:rFonts w:ascii="Calibri" w:eastAsia="Times New Roman" w:hAnsi="Calibri" w:cs="Calibri"/>
                <w:sz w:val="18"/>
                <w:szCs w:val="18"/>
                <w:vertAlign w:val="superscript"/>
                <w:lang w:eastAsia="nb-NO"/>
              </w:rPr>
              <w:t xml:space="preserve">3, </w:t>
            </w:r>
            <w:r w:rsidR="007440C8" w:rsidRPr="007440C8">
              <w:rPr>
                <w:rFonts w:ascii="Calibri" w:eastAsia="Times New Roman" w:hAnsi="Calibri" w:cs="Calibri"/>
                <w:sz w:val="18"/>
                <w:szCs w:val="18"/>
                <w:vertAlign w:val="superscript"/>
                <w:lang w:eastAsia="nb-NO"/>
              </w:rPr>
              <w:t>6</w:t>
            </w:r>
          </w:p>
        </w:tc>
        <w:tc>
          <w:tcPr>
            <w:tcW w:w="951" w:type="dxa"/>
            <w:shd w:val="clear" w:color="auto" w:fill="auto"/>
            <w:noWrap/>
            <w:vAlign w:val="bottom"/>
            <w:hideMark/>
          </w:tcPr>
          <w:p w14:paraId="3ABFF3F2" w14:textId="5A2EF4B2"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1 023 110 </w:t>
            </w:r>
          </w:p>
        </w:tc>
        <w:tc>
          <w:tcPr>
            <w:tcW w:w="952" w:type="dxa"/>
            <w:shd w:val="clear" w:color="auto" w:fill="auto"/>
            <w:noWrap/>
            <w:vAlign w:val="bottom"/>
            <w:hideMark/>
          </w:tcPr>
          <w:p w14:paraId="70FE65B9" w14:textId="5C8C5B15"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1 015 474 </w:t>
            </w:r>
          </w:p>
        </w:tc>
        <w:tc>
          <w:tcPr>
            <w:tcW w:w="952" w:type="dxa"/>
            <w:shd w:val="clear" w:color="auto" w:fill="auto"/>
            <w:noWrap/>
            <w:vAlign w:val="bottom"/>
            <w:hideMark/>
          </w:tcPr>
          <w:p w14:paraId="6A91701A" w14:textId="02DC6D36"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1 004 230 </w:t>
            </w:r>
          </w:p>
        </w:tc>
        <w:tc>
          <w:tcPr>
            <w:tcW w:w="951" w:type="dxa"/>
            <w:shd w:val="clear" w:color="auto" w:fill="auto"/>
            <w:noWrap/>
            <w:vAlign w:val="bottom"/>
            <w:hideMark/>
          </w:tcPr>
          <w:p w14:paraId="6886860F" w14:textId="56C938B4"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1 015 471 </w:t>
            </w:r>
          </w:p>
        </w:tc>
        <w:tc>
          <w:tcPr>
            <w:tcW w:w="952" w:type="dxa"/>
            <w:shd w:val="clear" w:color="auto" w:fill="auto"/>
            <w:noWrap/>
            <w:vAlign w:val="bottom"/>
            <w:hideMark/>
          </w:tcPr>
          <w:p w14:paraId="0BD1EDE1" w14:textId="5B683149"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1 022 950 </w:t>
            </w:r>
          </w:p>
        </w:tc>
        <w:tc>
          <w:tcPr>
            <w:tcW w:w="952" w:type="dxa"/>
            <w:shd w:val="clear" w:color="auto" w:fill="auto"/>
            <w:noWrap/>
            <w:vAlign w:val="bottom"/>
            <w:hideMark/>
          </w:tcPr>
          <w:p w14:paraId="0F9F90F5" w14:textId="0C879A48"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0,7 </w:t>
            </w:r>
          </w:p>
        </w:tc>
        <w:tc>
          <w:tcPr>
            <w:tcW w:w="952" w:type="dxa"/>
            <w:shd w:val="clear" w:color="auto" w:fill="auto"/>
            <w:noWrap/>
            <w:vAlign w:val="bottom"/>
            <w:hideMark/>
          </w:tcPr>
          <w:p w14:paraId="7788ADAA" w14:textId="47CD1261"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- 0,0 </w:t>
            </w:r>
          </w:p>
        </w:tc>
      </w:tr>
      <w:tr w:rsidR="00330D61" w:rsidRPr="00330D61" w14:paraId="00F0F6B9" w14:textId="77777777" w:rsidTr="6E20F4A2">
        <w:trPr>
          <w:trHeight w:val="255"/>
        </w:trPr>
        <w:tc>
          <w:tcPr>
            <w:tcW w:w="2689" w:type="dxa"/>
            <w:shd w:val="clear" w:color="auto" w:fill="auto"/>
            <w:vAlign w:val="bottom"/>
            <w:hideMark/>
          </w:tcPr>
          <w:p w14:paraId="01980B39" w14:textId="05C731CA" w:rsidR="00330D61" w:rsidRPr="00330D61" w:rsidRDefault="00330D61" w:rsidP="00330D61">
            <w:pPr>
              <w:spacing w:after="0" w:line="240" w:lineRule="auto"/>
              <w:rPr>
                <w:rFonts w:ascii="Calibri" w:eastAsia="Times New Roman" w:hAnsi="Calibri" w:cs="Calibri"/>
                <w:sz w:val="18"/>
                <w:szCs w:val="18"/>
                <w:lang w:eastAsia="nb-NO"/>
              </w:rPr>
            </w:pPr>
            <w:proofErr w:type="spellStart"/>
            <w:r w:rsidRPr="00330D61">
              <w:rPr>
                <w:rFonts w:ascii="Calibri" w:eastAsia="Times New Roman" w:hAnsi="Calibri" w:cs="Calibri"/>
                <w:sz w:val="18"/>
                <w:szCs w:val="18"/>
                <w:lang w:eastAsia="nb-NO"/>
              </w:rPr>
              <w:t>Konsultasj</w:t>
            </w:r>
            <w:proofErr w:type="spellEnd"/>
            <w:r w:rsidRPr="00330D61">
              <w:rPr>
                <w:rFonts w:ascii="Calibri" w:eastAsia="Times New Roman" w:hAnsi="Calibri" w:cs="Calibri"/>
                <w:sz w:val="18"/>
                <w:szCs w:val="18"/>
                <w:lang w:eastAsia="nb-NO"/>
              </w:rPr>
              <w:t xml:space="preserve">. </w:t>
            </w:r>
            <w:proofErr w:type="spellStart"/>
            <w:r w:rsidRPr="00330D61">
              <w:rPr>
                <w:rFonts w:ascii="Calibri" w:eastAsia="Times New Roman" w:hAnsi="Calibri" w:cs="Calibri"/>
                <w:sz w:val="18"/>
                <w:szCs w:val="18"/>
                <w:lang w:eastAsia="nb-NO"/>
              </w:rPr>
              <w:t>priv</w:t>
            </w:r>
            <w:proofErr w:type="spellEnd"/>
            <w:r w:rsidRPr="00330D61">
              <w:rPr>
                <w:rFonts w:ascii="Calibri" w:eastAsia="Times New Roman" w:hAnsi="Calibri" w:cs="Calibri"/>
                <w:sz w:val="18"/>
                <w:szCs w:val="18"/>
                <w:lang w:eastAsia="nb-NO"/>
              </w:rPr>
              <w:t xml:space="preserve">. avtalespes. </w:t>
            </w:r>
            <w:r w:rsidR="00A72278">
              <w:rPr>
                <w:rFonts w:ascii="Calibri" w:eastAsia="Times New Roman" w:hAnsi="Calibri" w:cs="Calibri"/>
                <w:sz w:val="18"/>
                <w:szCs w:val="18"/>
                <w:vertAlign w:val="superscript"/>
                <w:lang w:eastAsia="nb-NO"/>
              </w:rPr>
              <w:t xml:space="preserve">3, </w:t>
            </w:r>
            <w:r w:rsidR="007440C8">
              <w:rPr>
                <w:rFonts w:ascii="Calibri" w:eastAsia="Times New Roman" w:hAnsi="Calibri" w:cs="Calibri"/>
                <w:sz w:val="18"/>
                <w:szCs w:val="18"/>
                <w:vertAlign w:val="superscript"/>
                <w:lang w:eastAsia="nb-NO"/>
              </w:rPr>
              <w:t>6</w:t>
            </w:r>
          </w:p>
        </w:tc>
        <w:tc>
          <w:tcPr>
            <w:tcW w:w="951" w:type="dxa"/>
            <w:shd w:val="clear" w:color="auto" w:fill="auto"/>
            <w:noWrap/>
            <w:vAlign w:val="bottom"/>
            <w:hideMark/>
          </w:tcPr>
          <w:p w14:paraId="40F34533" w14:textId="6777B029"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2 108 097 </w:t>
            </w:r>
          </w:p>
        </w:tc>
        <w:tc>
          <w:tcPr>
            <w:tcW w:w="952" w:type="dxa"/>
            <w:shd w:val="clear" w:color="auto" w:fill="auto"/>
            <w:noWrap/>
            <w:vAlign w:val="bottom"/>
            <w:hideMark/>
          </w:tcPr>
          <w:p w14:paraId="4FB297E9" w14:textId="2EEB5A1B"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2 110 419 </w:t>
            </w:r>
          </w:p>
        </w:tc>
        <w:tc>
          <w:tcPr>
            <w:tcW w:w="952" w:type="dxa"/>
            <w:shd w:val="clear" w:color="auto" w:fill="auto"/>
            <w:noWrap/>
            <w:vAlign w:val="bottom"/>
            <w:hideMark/>
          </w:tcPr>
          <w:p w14:paraId="117A978B" w14:textId="2DAE2D91"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2 006 341 </w:t>
            </w:r>
          </w:p>
        </w:tc>
        <w:tc>
          <w:tcPr>
            <w:tcW w:w="951" w:type="dxa"/>
            <w:shd w:val="clear" w:color="auto" w:fill="auto"/>
            <w:noWrap/>
            <w:vAlign w:val="bottom"/>
            <w:hideMark/>
          </w:tcPr>
          <w:p w14:paraId="2714776E" w14:textId="20F8EEBF"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2 040 826 </w:t>
            </w:r>
          </w:p>
        </w:tc>
        <w:tc>
          <w:tcPr>
            <w:tcW w:w="952" w:type="dxa"/>
            <w:shd w:val="clear" w:color="auto" w:fill="auto"/>
            <w:noWrap/>
            <w:vAlign w:val="bottom"/>
            <w:hideMark/>
          </w:tcPr>
          <w:p w14:paraId="573678D2" w14:textId="5CEC6543"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2 020 462 </w:t>
            </w:r>
          </w:p>
        </w:tc>
        <w:tc>
          <w:tcPr>
            <w:tcW w:w="952" w:type="dxa"/>
            <w:shd w:val="clear" w:color="auto" w:fill="auto"/>
            <w:noWrap/>
            <w:vAlign w:val="bottom"/>
            <w:hideMark/>
          </w:tcPr>
          <w:p w14:paraId="5FC60387" w14:textId="372D5F05"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- 1,0 </w:t>
            </w:r>
          </w:p>
        </w:tc>
        <w:tc>
          <w:tcPr>
            <w:tcW w:w="952" w:type="dxa"/>
            <w:shd w:val="clear" w:color="auto" w:fill="auto"/>
            <w:noWrap/>
            <w:vAlign w:val="bottom"/>
            <w:hideMark/>
          </w:tcPr>
          <w:p w14:paraId="4A8239D1" w14:textId="23AC6BF1"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- 4,2 </w:t>
            </w:r>
          </w:p>
        </w:tc>
      </w:tr>
      <w:tr w:rsidR="00330D61" w:rsidRPr="00330D61" w14:paraId="10DABD33" w14:textId="77777777" w:rsidTr="6E20F4A2">
        <w:trPr>
          <w:trHeight w:val="255"/>
        </w:trPr>
        <w:tc>
          <w:tcPr>
            <w:tcW w:w="2689" w:type="dxa"/>
            <w:shd w:val="clear" w:color="auto" w:fill="auto"/>
            <w:vAlign w:val="bottom"/>
            <w:hideMark/>
          </w:tcPr>
          <w:p w14:paraId="3735CAFC" w14:textId="195A5BF8" w:rsidR="00330D61" w:rsidRPr="00330D61" w:rsidRDefault="00330D61" w:rsidP="00330D61">
            <w:pPr>
              <w:spacing w:after="0" w:line="240" w:lineRule="auto"/>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Sum DRG-poeng</w:t>
            </w:r>
            <w:r w:rsidR="007440C8">
              <w:rPr>
                <w:rFonts w:ascii="Calibri" w:eastAsia="Times New Roman" w:hAnsi="Calibri" w:cs="Calibri"/>
                <w:sz w:val="18"/>
                <w:szCs w:val="18"/>
                <w:lang w:eastAsia="nb-NO"/>
              </w:rPr>
              <w:t xml:space="preserve"> </w:t>
            </w:r>
            <w:r w:rsidR="007440C8">
              <w:rPr>
                <w:rFonts w:ascii="Calibri" w:eastAsia="Times New Roman" w:hAnsi="Calibri" w:cs="Calibri"/>
                <w:sz w:val="18"/>
                <w:szCs w:val="18"/>
                <w:vertAlign w:val="superscript"/>
                <w:lang w:eastAsia="nb-NO"/>
              </w:rPr>
              <w:t>7</w:t>
            </w:r>
          </w:p>
        </w:tc>
        <w:tc>
          <w:tcPr>
            <w:tcW w:w="951" w:type="dxa"/>
            <w:shd w:val="clear" w:color="auto" w:fill="auto"/>
            <w:noWrap/>
            <w:vAlign w:val="bottom"/>
            <w:hideMark/>
          </w:tcPr>
          <w:p w14:paraId="25B8ECBB" w14:textId="51107393"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1 537 979 </w:t>
            </w:r>
          </w:p>
        </w:tc>
        <w:tc>
          <w:tcPr>
            <w:tcW w:w="952" w:type="dxa"/>
            <w:shd w:val="clear" w:color="auto" w:fill="auto"/>
            <w:noWrap/>
            <w:vAlign w:val="bottom"/>
            <w:hideMark/>
          </w:tcPr>
          <w:p w14:paraId="425E964E" w14:textId="3B8069A1"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1 558 437 </w:t>
            </w:r>
          </w:p>
        </w:tc>
        <w:tc>
          <w:tcPr>
            <w:tcW w:w="952" w:type="dxa"/>
            <w:shd w:val="clear" w:color="auto" w:fill="auto"/>
            <w:noWrap/>
            <w:vAlign w:val="bottom"/>
            <w:hideMark/>
          </w:tcPr>
          <w:p w14:paraId="41B8F60B" w14:textId="16784456"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1 447 34</w:t>
            </w:r>
            <w:r w:rsidR="002850BC">
              <w:rPr>
                <w:rFonts w:ascii="Calibri" w:eastAsia="Times New Roman" w:hAnsi="Calibri" w:cs="Calibri"/>
                <w:color w:val="000000"/>
                <w:sz w:val="18"/>
                <w:szCs w:val="18"/>
                <w:lang w:eastAsia="nb-NO"/>
              </w:rPr>
              <w:t>5</w:t>
            </w:r>
            <w:r w:rsidRPr="00330D61">
              <w:rPr>
                <w:rFonts w:ascii="Calibri" w:eastAsia="Times New Roman" w:hAnsi="Calibri" w:cs="Calibri"/>
                <w:color w:val="000000"/>
                <w:sz w:val="18"/>
                <w:szCs w:val="18"/>
                <w:lang w:eastAsia="nb-NO"/>
              </w:rPr>
              <w:t xml:space="preserve"> </w:t>
            </w:r>
          </w:p>
        </w:tc>
        <w:tc>
          <w:tcPr>
            <w:tcW w:w="951" w:type="dxa"/>
            <w:shd w:val="clear" w:color="auto" w:fill="auto"/>
            <w:noWrap/>
            <w:vAlign w:val="bottom"/>
            <w:hideMark/>
          </w:tcPr>
          <w:p w14:paraId="6FC3D750" w14:textId="4E3A70E0"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1 532 8</w:t>
            </w:r>
            <w:r w:rsidR="002850BC">
              <w:rPr>
                <w:rFonts w:ascii="Calibri" w:eastAsia="Times New Roman" w:hAnsi="Calibri" w:cs="Calibri"/>
                <w:color w:val="000000"/>
                <w:sz w:val="18"/>
                <w:szCs w:val="18"/>
                <w:lang w:eastAsia="nb-NO"/>
              </w:rPr>
              <w:t>80</w:t>
            </w:r>
            <w:r w:rsidRPr="00330D61">
              <w:rPr>
                <w:rFonts w:ascii="Calibri" w:eastAsia="Times New Roman" w:hAnsi="Calibri" w:cs="Calibri"/>
                <w:color w:val="000000"/>
                <w:sz w:val="18"/>
                <w:szCs w:val="18"/>
                <w:lang w:eastAsia="nb-NO"/>
              </w:rPr>
              <w:t xml:space="preserve"> </w:t>
            </w:r>
          </w:p>
        </w:tc>
        <w:tc>
          <w:tcPr>
            <w:tcW w:w="952" w:type="dxa"/>
            <w:shd w:val="clear" w:color="auto" w:fill="auto"/>
            <w:noWrap/>
            <w:vAlign w:val="bottom"/>
            <w:hideMark/>
          </w:tcPr>
          <w:p w14:paraId="472817AA" w14:textId="3CC81136"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1 578 </w:t>
            </w:r>
            <w:r w:rsidR="00715858">
              <w:rPr>
                <w:rFonts w:ascii="Calibri" w:eastAsia="Times New Roman" w:hAnsi="Calibri" w:cs="Calibri"/>
                <w:color w:val="000000"/>
                <w:sz w:val="18"/>
                <w:szCs w:val="18"/>
                <w:lang w:eastAsia="nb-NO"/>
              </w:rPr>
              <w:t>600</w:t>
            </w:r>
            <w:r w:rsidRPr="00330D61">
              <w:rPr>
                <w:rFonts w:ascii="Calibri" w:eastAsia="Times New Roman" w:hAnsi="Calibri" w:cs="Calibri"/>
                <w:color w:val="000000"/>
                <w:sz w:val="18"/>
                <w:szCs w:val="18"/>
                <w:lang w:eastAsia="nb-NO"/>
              </w:rPr>
              <w:t xml:space="preserve"> </w:t>
            </w:r>
          </w:p>
        </w:tc>
        <w:tc>
          <w:tcPr>
            <w:tcW w:w="952" w:type="dxa"/>
            <w:shd w:val="clear" w:color="auto" w:fill="auto"/>
            <w:noWrap/>
            <w:vAlign w:val="bottom"/>
            <w:hideMark/>
          </w:tcPr>
          <w:p w14:paraId="6820BB7B" w14:textId="609B86C5"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3,0 </w:t>
            </w:r>
          </w:p>
        </w:tc>
        <w:tc>
          <w:tcPr>
            <w:tcW w:w="952" w:type="dxa"/>
            <w:shd w:val="clear" w:color="auto" w:fill="auto"/>
            <w:noWrap/>
            <w:vAlign w:val="bottom"/>
            <w:hideMark/>
          </w:tcPr>
          <w:p w14:paraId="4AC55F02" w14:textId="6AEFB194"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2,6 </w:t>
            </w:r>
          </w:p>
        </w:tc>
      </w:tr>
      <w:tr w:rsidR="00330D61" w:rsidRPr="00330D61" w14:paraId="3620548E" w14:textId="77777777" w:rsidTr="6E20F4A2">
        <w:trPr>
          <w:trHeight w:val="255"/>
        </w:trPr>
        <w:tc>
          <w:tcPr>
            <w:tcW w:w="2689" w:type="dxa"/>
            <w:shd w:val="clear" w:color="auto" w:fill="auto"/>
            <w:vAlign w:val="bottom"/>
            <w:hideMark/>
          </w:tcPr>
          <w:p w14:paraId="32990F77" w14:textId="3A8705F9" w:rsidR="00330D61" w:rsidRPr="00330D61" w:rsidRDefault="00330D61" w:rsidP="00330D61">
            <w:pPr>
              <w:spacing w:after="0" w:line="240" w:lineRule="auto"/>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Liggedøgn døgnopphold (sum)</w:t>
            </w:r>
            <w:r w:rsidR="007440C8">
              <w:rPr>
                <w:rFonts w:ascii="Calibri" w:eastAsia="Times New Roman" w:hAnsi="Calibri" w:cs="Calibri"/>
                <w:sz w:val="18"/>
                <w:szCs w:val="18"/>
                <w:lang w:eastAsia="nb-NO"/>
              </w:rPr>
              <w:t xml:space="preserve"> </w:t>
            </w:r>
          </w:p>
        </w:tc>
        <w:tc>
          <w:tcPr>
            <w:tcW w:w="951" w:type="dxa"/>
            <w:shd w:val="clear" w:color="auto" w:fill="auto"/>
            <w:noWrap/>
            <w:vAlign w:val="bottom"/>
            <w:hideMark/>
          </w:tcPr>
          <w:p w14:paraId="34F31C14" w14:textId="297E3EBA"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3 207 424 </w:t>
            </w:r>
          </w:p>
        </w:tc>
        <w:tc>
          <w:tcPr>
            <w:tcW w:w="952" w:type="dxa"/>
            <w:shd w:val="clear" w:color="auto" w:fill="auto"/>
            <w:noWrap/>
            <w:vAlign w:val="bottom"/>
            <w:hideMark/>
          </w:tcPr>
          <w:p w14:paraId="6D88E88E" w14:textId="0DB59728"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3 185 611 </w:t>
            </w:r>
          </w:p>
        </w:tc>
        <w:tc>
          <w:tcPr>
            <w:tcW w:w="952" w:type="dxa"/>
            <w:shd w:val="clear" w:color="auto" w:fill="auto"/>
            <w:noWrap/>
            <w:vAlign w:val="bottom"/>
            <w:hideMark/>
          </w:tcPr>
          <w:p w14:paraId="384E7FC1" w14:textId="35C80696"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2 844 825 </w:t>
            </w:r>
          </w:p>
        </w:tc>
        <w:tc>
          <w:tcPr>
            <w:tcW w:w="951" w:type="dxa"/>
            <w:shd w:val="clear" w:color="auto" w:fill="auto"/>
            <w:noWrap/>
            <w:vAlign w:val="bottom"/>
            <w:hideMark/>
          </w:tcPr>
          <w:p w14:paraId="3687E5CE" w14:textId="16044700"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2 973 933 </w:t>
            </w:r>
          </w:p>
        </w:tc>
        <w:tc>
          <w:tcPr>
            <w:tcW w:w="952" w:type="dxa"/>
            <w:shd w:val="clear" w:color="auto" w:fill="auto"/>
            <w:noWrap/>
            <w:vAlign w:val="bottom"/>
            <w:hideMark/>
          </w:tcPr>
          <w:p w14:paraId="1687EFBF" w14:textId="4019F1B2"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3 051 565 </w:t>
            </w:r>
          </w:p>
        </w:tc>
        <w:tc>
          <w:tcPr>
            <w:tcW w:w="952" w:type="dxa"/>
            <w:shd w:val="clear" w:color="auto" w:fill="auto"/>
            <w:noWrap/>
            <w:vAlign w:val="bottom"/>
            <w:hideMark/>
          </w:tcPr>
          <w:p w14:paraId="7805390A" w14:textId="286CC5F4"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2,6 </w:t>
            </w:r>
          </w:p>
        </w:tc>
        <w:tc>
          <w:tcPr>
            <w:tcW w:w="952" w:type="dxa"/>
            <w:shd w:val="clear" w:color="auto" w:fill="auto"/>
            <w:noWrap/>
            <w:vAlign w:val="bottom"/>
            <w:hideMark/>
          </w:tcPr>
          <w:p w14:paraId="7B6A3FD9" w14:textId="5256CC87"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- 4,9 </w:t>
            </w:r>
          </w:p>
        </w:tc>
      </w:tr>
      <w:tr w:rsidR="00330D61" w:rsidRPr="00330D61" w14:paraId="3BCA1E45" w14:textId="77777777" w:rsidTr="6E20F4A2">
        <w:trPr>
          <w:trHeight w:val="255"/>
        </w:trPr>
        <w:tc>
          <w:tcPr>
            <w:tcW w:w="2689" w:type="dxa"/>
            <w:shd w:val="clear" w:color="auto" w:fill="auto"/>
            <w:vAlign w:val="bottom"/>
            <w:hideMark/>
          </w:tcPr>
          <w:p w14:paraId="115894A5" w14:textId="68FCE2DE" w:rsidR="00330D61" w:rsidRPr="00330D61" w:rsidRDefault="00330D61" w:rsidP="00330D61">
            <w:pPr>
              <w:spacing w:after="0" w:line="240" w:lineRule="auto"/>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Gj.sn. liggetid døgnopphold</w:t>
            </w:r>
            <w:r w:rsidR="007440C8">
              <w:rPr>
                <w:rFonts w:ascii="Calibri" w:eastAsia="Times New Roman" w:hAnsi="Calibri" w:cs="Calibri"/>
                <w:sz w:val="18"/>
                <w:szCs w:val="18"/>
                <w:lang w:eastAsia="nb-NO"/>
              </w:rPr>
              <w:t xml:space="preserve"> </w:t>
            </w:r>
          </w:p>
        </w:tc>
        <w:tc>
          <w:tcPr>
            <w:tcW w:w="951" w:type="dxa"/>
            <w:shd w:val="clear" w:color="auto" w:fill="auto"/>
            <w:noWrap/>
            <w:vAlign w:val="bottom"/>
            <w:hideMark/>
          </w:tcPr>
          <w:p w14:paraId="0E4B353E" w14:textId="4CC7ECF7"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4,2 </w:t>
            </w:r>
          </w:p>
        </w:tc>
        <w:tc>
          <w:tcPr>
            <w:tcW w:w="952" w:type="dxa"/>
            <w:shd w:val="clear" w:color="auto" w:fill="auto"/>
            <w:noWrap/>
            <w:vAlign w:val="bottom"/>
            <w:hideMark/>
          </w:tcPr>
          <w:p w14:paraId="764640F2" w14:textId="58F1CB55"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4,2 </w:t>
            </w:r>
          </w:p>
        </w:tc>
        <w:tc>
          <w:tcPr>
            <w:tcW w:w="952" w:type="dxa"/>
            <w:shd w:val="clear" w:color="auto" w:fill="auto"/>
            <w:noWrap/>
            <w:vAlign w:val="bottom"/>
            <w:hideMark/>
          </w:tcPr>
          <w:p w14:paraId="00367150" w14:textId="0D6985C7"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4,1 </w:t>
            </w:r>
          </w:p>
        </w:tc>
        <w:tc>
          <w:tcPr>
            <w:tcW w:w="951" w:type="dxa"/>
            <w:shd w:val="clear" w:color="auto" w:fill="auto"/>
            <w:noWrap/>
            <w:vAlign w:val="bottom"/>
            <w:hideMark/>
          </w:tcPr>
          <w:p w14:paraId="43A5C508" w14:textId="749007C9"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4,1 </w:t>
            </w:r>
          </w:p>
        </w:tc>
        <w:tc>
          <w:tcPr>
            <w:tcW w:w="952" w:type="dxa"/>
            <w:shd w:val="clear" w:color="auto" w:fill="auto"/>
            <w:noWrap/>
            <w:vAlign w:val="bottom"/>
            <w:hideMark/>
          </w:tcPr>
          <w:p w14:paraId="49849BE0" w14:textId="728BEA9C"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3,9 </w:t>
            </w:r>
          </w:p>
        </w:tc>
        <w:tc>
          <w:tcPr>
            <w:tcW w:w="952" w:type="dxa"/>
            <w:shd w:val="clear" w:color="auto" w:fill="auto"/>
            <w:noWrap/>
            <w:vAlign w:val="bottom"/>
            <w:hideMark/>
          </w:tcPr>
          <w:p w14:paraId="7F5CABAD" w14:textId="2B0C0D8C"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- 3,1 </w:t>
            </w:r>
          </w:p>
        </w:tc>
        <w:tc>
          <w:tcPr>
            <w:tcW w:w="952" w:type="dxa"/>
            <w:shd w:val="clear" w:color="auto" w:fill="auto"/>
            <w:noWrap/>
            <w:vAlign w:val="bottom"/>
            <w:hideMark/>
          </w:tcPr>
          <w:p w14:paraId="2132FABE" w14:textId="5CCB8DCF"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- 7,1 </w:t>
            </w:r>
          </w:p>
        </w:tc>
      </w:tr>
      <w:tr w:rsidR="00330D61" w:rsidRPr="00330D61" w14:paraId="70ACACA3" w14:textId="77777777" w:rsidTr="6E20F4A2">
        <w:trPr>
          <w:trHeight w:val="255"/>
        </w:trPr>
        <w:tc>
          <w:tcPr>
            <w:tcW w:w="2689" w:type="dxa"/>
            <w:shd w:val="clear" w:color="auto" w:fill="BFBFBF" w:themeFill="background1" w:themeFillShade="BF"/>
            <w:vAlign w:val="bottom"/>
            <w:hideMark/>
          </w:tcPr>
          <w:p w14:paraId="53F80F56" w14:textId="171A30C3" w:rsidR="00330D61" w:rsidRPr="00330D61" w:rsidRDefault="00330D61" w:rsidP="00330D61">
            <w:pPr>
              <w:spacing w:after="0" w:line="240" w:lineRule="auto"/>
              <w:rPr>
                <w:rFonts w:ascii="Calibri" w:eastAsia="Times New Roman" w:hAnsi="Calibri" w:cs="Calibri"/>
                <w:b/>
                <w:bCs/>
                <w:sz w:val="18"/>
                <w:szCs w:val="18"/>
                <w:lang w:eastAsia="nb-NO"/>
              </w:rPr>
            </w:pPr>
            <w:r w:rsidRPr="00330D61">
              <w:rPr>
                <w:rFonts w:ascii="Calibri" w:eastAsia="Times New Roman" w:hAnsi="Calibri" w:cs="Calibri"/>
                <w:b/>
                <w:bCs/>
                <w:sz w:val="18"/>
                <w:szCs w:val="18"/>
                <w:lang w:eastAsia="nb-NO"/>
              </w:rPr>
              <w:t xml:space="preserve">Aktivitet psykisk helsevern </w:t>
            </w:r>
            <w:r w:rsidR="008A5AC3" w:rsidRPr="008A5AC3">
              <w:rPr>
                <w:rFonts w:ascii="Calibri" w:eastAsia="Times New Roman" w:hAnsi="Calibri" w:cs="Calibri"/>
                <w:b/>
                <w:bCs/>
                <w:sz w:val="18"/>
                <w:szCs w:val="18"/>
                <w:vertAlign w:val="superscript"/>
                <w:lang w:eastAsia="nb-NO"/>
              </w:rPr>
              <w:t>8</w:t>
            </w:r>
          </w:p>
        </w:tc>
        <w:tc>
          <w:tcPr>
            <w:tcW w:w="951" w:type="dxa"/>
            <w:shd w:val="clear" w:color="auto" w:fill="auto"/>
            <w:noWrap/>
            <w:vAlign w:val="bottom"/>
            <w:hideMark/>
          </w:tcPr>
          <w:p w14:paraId="6E714103" w14:textId="77777777" w:rsidR="00330D61" w:rsidRPr="00330D61" w:rsidRDefault="00330D61" w:rsidP="00330D61">
            <w:pPr>
              <w:spacing w:after="0" w:line="240" w:lineRule="auto"/>
              <w:jc w:val="right"/>
              <w:rPr>
                <w:rFonts w:ascii="Calibri" w:eastAsia="Times New Roman" w:hAnsi="Calibri" w:cs="Calibri"/>
                <w:b/>
                <w:bCs/>
                <w:sz w:val="18"/>
                <w:szCs w:val="18"/>
                <w:lang w:eastAsia="nb-NO"/>
              </w:rPr>
            </w:pPr>
          </w:p>
        </w:tc>
        <w:tc>
          <w:tcPr>
            <w:tcW w:w="952" w:type="dxa"/>
            <w:shd w:val="clear" w:color="auto" w:fill="auto"/>
            <w:noWrap/>
            <w:vAlign w:val="bottom"/>
            <w:hideMark/>
          </w:tcPr>
          <w:p w14:paraId="09D80A14" w14:textId="77777777" w:rsidR="00330D61" w:rsidRPr="00330D61" w:rsidRDefault="00330D61" w:rsidP="00330D61">
            <w:pPr>
              <w:spacing w:after="0" w:line="240" w:lineRule="auto"/>
              <w:jc w:val="right"/>
              <w:rPr>
                <w:rFonts w:ascii="Times New Roman" w:eastAsia="Times New Roman" w:hAnsi="Times New Roman" w:cs="Times New Roman"/>
                <w:sz w:val="18"/>
                <w:szCs w:val="18"/>
                <w:lang w:eastAsia="nb-NO"/>
              </w:rPr>
            </w:pPr>
          </w:p>
        </w:tc>
        <w:tc>
          <w:tcPr>
            <w:tcW w:w="952" w:type="dxa"/>
            <w:shd w:val="clear" w:color="auto" w:fill="auto"/>
            <w:noWrap/>
            <w:vAlign w:val="bottom"/>
            <w:hideMark/>
          </w:tcPr>
          <w:p w14:paraId="400749A7" w14:textId="77777777" w:rsidR="00330D61" w:rsidRPr="00330D61" w:rsidRDefault="00330D61" w:rsidP="00330D61">
            <w:pPr>
              <w:spacing w:after="0" w:line="240" w:lineRule="auto"/>
              <w:jc w:val="right"/>
              <w:rPr>
                <w:rFonts w:ascii="Times New Roman" w:eastAsia="Times New Roman" w:hAnsi="Times New Roman" w:cs="Times New Roman"/>
                <w:sz w:val="18"/>
                <w:szCs w:val="18"/>
                <w:lang w:eastAsia="nb-NO"/>
              </w:rPr>
            </w:pPr>
          </w:p>
        </w:tc>
        <w:tc>
          <w:tcPr>
            <w:tcW w:w="951" w:type="dxa"/>
            <w:shd w:val="clear" w:color="auto" w:fill="auto"/>
            <w:noWrap/>
            <w:vAlign w:val="bottom"/>
            <w:hideMark/>
          </w:tcPr>
          <w:p w14:paraId="72A161D5" w14:textId="77777777" w:rsidR="00330D61" w:rsidRPr="00330D61" w:rsidRDefault="00330D61" w:rsidP="00330D61">
            <w:pPr>
              <w:spacing w:after="0" w:line="240" w:lineRule="auto"/>
              <w:jc w:val="right"/>
              <w:rPr>
                <w:rFonts w:ascii="Times New Roman" w:eastAsia="Times New Roman" w:hAnsi="Times New Roman" w:cs="Times New Roman"/>
                <w:sz w:val="18"/>
                <w:szCs w:val="18"/>
                <w:lang w:eastAsia="nb-NO"/>
              </w:rPr>
            </w:pPr>
          </w:p>
        </w:tc>
        <w:tc>
          <w:tcPr>
            <w:tcW w:w="952" w:type="dxa"/>
            <w:shd w:val="clear" w:color="auto" w:fill="auto"/>
            <w:noWrap/>
            <w:vAlign w:val="bottom"/>
            <w:hideMark/>
          </w:tcPr>
          <w:p w14:paraId="3433243D" w14:textId="77777777" w:rsidR="00330D61" w:rsidRPr="00330D61" w:rsidRDefault="00330D61" w:rsidP="00330D61">
            <w:pPr>
              <w:spacing w:after="0" w:line="240" w:lineRule="auto"/>
              <w:jc w:val="right"/>
              <w:rPr>
                <w:rFonts w:ascii="Times New Roman" w:eastAsia="Times New Roman" w:hAnsi="Times New Roman" w:cs="Times New Roman"/>
                <w:sz w:val="18"/>
                <w:szCs w:val="18"/>
                <w:lang w:eastAsia="nb-NO"/>
              </w:rPr>
            </w:pPr>
          </w:p>
        </w:tc>
        <w:tc>
          <w:tcPr>
            <w:tcW w:w="952" w:type="dxa"/>
            <w:shd w:val="clear" w:color="auto" w:fill="auto"/>
            <w:noWrap/>
            <w:vAlign w:val="bottom"/>
            <w:hideMark/>
          </w:tcPr>
          <w:p w14:paraId="2901F561" w14:textId="77777777" w:rsidR="00330D61" w:rsidRPr="00330D61" w:rsidRDefault="00330D61" w:rsidP="00330D61">
            <w:pPr>
              <w:spacing w:after="0" w:line="240" w:lineRule="auto"/>
              <w:jc w:val="right"/>
              <w:rPr>
                <w:rFonts w:ascii="Times New Roman" w:eastAsia="Times New Roman" w:hAnsi="Times New Roman" w:cs="Times New Roman"/>
                <w:sz w:val="18"/>
                <w:szCs w:val="18"/>
                <w:lang w:eastAsia="nb-NO"/>
              </w:rPr>
            </w:pPr>
          </w:p>
        </w:tc>
        <w:tc>
          <w:tcPr>
            <w:tcW w:w="952" w:type="dxa"/>
            <w:shd w:val="clear" w:color="auto" w:fill="auto"/>
            <w:noWrap/>
            <w:vAlign w:val="bottom"/>
            <w:hideMark/>
          </w:tcPr>
          <w:p w14:paraId="4B2F4D13" w14:textId="77777777" w:rsidR="00330D61" w:rsidRPr="00330D61" w:rsidRDefault="00330D61" w:rsidP="00330D61">
            <w:pPr>
              <w:spacing w:after="0" w:line="240" w:lineRule="auto"/>
              <w:jc w:val="right"/>
              <w:rPr>
                <w:rFonts w:ascii="Times New Roman" w:eastAsia="Times New Roman" w:hAnsi="Times New Roman" w:cs="Times New Roman"/>
                <w:sz w:val="18"/>
                <w:szCs w:val="18"/>
                <w:lang w:eastAsia="nb-NO"/>
              </w:rPr>
            </w:pPr>
          </w:p>
        </w:tc>
      </w:tr>
      <w:tr w:rsidR="00330D61" w:rsidRPr="00330D61" w14:paraId="7A83AFBD" w14:textId="77777777" w:rsidTr="00E165B7">
        <w:trPr>
          <w:trHeight w:val="255"/>
        </w:trPr>
        <w:tc>
          <w:tcPr>
            <w:tcW w:w="2689" w:type="dxa"/>
            <w:shd w:val="clear" w:color="auto" w:fill="BFBFBF" w:themeFill="background1" w:themeFillShade="BF"/>
            <w:vAlign w:val="bottom"/>
            <w:hideMark/>
          </w:tcPr>
          <w:p w14:paraId="2B67E825" w14:textId="3AAB8AA9" w:rsidR="00330D61" w:rsidRPr="00330D61" w:rsidRDefault="00330D61" w:rsidP="00330D61">
            <w:pPr>
              <w:spacing w:after="0" w:line="240" w:lineRule="auto"/>
              <w:rPr>
                <w:rFonts w:ascii="Calibri" w:eastAsia="Times New Roman" w:hAnsi="Calibri" w:cs="Calibri"/>
                <w:b/>
                <w:bCs/>
                <w:sz w:val="18"/>
                <w:szCs w:val="18"/>
                <w:lang w:eastAsia="nb-NO"/>
              </w:rPr>
            </w:pPr>
            <w:r w:rsidRPr="6E20F4A2">
              <w:rPr>
                <w:rFonts w:ascii="Calibri" w:eastAsia="Times New Roman" w:hAnsi="Calibri" w:cs="Calibri"/>
                <w:b/>
                <w:bCs/>
                <w:sz w:val="18"/>
                <w:szCs w:val="18"/>
                <w:lang w:eastAsia="nb-NO"/>
              </w:rPr>
              <w:t>Psykisk helsevern for pasienter som er 18 år og e</w:t>
            </w:r>
            <w:r w:rsidR="3C5DF22E" w:rsidRPr="6E20F4A2">
              <w:rPr>
                <w:rFonts w:ascii="Calibri" w:eastAsia="Times New Roman" w:hAnsi="Calibri" w:cs="Calibri"/>
                <w:b/>
                <w:bCs/>
                <w:sz w:val="18"/>
                <w:szCs w:val="18"/>
                <w:lang w:eastAsia="nb-NO"/>
              </w:rPr>
              <w:t>ldre</w:t>
            </w:r>
            <w:r w:rsidRPr="6E20F4A2">
              <w:rPr>
                <w:rFonts w:ascii="Calibri" w:eastAsia="Times New Roman" w:hAnsi="Calibri" w:cs="Calibri"/>
                <w:b/>
                <w:bCs/>
                <w:sz w:val="18"/>
                <w:szCs w:val="18"/>
                <w:lang w:eastAsia="nb-NO"/>
              </w:rPr>
              <w:t>:</w:t>
            </w:r>
          </w:p>
        </w:tc>
        <w:tc>
          <w:tcPr>
            <w:tcW w:w="951" w:type="dxa"/>
            <w:shd w:val="clear" w:color="auto" w:fill="auto"/>
            <w:noWrap/>
            <w:vAlign w:val="bottom"/>
            <w:hideMark/>
          </w:tcPr>
          <w:p w14:paraId="4C41A1E4" w14:textId="77777777" w:rsidR="00330D61" w:rsidRPr="00330D61" w:rsidRDefault="00330D61" w:rsidP="00330D61">
            <w:pPr>
              <w:spacing w:after="0" w:line="240" w:lineRule="auto"/>
              <w:jc w:val="right"/>
              <w:rPr>
                <w:rFonts w:ascii="Calibri" w:eastAsia="Times New Roman" w:hAnsi="Calibri" w:cs="Calibri"/>
                <w:b/>
                <w:bCs/>
                <w:sz w:val="18"/>
                <w:szCs w:val="18"/>
                <w:lang w:eastAsia="nb-NO"/>
              </w:rPr>
            </w:pPr>
          </w:p>
        </w:tc>
        <w:tc>
          <w:tcPr>
            <w:tcW w:w="952" w:type="dxa"/>
            <w:shd w:val="clear" w:color="auto" w:fill="auto"/>
            <w:noWrap/>
            <w:vAlign w:val="bottom"/>
            <w:hideMark/>
          </w:tcPr>
          <w:p w14:paraId="0CEC887D" w14:textId="77777777" w:rsidR="00330D61" w:rsidRPr="00330D61" w:rsidRDefault="00330D61" w:rsidP="00330D61">
            <w:pPr>
              <w:spacing w:after="0" w:line="240" w:lineRule="auto"/>
              <w:jc w:val="right"/>
              <w:rPr>
                <w:rFonts w:ascii="Times New Roman" w:eastAsia="Times New Roman" w:hAnsi="Times New Roman" w:cs="Times New Roman"/>
                <w:sz w:val="18"/>
                <w:szCs w:val="18"/>
                <w:lang w:eastAsia="nb-NO"/>
              </w:rPr>
            </w:pPr>
          </w:p>
        </w:tc>
        <w:tc>
          <w:tcPr>
            <w:tcW w:w="952" w:type="dxa"/>
            <w:shd w:val="clear" w:color="auto" w:fill="auto"/>
            <w:noWrap/>
            <w:vAlign w:val="bottom"/>
            <w:hideMark/>
          </w:tcPr>
          <w:p w14:paraId="693CE306" w14:textId="77777777" w:rsidR="00330D61" w:rsidRPr="00330D61" w:rsidRDefault="00330D61" w:rsidP="00330D61">
            <w:pPr>
              <w:spacing w:after="0" w:line="240" w:lineRule="auto"/>
              <w:jc w:val="right"/>
              <w:rPr>
                <w:rFonts w:ascii="Times New Roman" w:eastAsia="Times New Roman" w:hAnsi="Times New Roman" w:cs="Times New Roman"/>
                <w:sz w:val="18"/>
                <w:szCs w:val="18"/>
                <w:lang w:eastAsia="nb-NO"/>
              </w:rPr>
            </w:pPr>
          </w:p>
        </w:tc>
        <w:tc>
          <w:tcPr>
            <w:tcW w:w="951" w:type="dxa"/>
            <w:shd w:val="clear" w:color="auto" w:fill="auto"/>
            <w:noWrap/>
            <w:vAlign w:val="bottom"/>
            <w:hideMark/>
          </w:tcPr>
          <w:p w14:paraId="5FDE3F2F" w14:textId="77777777" w:rsidR="00330D61" w:rsidRPr="00330D61" w:rsidRDefault="00330D61" w:rsidP="00330D61">
            <w:pPr>
              <w:spacing w:after="0" w:line="240" w:lineRule="auto"/>
              <w:jc w:val="right"/>
              <w:rPr>
                <w:rFonts w:ascii="Times New Roman" w:eastAsia="Times New Roman" w:hAnsi="Times New Roman" w:cs="Times New Roman"/>
                <w:sz w:val="18"/>
                <w:szCs w:val="18"/>
                <w:lang w:eastAsia="nb-NO"/>
              </w:rPr>
            </w:pPr>
          </w:p>
        </w:tc>
        <w:tc>
          <w:tcPr>
            <w:tcW w:w="952" w:type="dxa"/>
            <w:shd w:val="clear" w:color="auto" w:fill="auto"/>
            <w:noWrap/>
            <w:vAlign w:val="bottom"/>
            <w:hideMark/>
          </w:tcPr>
          <w:p w14:paraId="6C2ADE64" w14:textId="77777777" w:rsidR="00330D61" w:rsidRPr="00330D61" w:rsidRDefault="00330D61" w:rsidP="00330D61">
            <w:pPr>
              <w:spacing w:after="0" w:line="240" w:lineRule="auto"/>
              <w:jc w:val="right"/>
              <w:rPr>
                <w:rFonts w:ascii="Times New Roman" w:eastAsia="Times New Roman" w:hAnsi="Times New Roman" w:cs="Times New Roman"/>
                <w:sz w:val="18"/>
                <w:szCs w:val="18"/>
                <w:lang w:eastAsia="nb-NO"/>
              </w:rPr>
            </w:pPr>
          </w:p>
        </w:tc>
        <w:tc>
          <w:tcPr>
            <w:tcW w:w="952" w:type="dxa"/>
            <w:shd w:val="clear" w:color="auto" w:fill="auto"/>
            <w:noWrap/>
            <w:vAlign w:val="bottom"/>
            <w:hideMark/>
          </w:tcPr>
          <w:p w14:paraId="43A286E2" w14:textId="77777777" w:rsidR="00330D61" w:rsidRPr="00330D61" w:rsidRDefault="00330D61" w:rsidP="00330D61">
            <w:pPr>
              <w:spacing w:after="0" w:line="240" w:lineRule="auto"/>
              <w:jc w:val="right"/>
              <w:rPr>
                <w:rFonts w:ascii="Times New Roman" w:eastAsia="Times New Roman" w:hAnsi="Times New Roman" w:cs="Times New Roman"/>
                <w:sz w:val="18"/>
                <w:szCs w:val="18"/>
                <w:lang w:eastAsia="nb-NO"/>
              </w:rPr>
            </w:pPr>
          </w:p>
        </w:tc>
        <w:tc>
          <w:tcPr>
            <w:tcW w:w="952" w:type="dxa"/>
            <w:shd w:val="clear" w:color="auto" w:fill="auto"/>
            <w:noWrap/>
            <w:vAlign w:val="bottom"/>
            <w:hideMark/>
          </w:tcPr>
          <w:p w14:paraId="4D1D5CF3" w14:textId="77777777" w:rsidR="00330D61" w:rsidRPr="00330D61" w:rsidRDefault="00330D61" w:rsidP="00330D61">
            <w:pPr>
              <w:spacing w:after="0" w:line="240" w:lineRule="auto"/>
              <w:jc w:val="right"/>
              <w:rPr>
                <w:rFonts w:ascii="Times New Roman" w:eastAsia="Times New Roman" w:hAnsi="Times New Roman" w:cs="Times New Roman"/>
                <w:sz w:val="18"/>
                <w:szCs w:val="18"/>
                <w:lang w:eastAsia="nb-NO"/>
              </w:rPr>
            </w:pPr>
          </w:p>
        </w:tc>
      </w:tr>
      <w:tr w:rsidR="00330D61" w:rsidRPr="00330D61" w14:paraId="1E8BD1DF" w14:textId="77777777" w:rsidTr="6E20F4A2">
        <w:trPr>
          <w:trHeight w:val="255"/>
        </w:trPr>
        <w:tc>
          <w:tcPr>
            <w:tcW w:w="2689" w:type="dxa"/>
            <w:shd w:val="clear" w:color="auto" w:fill="auto"/>
            <w:noWrap/>
            <w:vAlign w:val="bottom"/>
            <w:hideMark/>
          </w:tcPr>
          <w:p w14:paraId="28F9E138" w14:textId="77777777" w:rsidR="00330D61" w:rsidRPr="00330D61" w:rsidRDefault="00330D61" w:rsidP="00330D61">
            <w:pPr>
              <w:spacing w:after="0" w:line="240" w:lineRule="auto"/>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Polikliniske kontakter ved HF/privat foretak</w:t>
            </w:r>
          </w:p>
        </w:tc>
        <w:tc>
          <w:tcPr>
            <w:tcW w:w="951" w:type="dxa"/>
            <w:shd w:val="clear" w:color="auto" w:fill="auto"/>
            <w:noWrap/>
            <w:vAlign w:val="bottom"/>
            <w:hideMark/>
          </w:tcPr>
          <w:p w14:paraId="1541E90E"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1 872 898</w:t>
            </w:r>
          </w:p>
        </w:tc>
        <w:tc>
          <w:tcPr>
            <w:tcW w:w="952" w:type="dxa"/>
            <w:shd w:val="clear" w:color="auto" w:fill="auto"/>
            <w:noWrap/>
            <w:vAlign w:val="bottom"/>
            <w:hideMark/>
          </w:tcPr>
          <w:p w14:paraId="1C966B0C"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1 892 123</w:t>
            </w:r>
          </w:p>
        </w:tc>
        <w:tc>
          <w:tcPr>
            <w:tcW w:w="952" w:type="dxa"/>
            <w:shd w:val="clear" w:color="auto" w:fill="auto"/>
            <w:noWrap/>
            <w:vAlign w:val="bottom"/>
            <w:hideMark/>
          </w:tcPr>
          <w:p w14:paraId="51955E3C"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1 942 982</w:t>
            </w:r>
          </w:p>
        </w:tc>
        <w:tc>
          <w:tcPr>
            <w:tcW w:w="951" w:type="dxa"/>
            <w:shd w:val="clear" w:color="auto" w:fill="auto"/>
            <w:noWrap/>
            <w:vAlign w:val="bottom"/>
            <w:hideMark/>
          </w:tcPr>
          <w:p w14:paraId="6A4D0A72"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2 020 764</w:t>
            </w:r>
          </w:p>
        </w:tc>
        <w:tc>
          <w:tcPr>
            <w:tcW w:w="952" w:type="dxa"/>
            <w:shd w:val="clear" w:color="auto" w:fill="auto"/>
            <w:noWrap/>
            <w:vAlign w:val="bottom"/>
            <w:hideMark/>
          </w:tcPr>
          <w:p w14:paraId="2896B1C6"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2 004 532</w:t>
            </w:r>
          </w:p>
        </w:tc>
        <w:tc>
          <w:tcPr>
            <w:tcW w:w="952" w:type="dxa"/>
            <w:shd w:val="clear" w:color="auto" w:fill="auto"/>
            <w:noWrap/>
            <w:vAlign w:val="bottom"/>
            <w:hideMark/>
          </w:tcPr>
          <w:p w14:paraId="382EC429" w14:textId="52B84CAB"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- 0,8 </w:t>
            </w:r>
          </w:p>
        </w:tc>
        <w:tc>
          <w:tcPr>
            <w:tcW w:w="952" w:type="dxa"/>
            <w:shd w:val="clear" w:color="auto" w:fill="auto"/>
            <w:noWrap/>
            <w:vAlign w:val="bottom"/>
            <w:hideMark/>
          </w:tcPr>
          <w:p w14:paraId="75281A74" w14:textId="63AF5E86"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7,0 </w:t>
            </w:r>
          </w:p>
        </w:tc>
      </w:tr>
      <w:tr w:rsidR="00330D61" w:rsidRPr="00330D61" w14:paraId="6ECE172C" w14:textId="77777777" w:rsidTr="6E20F4A2">
        <w:trPr>
          <w:trHeight w:val="255"/>
        </w:trPr>
        <w:tc>
          <w:tcPr>
            <w:tcW w:w="2689" w:type="dxa"/>
            <w:shd w:val="clear" w:color="auto" w:fill="auto"/>
            <w:noWrap/>
            <w:vAlign w:val="bottom"/>
            <w:hideMark/>
          </w:tcPr>
          <w:p w14:paraId="74FF2A0E" w14:textId="77777777" w:rsidR="00330D61" w:rsidRPr="00330D61" w:rsidRDefault="00330D61" w:rsidP="00330D61">
            <w:pPr>
              <w:spacing w:after="0" w:line="240" w:lineRule="auto"/>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Polikliniske kontakter hos private avtalespesialister</w:t>
            </w:r>
          </w:p>
        </w:tc>
        <w:tc>
          <w:tcPr>
            <w:tcW w:w="951" w:type="dxa"/>
            <w:shd w:val="clear" w:color="auto" w:fill="auto"/>
            <w:noWrap/>
            <w:vAlign w:val="bottom"/>
            <w:hideMark/>
          </w:tcPr>
          <w:p w14:paraId="7BFD5750"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614 923</w:t>
            </w:r>
          </w:p>
        </w:tc>
        <w:tc>
          <w:tcPr>
            <w:tcW w:w="952" w:type="dxa"/>
            <w:shd w:val="clear" w:color="auto" w:fill="auto"/>
            <w:noWrap/>
            <w:vAlign w:val="bottom"/>
            <w:hideMark/>
          </w:tcPr>
          <w:p w14:paraId="410B9E8F"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583 782</w:t>
            </w:r>
          </w:p>
        </w:tc>
        <w:tc>
          <w:tcPr>
            <w:tcW w:w="952" w:type="dxa"/>
            <w:shd w:val="clear" w:color="auto" w:fill="auto"/>
            <w:noWrap/>
            <w:vAlign w:val="bottom"/>
            <w:hideMark/>
          </w:tcPr>
          <w:p w14:paraId="75CEAF95"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652 263</w:t>
            </w:r>
          </w:p>
        </w:tc>
        <w:tc>
          <w:tcPr>
            <w:tcW w:w="951" w:type="dxa"/>
            <w:shd w:val="clear" w:color="auto" w:fill="auto"/>
            <w:noWrap/>
            <w:vAlign w:val="bottom"/>
            <w:hideMark/>
          </w:tcPr>
          <w:p w14:paraId="1532ECF4"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628 974</w:t>
            </w:r>
          </w:p>
        </w:tc>
        <w:tc>
          <w:tcPr>
            <w:tcW w:w="952" w:type="dxa"/>
            <w:shd w:val="clear" w:color="auto" w:fill="auto"/>
            <w:noWrap/>
            <w:vAlign w:val="bottom"/>
            <w:hideMark/>
          </w:tcPr>
          <w:p w14:paraId="5DB91000"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621 479</w:t>
            </w:r>
          </w:p>
        </w:tc>
        <w:tc>
          <w:tcPr>
            <w:tcW w:w="952" w:type="dxa"/>
            <w:shd w:val="clear" w:color="auto" w:fill="auto"/>
            <w:noWrap/>
            <w:vAlign w:val="bottom"/>
            <w:hideMark/>
          </w:tcPr>
          <w:p w14:paraId="1FA7B528" w14:textId="389EC2B2"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- 1,2 </w:t>
            </w:r>
          </w:p>
        </w:tc>
        <w:tc>
          <w:tcPr>
            <w:tcW w:w="952" w:type="dxa"/>
            <w:shd w:val="clear" w:color="auto" w:fill="auto"/>
            <w:noWrap/>
            <w:vAlign w:val="bottom"/>
            <w:hideMark/>
          </w:tcPr>
          <w:p w14:paraId="7FDD7B3F" w14:textId="3DC1AC3A"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1,1 </w:t>
            </w:r>
          </w:p>
        </w:tc>
      </w:tr>
      <w:tr w:rsidR="00330D61" w:rsidRPr="00330D61" w14:paraId="58070869" w14:textId="77777777" w:rsidTr="6E20F4A2">
        <w:trPr>
          <w:trHeight w:val="255"/>
        </w:trPr>
        <w:tc>
          <w:tcPr>
            <w:tcW w:w="2689" w:type="dxa"/>
            <w:shd w:val="clear" w:color="auto" w:fill="auto"/>
            <w:noWrap/>
            <w:vAlign w:val="bottom"/>
            <w:hideMark/>
          </w:tcPr>
          <w:p w14:paraId="735BD36A" w14:textId="77777777" w:rsidR="00330D61" w:rsidRPr="00330D61" w:rsidRDefault="00330D61" w:rsidP="00330D61">
            <w:pPr>
              <w:spacing w:after="0" w:line="240" w:lineRule="auto"/>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Innleggelser ved HF/privat foretak</w:t>
            </w:r>
          </w:p>
        </w:tc>
        <w:tc>
          <w:tcPr>
            <w:tcW w:w="951" w:type="dxa"/>
            <w:shd w:val="clear" w:color="auto" w:fill="auto"/>
            <w:noWrap/>
            <w:vAlign w:val="bottom"/>
            <w:hideMark/>
          </w:tcPr>
          <w:p w14:paraId="24CA8105"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44 820</w:t>
            </w:r>
          </w:p>
        </w:tc>
        <w:tc>
          <w:tcPr>
            <w:tcW w:w="952" w:type="dxa"/>
            <w:shd w:val="clear" w:color="auto" w:fill="auto"/>
            <w:noWrap/>
            <w:vAlign w:val="bottom"/>
            <w:hideMark/>
          </w:tcPr>
          <w:p w14:paraId="07C46BDF"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45 346</w:t>
            </w:r>
          </w:p>
        </w:tc>
        <w:tc>
          <w:tcPr>
            <w:tcW w:w="952" w:type="dxa"/>
            <w:shd w:val="clear" w:color="auto" w:fill="auto"/>
            <w:noWrap/>
            <w:vAlign w:val="bottom"/>
            <w:hideMark/>
          </w:tcPr>
          <w:p w14:paraId="156AEF54"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42 347</w:t>
            </w:r>
          </w:p>
        </w:tc>
        <w:tc>
          <w:tcPr>
            <w:tcW w:w="951" w:type="dxa"/>
            <w:shd w:val="clear" w:color="auto" w:fill="auto"/>
            <w:noWrap/>
            <w:vAlign w:val="bottom"/>
            <w:hideMark/>
          </w:tcPr>
          <w:p w14:paraId="426C2E86"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42 911</w:t>
            </w:r>
          </w:p>
        </w:tc>
        <w:tc>
          <w:tcPr>
            <w:tcW w:w="952" w:type="dxa"/>
            <w:shd w:val="clear" w:color="auto" w:fill="auto"/>
            <w:noWrap/>
            <w:vAlign w:val="bottom"/>
            <w:hideMark/>
          </w:tcPr>
          <w:p w14:paraId="4B41AFAF"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44 515</w:t>
            </w:r>
          </w:p>
        </w:tc>
        <w:tc>
          <w:tcPr>
            <w:tcW w:w="952" w:type="dxa"/>
            <w:shd w:val="clear" w:color="auto" w:fill="auto"/>
            <w:noWrap/>
            <w:vAlign w:val="bottom"/>
            <w:hideMark/>
          </w:tcPr>
          <w:p w14:paraId="31FDA0B8" w14:textId="6FE73D32"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3,7 </w:t>
            </w:r>
          </w:p>
        </w:tc>
        <w:tc>
          <w:tcPr>
            <w:tcW w:w="952" w:type="dxa"/>
            <w:shd w:val="clear" w:color="auto" w:fill="auto"/>
            <w:noWrap/>
            <w:vAlign w:val="bottom"/>
            <w:hideMark/>
          </w:tcPr>
          <w:p w14:paraId="6A0B8C02" w14:textId="11F5A8A0"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- 0,7 </w:t>
            </w:r>
          </w:p>
        </w:tc>
      </w:tr>
      <w:tr w:rsidR="00330D61" w:rsidRPr="00330D61" w14:paraId="297157BE" w14:textId="77777777" w:rsidTr="6E20F4A2">
        <w:trPr>
          <w:trHeight w:val="255"/>
        </w:trPr>
        <w:tc>
          <w:tcPr>
            <w:tcW w:w="2689" w:type="dxa"/>
            <w:shd w:val="clear" w:color="auto" w:fill="auto"/>
            <w:noWrap/>
            <w:vAlign w:val="bottom"/>
            <w:hideMark/>
          </w:tcPr>
          <w:p w14:paraId="20DA7C43" w14:textId="77777777" w:rsidR="00330D61" w:rsidRPr="00330D61" w:rsidRDefault="00330D61" w:rsidP="00330D61">
            <w:pPr>
              <w:spacing w:after="0" w:line="240" w:lineRule="auto"/>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Oppholdsdøgn ved HF/private foretak</w:t>
            </w:r>
          </w:p>
        </w:tc>
        <w:tc>
          <w:tcPr>
            <w:tcW w:w="951" w:type="dxa"/>
            <w:shd w:val="clear" w:color="auto" w:fill="auto"/>
            <w:noWrap/>
            <w:vAlign w:val="bottom"/>
            <w:hideMark/>
          </w:tcPr>
          <w:p w14:paraId="78DDE131"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880 191</w:t>
            </w:r>
          </w:p>
        </w:tc>
        <w:tc>
          <w:tcPr>
            <w:tcW w:w="952" w:type="dxa"/>
            <w:shd w:val="clear" w:color="auto" w:fill="auto"/>
            <w:noWrap/>
            <w:vAlign w:val="bottom"/>
            <w:hideMark/>
          </w:tcPr>
          <w:p w14:paraId="7315003F"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994 808</w:t>
            </w:r>
          </w:p>
        </w:tc>
        <w:tc>
          <w:tcPr>
            <w:tcW w:w="952" w:type="dxa"/>
            <w:shd w:val="clear" w:color="auto" w:fill="auto"/>
            <w:noWrap/>
            <w:vAlign w:val="bottom"/>
            <w:hideMark/>
          </w:tcPr>
          <w:p w14:paraId="07B75D03"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949 572</w:t>
            </w:r>
          </w:p>
        </w:tc>
        <w:tc>
          <w:tcPr>
            <w:tcW w:w="951" w:type="dxa"/>
            <w:shd w:val="clear" w:color="auto" w:fill="auto"/>
            <w:noWrap/>
            <w:vAlign w:val="bottom"/>
            <w:hideMark/>
          </w:tcPr>
          <w:p w14:paraId="2077F3C4"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993 550</w:t>
            </w:r>
          </w:p>
        </w:tc>
        <w:tc>
          <w:tcPr>
            <w:tcW w:w="952" w:type="dxa"/>
            <w:shd w:val="clear" w:color="auto" w:fill="auto"/>
            <w:noWrap/>
            <w:vAlign w:val="bottom"/>
            <w:hideMark/>
          </w:tcPr>
          <w:p w14:paraId="34CF581B"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1 015 367</w:t>
            </w:r>
          </w:p>
        </w:tc>
        <w:tc>
          <w:tcPr>
            <w:tcW w:w="952" w:type="dxa"/>
            <w:shd w:val="clear" w:color="auto" w:fill="auto"/>
            <w:noWrap/>
            <w:vAlign w:val="bottom"/>
            <w:hideMark/>
          </w:tcPr>
          <w:p w14:paraId="1173DC9A" w14:textId="394CB843"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2,2 </w:t>
            </w:r>
          </w:p>
        </w:tc>
        <w:tc>
          <w:tcPr>
            <w:tcW w:w="952" w:type="dxa"/>
            <w:shd w:val="clear" w:color="auto" w:fill="auto"/>
            <w:noWrap/>
            <w:vAlign w:val="bottom"/>
            <w:hideMark/>
          </w:tcPr>
          <w:p w14:paraId="24E2BCCA" w14:textId="4D72C7C7"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15,4 </w:t>
            </w:r>
          </w:p>
        </w:tc>
      </w:tr>
      <w:tr w:rsidR="00330D61" w:rsidRPr="00330D61" w14:paraId="0935B310" w14:textId="77777777" w:rsidTr="6E20F4A2">
        <w:trPr>
          <w:trHeight w:val="255"/>
        </w:trPr>
        <w:tc>
          <w:tcPr>
            <w:tcW w:w="2689" w:type="dxa"/>
            <w:shd w:val="clear" w:color="auto" w:fill="auto"/>
            <w:noWrap/>
            <w:vAlign w:val="bottom"/>
            <w:hideMark/>
          </w:tcPr>
          <w:p w14:paraId="7C3FDD00" w14:textId="77777777" w:rsidR="00330D61" w:rsidRPr="00330D61" w:rsidRDefault="00330D61" w:rsidP="00330D61">
            <w:pPr>
              <w:spacing w:after="0" w:line="240" w:lineRule="auto"/>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Pasienter ved HF/privat foretak</w:t>
            </w:r>
          </w:p>
        </w:tc>
        <w:tc>
          <w:tcPr>
            <w:tcW w:w="951" w:type="dxa"/>
            <w:shd w:val="clear" w:color="auto" w:fill="auto"/>
            <w:noWrap/>
            <w:vAlign w:val="bottom"/>
            <w:hideMark/>
          </w:tcPr>
          <w:p w14:paraId="390E460E"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154 151</w:t>
            </w:r>
          </w:p>
        </w:tc>
        <w:tc>
          <w:tcPr>
            <w:tcW w:w="952" w:type="dxa"/>
            <w:shd w:val="clear" w:color="auto" w:fill="auto"/>
            <w:noWrap/>
            <w:vAlign w:val="bottom"/>
            <w:hideMark/>
          </w:tcPr>
          <w:p w14:paraId="73A26711"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156 846</w:t>
            </w:r>
          </w:p>
        </w:tc>
        <w:tc>
          <w:tcPr>
            <w:tcW w:w="952" w:type="dxa"/>
            <w:shd w:val="clear" w:color="auto" w:fill="auto"/>
            <w:noWrap/>
            <w:vAlign w:val="bottom"/>
            <w:hideMark/>
          </w:tcPr>
          <w:p w14:paraId="3858EB2A"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156 885</w:t>
            </w:r>
          </w:p>
        </w:tc>
        <w:tc>
          <w:tcPr>
            <w:tcW w:w="951" w:type="dxa"/>
            <w:shd w:val="clear" w:color="auto" w:fill="auto"/>
            <w:noWrap/>
            <w:vAlign w:val="bottom"/>
            <w:hideMark/>
          </w:tcPr>
          <w:p w14:paraId="46428AFD"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165 862</w:t>
            </w:r>
          </w:p>
        </w:tc>
        <w:tc>
          <w:tcPr>
            <w:tcW w:w="952" w:type="dxa"/>
            <w:shd w:val="clear" w:color="auto" w:fill="auto"/>
            <w:noWrap/>
            <w:vAlign w:val="bottom"/>
            <w:hideMark/>
          </w:tcPr>
          <w:p w14:paraId="01DAF8DC"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171 140</w:t>
            </w:r>
          </w:p>
        </w:tc>
        <w:tc>
          <w:tcPr>
            <w:tcW w:w="952" w:type="dxa"/>
            <w:shd w:val="clear" w:color="auto" w:fill="auto"/>
            <w:noWrap/>
            <w:vAlign w:val="bottom"/>
            <w:hideMark/>
          </w:tcPr>
          <w:p w14:paraId="4889C772" w14:textId="41AFDE1E"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3,2 </w:t>
            </w:r>
          </w:p>
        </w:tc>
        <w:tc>
          <w:tcPr>
            <w:tcW w:w="952" w:type="dxa"/>
            <w:shd w:val="clear" w:color="auto" w:fill="auto"/>
            <w:noWrap/>
            <w:vAlign w:val="bottom"/>
            <w:hideMark/>
          </w:tcPr>
          <w:p w14:paraId="68B52ABE" w14:textId="7C817793"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11,0 </w:t>
            </w:r>
          </w:p>
        </w:tc>
      </w:tr>
      <w:tr w:rsidR="00330D61" w:rsidRPr="00330D61" w14:paraId="32A4EC64" w14:textId="77777777" w:rsidTr="6E20F4A2">
        <w:trPr>
          <w:trHeight w:val="255"/>
        </w:trPr>
        <w:tc>
          <w:tcPr>
            <w:tcW w:w="2689" w:type="dxa"/>
            <w:shd w:val="clear" w:color="auto" w:fill="auto"/>
            <w:noWrap/>
            <w:vAlign w:val="bottom"/>
            <w:hideMark/>
          </w:tcPr>
          <w:p w14:paraId="6C231FD6" w14:textId="77777777" w:rsidR="00330D61" w:rsidRPr="00330D61" w:rsidRDefault="00330D61" w:rsidP="00330D61">
            <w:pPr>
              <w:spacing w:after="0" w:line="240" w:lineRule="auto"/>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Pasienter hos private avtalespesialister</w:t>
            </w:r>
          </w:p>
        </w:tc>
        <w:tc>
          <w:tcPr>
            <w:tcW w:w="951" w:type="dxa"/>
            <w:shd w:val="clear" w:color="auto" w:fill="auto"/>
            <w:noWrap/>
            <w:vAlign w:val="bottom"/>
            <w:hideMark/>
          </w:tcPr>
          <w:p w14:paraId="1A894955"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50 024</w:t>
            </w:r>
          </w:p>
        </w:tc>
        <w:tc>
          <w:tcPr>
            <w:tcW w:w="952" w:type="dxa"/>
            <w:shd w:val="clear" w:color="auto" w:fill="auto"/>
            <w:noWrap/>
            <w:vAlign w:val="bottom"/>
            <w:hideMark/>
          </w:tcPr>
          <w:p w14:paraId="1FCF0DA2"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48 295</w:t>
            </w:r>
          </w:p>
        </w:tc>
        <w:tc>
          <w:tcPr>
            <w:tcW w:w="952" w:type="dxa"/>
            <w:shd w:val="clear" w:color="auto" w:fill="auto"/>
            <w:noWrap/>
            <w:vAlign w:val="bottom"/>
            <w:hideMark/>
          </w:tcPr>
          <w:p w14:paraId="654ACBD4"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50 446</w:t>
            </w:r>
          </w:p>
        </w:tc>
        <w:tc>
          <w:tcPr>
            <w:tcW w:w="951" w:type="dxa"/>
            <w:shd w:val="clear" w:color="auto" w:fill="auto"/>
            <w:noWrap/>
            <w:vAlign w:val="bottom"/>
            <w:hideMark/>
          </w:tcPr>
          <w:p w14:paraId="017A64E7"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48 754</w:t>
            </w:r>
          </w:p>
        </w:tc>
        <w:tc>
          <w:tcPr>
            <w:tcW w:w="952" w:type="dxa"/>
            <w:shd w:val="clear" w:color="auto" w:fill="auto"/>
            <w:noWrap/>
            <w:vAlign w:val="bottom"/>
            <w:hideMark/>
          </w:tcPr>
          <w:p w14:paraId="4F7DA013"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50 573</w:t>
            </w:r>
          </w:p>
        </w:tc>
        <w:tc>
          <w:tcPr>
            <w:tcW w:w="952" w:type="dxa"/>
            <w:shd w:val="clear" w:color="auto" w:fill="auto"/>
            <w:noWrap/>
            <w:vAlign w:val="bottom"/>
            <w:hideMark/>
          </w:tcPr>
          <w:p w14:paraId="2172CE8C" w14:textId="0C4E2F31"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3,7 </w:t>
            </w:r>
          </w:p>
        </w:tc>
        <w:tc>
          <w:tcPr>
            <w:tcW w:w="952" w:type="dxa"/>
            <w:shd w:val="clear" w:color="auto" w:fill="auto"/>
            <w:noWrap/>
            <w:vAlign w:val="bottom"/>
            <w:hideMark/>
          </w:tcPr>
          <w:p w14:paraId="4C6AA767" w14:textId="618F9380"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1,1 </w:t>
            </w:r>
          </w:p>
        </w:tc>
      </w:tr>
      <w:tr w:rsidR="00330D61" w:rsidRPr="00330D61" w14:paraId="7872A513" w14:textId="77777777" w:rsidTr="6E20F4A2">
        <w:trPr>
          <w:trHeight w:val="255"/>
        </w:trPr>
        <w:tc>
          <w:tcPr>
            <w:tcW w:w="2689" w:type="dxa"/>
            <w:shd w:val="clear" w:color="auto" w:fill="auto"/>
            <w:noWrap/>
            <w:vAlign w:val="bottom"/>
            <w:hideMark/>
          </w:tcPr>
          <w:p w14:paraId="7C0D8739" w14:textId="77777777" w:rsidR="00330D61" w:rsidRPr="00330D61" w:rsidRDefault="00330D61" w:rsidP="00330D61">
            <w:pPr>
              <w:spacing w:after="0" w:line="240" w:lineRule="auto"/>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Pasienter totalt</w:t>
            </w:r>
          </w:p>
        </w:tc>
        <w:tc>
          <w:tcPr>
            <w:tcW w:w="951" w:type="dxa"/>
            <w:shd w:val="clear" w:color="auto" w:fill="auto"/>
            <w:noWrap/>
            <w:vAlign w:val="bottom"/>
            <w:hideMark/>
          </w:tcPr>
          <w:p w14:paraId="2E09A02D" w14:textId="77777777"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196 937</w:t>
            </w:r>
          </w:p>
        </w:tc>
        <w:tc>
          <w:tcPr>
            <w:tcW w:w="952" w:type="dxa"/>
            <w:shd w:val="clear" w:color="auto" w:fill="auto"/>
            <w:noWrap/>
            <w:vAlign w:val="bottom"/>
            <w:hideMark/>
          </w:tcPr>
          <w:p w14:paraId="4252AB99" w14:textId="77777777"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197 895</w:t>
            </w:r>
          </w:p>
        </w:tc>
        <w:tc>
          <w:tcPr>
            <w:tcW w:w="952" w:type="dxa"/>
            <w:shd w:val="clear" w:color="auto" w:fill="auto"/>
            <w:noWrap/>
            <w:vAlign w:val="bottom"/>
            <w:hideMark/>
          </w:tcPr>
          <w:p w14:paraId="788DF0D5" w14:textId="77777777"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199 586</w:t>
            </w:r>
          </w:p>
        </w:tc>
        <w:tc>
          <w:tcPr>
            <w:tcW w:w="951" w:type="dxa"/>
            <w:shd w:val="clear" w:color="auto" w:fill="auto"/>
            <w:noWrap/>
            <w:vAlign w:val="bottom"/>
            <w:hideMark/>
          </w:tcPr>
          <w:p w14:paraId="785D1CED" w14:textId="77777777"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206 947</w:t>
            </w:r>
          </w:p>
        </w:tc>
        <w:tc>
          <w:tcPr>
            <w:tcW w:w="952" w:type="dxa"/>
            <w:shd w:val="clear" w:color="auto" w:fill="auto"/>
            <w:noWrap/>
            <w:vAlign w:val="bottom"/>
            <w:hideMark/>
          </w:tcPr>
          <w:p w14:paraId="272BB28D" w14:textId="77777777"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213 646</w:t>
            </w:r>
          </w:p>
        </w:tc>
        <w:tc>
          <w:tcPr>
            <w:tcW w:w="952" w:type="dxa"/>
            <w:shd w:val="clear" w:color="auto" w:fill="auto"/>
            <w:noWrap/>
            <w:vAlign w:val="bottom"/>
            <w:hideMark/>
          </w:tcPr>
          <w:p w14:paraId="526D87D7" w14:textId="01C019A5"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3,2 </w:t>
            </w:r>
          </w:p>
        </w:tc>
        <w:tc>
          <w:tcPr>
            <w:tcW w:w="952" w:type="dxa"/>
            <w:shd w:val="clear" w:color="auto" w:fill="auto"/>
            <w:noWrap/>
            <w:vAlign w:val="bottom"/>
            <w:hideMark/>
          </w:tcPr>
          <w:p w14:paraId="4F011AEC" w14:textId="60B5E2D3"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8,5 </w:t>
            </w:r>
          </w:p>
        </w:tc>
      </w:tr>
    </w:tbl>
    <w:p w14:paraId="2CFEB4E2" w14:textId="77777777" w:rsidR="00D91E43" w:rsidRDefault="00D91E43">
      <w:r>
        <w:br w:type="page"/>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89"/>
        <w:gridCol w:w="951"/>
        <w:gridCol w:w="952"/>
        <w:gridCol w:w="952"/>
        <w:gridCol w:w="951"/>
        <w:gridCol w:w="952"/>
        <w:gridCol w:w="952"/>
        <w:gridCol w:w="952"/>
      </w:tblGrid>
      <w:tr w:rsidR="00330D61" w:rsidRPr="00330D61" w14:paraId="73F6D6D9" w14:textId="77777777" w:rsidTr="00E165B7">
        <w:trPr>
          <w:trHeight w:val="255"/>
        </w:trPr>
        <w:tc>
          <w:tcPr>
            <w:tcW w:w="2689" w:type="dxa"/>
            <w:shd w:val="clear" w:color="auto" w:fill="BFBFBF" w:themeFill="background1" w:themeFillShade="BF"/>
            <w:vAlign w:val="bottom"/>
            <w:hideMark/>
          </w:tcPr>
          <w:p w14:paraId="6133C5D5" w14:textId="528E0265" w:rsidR="00330D61" w:rsidRPr="00330D61" w:rsidRDefault="00330D61" w:rsidP="00330D61">
            <w:pPr>
              <w:spacing w:after="0" w:line="240" w:lineRule="auto"/>
              <w:rPr>
                <w:rFonts w:ascii="Calibri" w:eastAsia="Times New Roman" w:hAnsi="Calibri" w:cs="Calibri"/>
                <w:b/>
                <w:bCs/>
                <w:sz w:val="18"/>
                <w:szCs w:val="18"/>
                <w:lang w:eastAsia="nb-NO"/>
              </w:rPr>
            </w:pPr>
            <w:r w:rsidRPr="6E20F4A2">
              <w:rPr>
                <w:rFonts w:ascii="Calibri" w:eastAsia="Times New Roman" w:hAnsi="Calibri" w:cs="Calibri"/>
                <w:b/>
                <w:bCs/>
                <w:sz w:val="18"/>
                <w:szCs w:val="18"/>
                <w:lang w:eastAsia="nb-NO"/>
              </w:rPr>
              <w:lastRenderedPageBreak/>
              <w:t xml:space="preserve">Psykisk helsevern for pasienter </w:t>
            </w:r>
            <w:r w:rsidR="4DE161E8" w:rsidRPr="6E20F4A2">
              <w:rPr>
                <w:rFonts w:ascii="Calibri" w:eastAsia="Times New Roman" w:hAnsi="Calibri" w:cs="Calibri"/>
                <w:b/>
                <w:bCs/>
                <w:sz w:val="18"/>
                <w:szCs w:val="18"/>
                <w:lang w:eastAsia="nb-NO"/>
              </w:rPr>
              <w:t>i aldersgruppen</w:t>
            </w:r>
            <w:r w:rsidRPr="6E20F4A2">
              <w:rPr>
                <w:rFonts w:ascii="Calibri" w:eastAsia="Times New Roman" w:hAnsi="Calibri" w:cs="Calibri"/>
                <w:b/>
                <w:bCs/>
                <w:sz w:val="18"/>
                <w:szCs w:val="18"/>
                <w:lang w:eastAsia="nb-NO"/>
              </w:rPr>
              <w:t xml:space="preserve"> 0-17 år:</w:t>
            </w:r>
          </w:p>
        </w:tc>
        <w:tc>
          <w:tcPr>
            <w:tcW w:w="951" w:type="dxa"/>
            <w:shd w:val="clear" w:color="auto" w:fill="auto"/>
            <w:noWrap/>
            <w:vAlign w:val="bottom"/>
            <w:hideMark/>
          </w:tcPr>
          <w:p w14:paraId="1A396701" w14:textId="77777777" w:rsidR="00330D61" w:rsidRPr="00330D61" w:rsidRDefault="00330D61" w:rsidP="00330D61">
            <w:pPr>
              <w:spacing w:after="0" w:line="240" w:lineRule="auto"/>
              <w:jc w:val="right"/>
              <w:rPr>
                <w:rFonts w:ascii="Calibri" w:eastAsia="Times New Roman" w:hAnsi="Calibri" w:cs="Calibri"/>
                <w:b/>
                <w:bCs/>
                <w:sz w:val="18"/>
                <w:szCs w:val="18"/>
                <w:lang w:eastAsia="nb-NO"/>
              </w:rPr>
            </w:pPr>
          </w:p>
        </w:tc>
        <w:tc>
          <w:tcPr>
            <w:tcW w:w="952" w:type="dxa"/>
            <w:shd w:val="clear" w:color="auto" w:fill="auto"/>
            <w:noWrap/>
            <w:vAlign w:val="bottom"/>
            <w:hideMark/>
          </w:tcPr>
          <w:p w14:paraId="2731570C" w14:textId="77777777" w:rsidR="00330D61" w:rsidRPr="00330D61" w:rsidRDefault="00330D61" w:rsidP="00330D61">
            <w:pPr>
              <w:spacing w:after="0" w:line="240" w:lineRule="auto"/>
              <w:jc w:val="right"/>
              <w:rPr>
                <w:rFonts w:ascii="Times New Roman" w:eastAsia="Times New Roman" w:hAnsi="Times New Roman" w:cs="Times New Roman"/>
                <w:sz w:val="18"/>
                <w:szCs w:val="18"/>
                <w:lang w:eastAsia="nb-NO"/>
              </w:rPr>
            </w:pPr>
          </w:p>
        </w:tc>
        <w:tc>
          <w:tcPr>
            <w:tcW w:w="952" w:type="dxa"/>
            <w:shd w:val="clear" w:color="auto" w:fill="auto"/>
            <w:noWrap/>
            <w:vAlign w:val="bottom"/>
            <w:hideMark/>
          </w:tcPr>
          <w:p w14:paraId="2AE53E5A" w14:textId="77777777" w:rsidR="00330D61" w:rsidRPr="00330D61" w:rsidRDefault="00330D61" w:rsidP="00330D61">
            <w:pPr>
              <w:spacing w:after="0" w:line="240" w:lineRule="auto"/>
              <w:jc w:val="right"/>
              <w:rPr>
                <w:rFonts w:ascii="Times New Roman" w:eastAsia="Times New Roman" w:hAnsi="Times New Roman" w:cs="Times New Roman"/>
                <w:sz w:val="18"/>
                <w:szCs w:val="18"/>
                <w:lang w:eastAsia="nb-NO"/>
              </w:rPr>
            </w:pPr>
          </w:p>
        </w:tc>
        <w:tc>
          <w:tcPr>
            <w:tcW w:w="951" w:type="dxa"/>
            <w:shd w:val="clear" w:color="auto" w:fill="auto"/>
            <w:noWrap/>
            <w:vAlign w:val="bottom"/>
            <w:hideMark/>
          </w:tcPr>
          <w:p w14:paraId="3795D81D" w14:textId="77777777" w:rsidR="00330D61" w:rsidRPr="00330D61" w:rsidRDefault="00330D61" w:rsidP="00330D61">
            <w:pPr>
              <w:spacing w:after="0" w:line="240" w:lineRule="auto"/>
              <w:jc w:val="right"/>
              <w:rPr>
                <w:rFonts w:ascii="Times New Roman" w:eastAsia="Times New Roman" w:hAnsi="Times New Roman" w:cs="Times New Roman"/>
                <w:sz w:val="18"/>
                <w:szCs w:val="18"/>
                <w:lang w:eastAsia="nb-NO"/>
              </w:rPr>
            </w:pPr>
          </w:p>
        </w:tc>
        <w:tc>
          <w:tcPr>
            <w:tcW w:w="952" w:type="dxa"/>
            <w:shd w:val="clear" w:color="auto" w:fill="auto"/>
            <w:noWrap/>
            <w:vAlign w:val="bottom"/>
            <w:hideMark/>
          </w:tcPr>
          <w:p w14:paraId="0A90AD13" w14:textId="77777777" w:rsidR="00330D61" w:rsidRPr="00330D61" w:rsidRDefault="00330D61" w:rsidP="00330D61">
            <w:pPr>
              <w:spacing w:after="0" w:line="240" w:lineRule="auto"/>
              <w:jc w:val="right"/>
              <w:rPr>
                <w:rFonts w:ascii="Times New Roman" w:eastAsia="Times New Roman" w:hAnsi="Times New Roman" w:cs="Times New Roman"/>
                <w:sz w:val="18"/>
                <w:szCs w:val="18"/>
                <w:lang w:eastAsia="nb-NO"/>
              </w:rPr>
            </w:pPr>
          </w:p>
        </w:tc>
        <w:tc>
          <w:tcPr>
            <w:tcW w:w="952" w:type="dxa"/>
            <w:shd w:val="clear" w:color="auto" w:fill="auto"/>
            <w:noWrap/>
            <w:vAlign w:val="bottom"/>
            <w:hideMark/>
          </w:tcPr>
          <w:p w14:paraId="6B4C71E4" w14:textId="77777777" w:rsidR="00330D61" w:rsidRPr="00330D61" w:rsidRDefault="00330D61" w:rsidP="00330D61">
            <w:pPr>
              <w:spacing w:after="0" w:line="240" w:lineRule="auto"/>
              <w:jc w:val="right"/>
              <w:rPr>
                <w:rFonts w:ascii="Times New Roman" w:eastAsia="Times New Roman" w:hAnsi="Times New Roman" w:cs="Times New Roman"/>
                <w:sz w:val="18"/>
                <w:szCs w:val="18"/>
                <w:lang w:eastAsia="nb-NO"/>
              </w:rPr>
            </w:pPr>
          </w:p>
        </w:tc>
        <w:tc>
          <w:tcPr>
            <w:tcW w:w="952" w:type="dxa"/>
            <w:shd w:val="clear" w:color="auto" w:fill="auto"/>
            <w:noWrap/>
            <w:vAlign w:val="bottom"/>
            <w:hideMark/>
          </w:tcPr>
          <w:p w14:paraId="6EBA164F" w14:textId="77777777" w:rsidR="00330D61" w:rsidRPr="00330D61" w:rsidRDefault="00330D61" w:rsidP="00330D61">
            <w:pPr>
              <w:spacing w:after="0" w:line="240" w:lineRule="auto"/>
              <w:jc w:val="right"/>
              <w:rPr>
                <w:rFonts w:ascii="Times New Roman" w:eastAsia="Times New Roman" w:hAnsi="Times New Roman" w:cs="Times New Roman"/>
                <w:sz w:val="18"/>
                <w:szCs w:val="18"/>
                <w:lang w:eastAsia="nb-NO"/>
              </w:rPr>
            </w:pPr>
          </w:p>
        </w:tc>
      </w:tr>
      <w:tr w:rsidR="00330D61" w:rsidRPr="00330D61" w14:paraId="1DCA4701" w14:textId="77777777" w:rsidTr="6E20F4A2">
        <w:trPr>
          <w:trHeight w:val="255"/>
        </w:trPr>
        <w:tc>
          <w:tcPr>
            <w:tcW w:w="2689" w:type="dxa"/>
            <w:shd w:val="clear" w:color="auto" w:fill="auto"/>
            <w:noWrap/>
            <w:vAlign w:val="bottom"/>
            <w:hideMark/>
          </w:tcPr>
          <w:p w14:paraId="5F9D304D" w14:textId="77777777" w:rsidR="00330D61" w:rsidRPr="00330D61" w:rsidRDefault="00330D61" w:rsidP="00330D61">
            <w:pPr>
              <w:spacing w:after="0" w:line="240" w:lineRule="auto"/>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Polikliniske kontakter ved HF/privat foretak</w:t>
            </w:r>
          </w:p>
        </w:tc>
        <w:tc>
          <w:tcPr>
            <w:tcW w:w="951" w:type="dxa"/>
            <w:shd w:val="clear" w:color="auto" w:fill="auto"/>
            <w:noWrap/>
            <w:vAlign w:val="bottom"/>
            <w:hideMark/>
          </w:tcPr>
          <w:p w14:paraId="2C52E259"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750 472</w:t>
            </w:r>
          </w:p>
        </w:tc>
        <w:tc>
          <w:tcPr>
            <w:tcW w:w="952" w:type="dxa"/>
            <w:shd w:val="clear" w:color="auto" w:fill="auto"/>
            <w:noWrap/>
            <w:vAlign w:val="bottom"/>
            <w:hideMark/>
          </w:tcPr>
          <w:p w14:paraId="02C24B26"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764 475</w:t>
            </w:r>
          </w:p>
        </w:tc>
        <w:tc>
          <w:tcPr>
            <w:tcW w:w="952" w:type="dxa"/>
            <w:shd w:val="clear" w:color="auto" w:fill="auto"/>
            <w:noWrap/>
            <w:vAlign w:val="bottom"/>
            <w:hideMark/>
          </w:tcPr>
          <w:p w14:paraId="72C9A9F9"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820 390</w:t>
            </w:r>
          </w:p>
        </w:tc>
        <w:tc>
          <w:tcPr>
            <w:tcW w:w="951" w:type="dxa"/>
            <w:shd w:val="clear" w:color="auto" w:fill="auto"/>
            <w:noWrap/>
            <w:vAlign w:val="bottom"/>
            <w:hideMark/>
          </w:tcPr>
          <w:p w14:paraId="3D8AA601"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901 238</w:t>
            </w:r>
          </w:p>
        </w:tc>
        <w:tc>
          <w:tcPr>
            <w:tcW w:w="952" w:type="dxa"/>
            <w:shd w:val="clear" w:color="auto" w:fill="auto"/>
            <w:noWrap/>
            <w:vAlign w:val="bottom"/>
            <w:hideMark/>
          </w:tcPr>
          <w:p w14:paraId="0B0F382D"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899 445</w:t>
            </w:r>
          </w:p>
        </w:tc>
        <w:tc>
          <w:tcPr>
            <w:tcW w:w="952" w:type="dxa"/>
            <w:shd w:val="clear" w:color="auto" w:fill="auto"/>
            <w:noWrap/>
            <w:vAlign w:val="bottom"/>
            <w:hideMark/>
          </w:tcPr>
          <w:p w14:paraId="61EAD895" w14:textId="6DC1C3C3"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- 0,2 </w:t>
            </w:r>
          </w:p>
        </w:tc>
        <w:tc>
          <w:tcPr>
            <w:tcW w:w="952" w:type="dxa"/>
            <w:shd w:val="clear" w:color="auto" w:fill="auto"/>
            <w:noWrap/>
            <w:vAlign w:val="bottom"/>
            <w:hideMark/>
          </w:tcPr>
          <w:p w14:paraId="0983BBDA" w14:textId="6DDB6755"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19,9 </w:t>
            </w:r>
          </w:p>
        </w:tc>
      </w:tr>
      <w:tr w:rsidR="00330D61" w:rsidRPr="00330D61" w14:paraId="43FE4B5A" w14:textId="77777777" w:rsidTr="6E20F4A2">
        <w:trPr>
          <w:trHeight w:val="255"/>
        </w:trPr>
        <w:tc>
          <w:tcPr>
            <w:tcW w:w="2689" w:type="dxa"/>
            <w:shd w:val="clear" w:color="auto" w:fill="auto"/>
            <w:noWrap/>
            <w:vAlign w:val="bottom"/>
            <w:hideMark/>
          </w:tcPr>
          <w:p w14:paraId="7412BCAA" w14:textId="77777777" w:rsidR="00330D61" w:rsidRPr="00330D61" w:rsidRDefault="00330D61" w:rsidP="00330D61">
            <w:pPr>
              <w:spacing w:after="0" w:line="240" w:lineRule="auto"/>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Polikliniske kontakter hos private avtalespesialister</w:t>
            </w:r>
          </w:p>
        </w:tc>
        <w:tc>
          <w:tcPr>
            <w:tcW w:w="951" w:type="dxa"/>
            <w:shd w:val="clear" w:color="auto" w:fill="auto"/>
            <w:noWrap/>
            <w:vAlign w:val="bottom"/>
            <w:hideMark/>
          </w:tcPr>
          <w:p w14:paraId="0DDCB4A8"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27 455</w:t>
            </w:r>
          </w:p>
        </w:tc>
        <w:tc>
          <w:tcPr>
            <w:tcW w:w="952" w:type="dxa"/>
            <w:shd w:val="clear" w:color="auto" w:fill="auto"/>
            <w:noWrap/>
            <w:vAlign w:val="bottom"/>
            <w:hideMark/>
          </w:tcPr>
          <w:p w14:paraId="670B3DE9"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26 803</w:t>
            </w:r>
          </w:p>
        </w:tc>
        <w:tc>
          <w:tcPr>
            <w:tcW w:w="952" w:type="dxa"/>
            <w:shd w:val="clear" w:color="auto" w:fill="auto"/>
            <w:noWrap/>
            <w:vAlign w:val="bottom"/>
            <w:hideMark/>
          </w:tcPr>
          <w:p w14:paraId="35530C48"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27 767</w:t>
            </w:r>
          </w:p>
        </w:tc>
        <w:tc>
          <w:tcPr>
            <w:tcW w:w="951" w:type="dxa"/>
            <w:shd w:val="clear" w:color="auto" w:fill="auto"/>
            <w:noWrap/>
            <w:vAlign w:val="bottom"/>
            <w:hideMark/>
          </w:tcPr>
          <w:p w14:paraId="4E0AEA91"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24 837</w:t>
            </w:r>
          </w:p>
        </w:tc>
        <w:tc>
          <w:tcPr>
            <w:tcW w:w="952" w:type="dxa"/>
            <w:shd w:val="clear" w:color="auto" w:fill="auto"/>
            <w:noWrap/>
            <w:vAlign w:val="bottom"/>
            <w:hideMark/>
          </w:tcPr>
          <w:p w14:paraId="13D5904C"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23 109</w:t>
            </w:r>
          </w:p>
        </w:tc>
        <w:tc>
          <w:tcPr>
            <w:tcW w:w="952" w:type="dxa"/>
            <w:shd w:val="clear" w:color="auto" w:fill="auto"/>
            <w:noWrap/>
            <w:vAlign w:val="bottom"/>
            <w:hideMark/>
          </w:tcPr>
          <w:p w14:paraId="030D825D" w14:textId="75674291"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- 7,0 </w:t>
            </w:r>
          </w:p>
        </w:tc>
        <w:tc>
          <w:tcPr>
            <w:tcW w:w="952" w:type="dxa"/>
            <w:shd w:val="clear" w:color="auto" w:fill="auto"/>
            <w:noWrap/>
            <w:vAlign w:val="bottom"/>
            <w:hideMark/>
          </w:tcPr>
          <w:p w14:paraId="384ED997" w14:textId="362EA581"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- 15,8 </w:t>
            </w:r>
          </w:p>
        </w:tc>
      </w:tr>
      <w:tr w:rsidR="00330D61" w:rsidRPr="00330D61" w14:paraId="030ADBC0" w14:textId="77777777" w:rsidTr="6E20F4A2">
        <w:trPr>
          <w:trHeight w:val="255"/>
        </w:trPr>
        <w:tc>
          <w:tcPr>
            <w:tcW w:w="2689" w:type="dxa"/>
            <w:shd w:val="clear" w:color="auto" w:fill="auto"/>
            <w:noWrap/>
            <w:vAlign w:val="bottom"/>
            <w:hideMark/>
          </w:tcPr>
          <w:p w14:paraId="0D9D8FD8" w14:textId="77777777" w:rsidR="00330D61" w:rsidRPr="00330D61" w:rsidRDefault="00330D61" w:rsidP="00330D61">
            <w:pPr>
              <w:spacing w:after="0" w:line="240" w:lineRule="auto"/>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Innleggelser ved HF/privat foretak</w:t>
            </w:r>
          </w:p>
        </w:tc>
        <w:tc>
          <w:tcPr>
            <w:tcW w:w="951" w:type="dxa"/>
            <w:shd w:val="clear" w:color="auto" w:fill="auto"/>
            <w:noWrap/>
            <w:vAlign w:val="bottom"/>
            <w:hideMark/>
          </w:tcPr>
          <w:p w14:paraId="70A40444"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2 642</w:t>
            </w:r>
          </w:p>
        </w:tc>
        <w:tc>
          <w:tcPr>
            <w:tcW w:w="952" w:type="dxa"/>
            <w:shd w:val="clear" w:color="auto" w:fill="auto"/>
            <w:noWrap/>
            <w:vAlign w:val="bottom"/>
            <w:hideMark/>
          </w:tcPr>
          <w:p w14:paraId="5F44AAC0"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2 641</w:t>
            </w:r>
          </w:p>
        </w:tc>
        <w:tc>
          <w:tcPr>
            <w:tcW w:w="952" w:type="dxa"/>
            <w:shd w:val="clear" w:color="auto" w:fill="auto"/>
            <w:noWrap/>
            <w:vAlign w:val="bottom"/>
            <w:hideMark/>
          </w:tcPr>
          <w:p w14:paraId="68575FF0"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2 764</w:t>
            </w:r>
          </w:p>
        </w:tc>
        <w:tc>
          <w:tcPr>
            <w:tcW w:w="951" w:type="dxa"/>
            <w:shd w:val="clear" w:color="auto" w:fill="auto"/>
            <w:noWrap/>
            <w:vAlign w:val="bottom"/>
            <w:hideMark/>
          </w:tcPr>
          <w:p w14:paraId="7B08725F"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3 458</w:t>
            </w:r>
          </w:p>
        </w:tc>
        <w:tc>
          <w:tcPr>
            <w:tcW w:w="952" w:type="dxa"/>
            <w:shd w:val="clear" w:color="auto" w:fill="auto"/>
            <w:noWrap/>
            <w:vAlign w:val="bottom"/>
            <w:hideMark/>
          </w:tcPr>
          <w:p w14:paraId="0E188DD7"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3 391</w:t>
            </w:r>
          </w:p>
        </w:tc>
        <w:tc>
          <w:tcPr>
            <w:tcW w:w="952" w:type="dxa"/>
            <w:shd w:val="clear" w:color="auto" w:fill="auto"/>
            <w:noWrap/>
            <w:vAlign w:val="bottom"/>
            <w:hideMark/>
          </w:tcPr>
          <w:p w14:paraId="5F063729" w14:textId="457A15F7"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- 1,9 </w:t>
            </w:r>
          </w:p>
        </w:tc>
        <w:tc>
          <w:tcPr>
            <w:tcW w:w="952" w:type="dxa"/>
            <w:shd w:val="clear" w:color="auto" w:fill="auto"/>
            <w:noWrap/>
            <w:vAlign w:val="bottom"/>
            <w:hideMark/>
          </w:tcPr>
          <w:p w14:paraId="0C7F19BB" w14:textId="64FDF7A9"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28,3 </w:t>
            </w:r>
          </w:p>
        </w:tc>
      </w:tr>
      <w:tr w:rsidR="00330D61" w:rsidRPr="00330D61" w14:paraId="745354E4" w14:textId="77777777" w:rsidTr="6E20F4A2">
        <w:trPr>
          <w:trHeight w:val="255"/>
        </w:trPr>
        <w:tc>
          <w:tcPr>
            <w:tcW w:w="2689" w:type="dxa"/>
            <w:shd w:val="clear" w:color="auto" w:fill="auto"/>
            <w:noWrap/>
            <w:vAlign w:val="bottom"/>
            <w:hideMark/>
          </w:tcPr>
          <w:p w14:paraId="529D0CCC" w14:textId="77777777" w:rsidR="00330D61" w:rsidRPr="00330D61" w:rsidRDefault="00330D61" w:rsidP="00330D61">
            <w:pPr>
              <w:spacing w:after="0" w:line="240" w:lineRule="auto"/>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Oppholdsdøgn ved HF/private foretak</w:t>
            </w:r>
          </w:p>
        </w:tc>
        <w:tc>
          <w:tcPr>
            <w:tcW w:w="951" w:type="dxa"/>
            <w:shd w:val="clear" w:color="auto" w:fill="auto"/>
            <w:noWrap/>
            <w:vAlign w:val="bottom"/>
            <w:hideMark/>
          </w:tcPr>
          <w:p w14:paraId="6E00C2DA"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66 207</w:t>
            </w:r>
          </w:p>
        </w:tc>
        <w:tc>
          <w:tcPr>
            <w:tcW w:w="952" w:type="dxa"/>
            <w:shd w:val="clear" w:color="auto" w:fill="auto"/>
            <w:noWrap/>
            <w:vAlign w:val="bottom"/>
            <w:hideMark/>
          </w:tcPr>
          <w:p w14:paraId="2E4026BF"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75 310</w:t>
            </w:r>
          </w:p>
        </w:tc>
        <w:tc>
          <w:tcPr>
            <w:tcW w:w="952" w:type="dxa"/>
            <w:shd w:val="clear" w:color="auto" w:fill="auto"/>
            <w:noWrap/>
            <w:vAlign w:val="bottom"/>
            <w:hideMark/>
          </w:tcPr>
          <w:p w14:paraId="6E1B4979"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69 694</w:t>
            </w:r>
          </w:p>
        </w:tc>
        <w:tc>
          <w:tcPr>
            <w:tcW w:w="951" w:type="dxa"/>
            <w:shd w:val="clear" w:color="auto" w:fill="auto"/>
            <w:noWrap/>
            <w:vAlign w:val="bottom"/>
            <w:hideMark/>
          </w:tcPr>
          <w:p w14:paraId="27DE89DD"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86 123</w:t>
            </w:r>
          </w:p>
        </w:tc>
        <w:tc>
          <w:tcPr>
            <w:tcW w:w="952" w:type="dxa"/>
            <w:shd w:val="clear" w:color="auto" w:fill="auto"/>
            <w:noWrap/>
            <w:vAlign w:val="bottom"/>
            <w:hideMark/>
          </w:tcPr>
          <w:p w14:paraId="1F5BB423"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84 369</w:t>
            </w:r>
          </w:p>
        </w:tc>
        <w:tc>
          <w:tcPr>
            <w:tcW w:w="952" w:type="dxa"/>
            <w:shd w:val="clear" w:color="auto" w:fill="auto"/>
            <w:noWrap/>
            <w:vAlign w:val="bottom"/>
            <w:hideMark/>
          </w:tcPr>
          <w:p w14:paraId="1C1A55D2" w14:textId="3E550299"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- 2,0 </w:t>
            </w:r>
          </w:p>
        </w:tc>
        <w:tc>
          <w:tcPr>
            <w:tcW w:w="952" w:type="dxa"/>
            <w:shd w:val="clear" w:color="auto" w:fill="auto"/>
            <w:noWrap/>
            <w:vAlign w:val="bottom"/>
            <w:hideMark/>
          </w:tcPr>
          <w:p w14:paraId="395B081F" w14:textId="4CFBBB0A"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27,4 </w:t>
            </w:r>
          </w:p>
        </w:tc>
      </w:tr>
      <w:tr w:rsidR="00330D61" w:rsidRPr="00330D61" w14:paraId="5DE63795" w14:textId="77777777" w:rsidTr="6E20F4A2">
        <w:trPr>
          <w:trHeight w:val="255"/>
        </w:trPr>
        <w:tc>
          <w:tcPr>
            <w:tcW w:w="2689" w:type="dxa"/>
            <w:shd w:val="clear" w:color="auto" w:fill="auto"/>
            <w:noWrap/>
            <w:vAlign w:val="bottom"/>
            <w:hideMark/>
          </w:tcPr>
          <w:p w14:paraId="3BECA18B" w14:textId="77777777" w:rsidR="00330D61" w:rsidRPr="00330D61" w:rsidRDefault="00330D61" w:rsidP="00330D61">
            <w:pPr>
              <w:spacing w:after="0" w:line="240" w:lineRule="auto"/>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Pasienter ved HF/privat foretak</w:t>
            </w:r>
          </w:p>
        </w:tc>
        <w:tc>
          <w:tcPr>
            <w:tcW w:w="951" w:type="dxa"/>
            <w:shd w:val="clear" w:color="auto" w:fill="auto"/>
            <w:noWrap/>
            <w:vAlign w:val="bottom"/>
            <w:hideMark/>
          </w:tcPr>
          <w:p w14:paraId="7FFE2EEE"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50747</w:t>
            </w:r>
          </w:p>
        </w:tc>
        <w:tc>
          <w:tcPr>
            <w:tcW w:w="952" w:type="dxa"/>
            <w:shd w:val="clear" w:color="auto" w:fill="auto"/>
            <w:noWrap/>
            <w:vAlign w:val="bottom"/>
            <w:hideMark/>
          </w:tcPr>
          <w:p w14:paraId="555B4DB5"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50787</w:t>
            </w:r>
          </w:p>
        </w:tc>
        <w:tc>
          <w:tcPr>
            <w:tcW w:w="952" w:type="dxa"/>
            <w:shd w:val="clear" w:color="auto" w:fill="auto"/>
            <w:noWrap/>
            <w:vAlign w:val="bottom"/>
            <w:hideMark/>
          </w:tcPr>
          <w:p w14:paraId="2AC0EC4D"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51261</w:t>
            </w:r>
          </w:p>
        </w:tc>
        <w:tc>
          <w:tcPr>
            <w:tcW w:w="951" w:type="dxa"/>
            <w:shd w:val="clear" w:color="auto" w:fill="auto"/>
            <w:noWrap/>
            <w:vAlign w:val="bottom"/>
            <w:hideMark/>
          </w:tcPr>
          <w:p w14:paraId="46360DC1"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58794</w:t>
            </w:r>
          </w:p>
        </w:tc>
        <w:tc>
          <w:tcPr>
            <w:tcW w:w="952" w:type="dxa"/>
            <w:shd w:val="clear" w:color="auto" w:fill="auto"/>
            <w:noWrap/>
            <w:vAlign w:val="bottom"/>
            <w:hideMark/>
          </w:tcPr>
          <w:p w14:paraId="22BA7F67" w14:textId="77777777"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62129</w:t>
            </w:r>
          </w:p>
        </w:tc>
        <w:tc>
          <w:tcPr>
            <w:tcW w:w="952" w:type="dxa"/>
            <w:shd w:val="clear" w:color="auto" w:fill="auto"/>
            <w:noWrap/>
            <w:vAlign w:val="bottom"/>
            <w:hideMark/>
          </w:tcPr>
          <w:p w14:paraId="67B66789" w14:textId="75B136FE"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5,7 </w:t>
            </w:r>
          </w:p>
        </w:tc>
        <w:tc>
          <w:tcPr>
            <w:tcW w:w="952" w:type="dxa"/>
            <w:shd w:val="clear" w:color="auto" w:fill="auto"/>
            <w:noWrap/>
            <w:vAlign w:val="bottom"/>
            <w:hideMark/>
          </w:tcPr>
          <w:p w14:paraId="5BAED9CB" w14:textId="1B7A1F67"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22,4 </w:t>
            </w:r>
          </w:p>
        </w:tc>
      </w:tr>
      <w:tr w:rsidR="00330D61" w:rsidRPr="00330D61" w14:paraId="577A7BE7" w14:textId="77777777" w:rsidTr="6E20F4A2">
        <w:trPr>
          <w:trHeight w:val="255"/>
        </w:trPr>
        <w:tc>
          <w:tcPr>
            <w:tcW w:w="2689" w:type="dxa"/>
            <w:shd w:val="clear" w:color="auto" w:fill="auto"/>
            <w:noWrap/>
            <w:vAlign w:val="bottom"/>
            <w:hideMark/>
          </w:tcPr>
          <w:p w14:paraId="63EF2C1D" w14:textId="77777777" w:rsidR="00330D61" w:rsidRPr="00330D61" w:rsidRDefault="00330D61" w:rsidP="00330D61">
            <w:pPr>
              <w:spacing w:after="0" w:line="240" w:lineRule="auto"/>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Pasienter hos private avtalespesialister</w:t>
            </w:r>
          </w:p>
        </w:tc>
        <w:tc>
          <w:tcPr>
            <w:tcW w:w="951" w:type="dxa"/>
            <w:shd w:val="clear" w:color="auto" w:fill="auto"/>
            <w:noWrap/>
            <w:vAlign w:val="bottom"/>
            <w:hideMark/>
          </w:tcPr>
          <w:p w14:paraId="697C3E55"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2 663</w:t>
            </w:r>
          </w:p>
        </w:tc>
        <w:tc>
          <w:tcPr>
            <w:tcW w:w="952" w:type="dxa"/>
            <w:shd w:val="clear" w:color="auto" w:fill="auto"/>
            <w:noWrap/>
            <w:vAlign w:val="bottom"/>
            <w:hideMark/>
          </w:tcPr>
          <w:p w14:paraId="5E702F00"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2 620</w:t>
            </w:r>
          </w:p>
        </w:tc>
        <w:tc>
          <w:tcPr>
            <w:tcW w:w="952" w:type="dxa"/>
            <w:shd w:val="clear" w:color="auto" w:fill="auto"/>
            <w:noWrap/>
            <w:vAlign w:val="bottom"/>
            <w:hideMark/>
          </w:tcPr>
          <w:p w14:paraId="10C7F0F7"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2 395</w:t>
            </w:r>
          </w:p>
        </w:tc>
        <w:tc>
          <w:tcPr>
            <w:tcW w:w="951" w:type="dxa"/>
            <w:shd w:val="clear" w:color="auto" w:fill="auto"/>
            <w:noWrap/>
            <w:vAlign w:val="bottom"/>
            <w:hideMark/>
          </w:tcPr>
          <w:p w14:paraId="6173DEAA"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2 270</w:t>
            </w:r>
          </w:p>
        </w:tc>
        <w:tc>
          <w:tcPr>
            <w:tcW w:w="952" w:type="dxa"/>
            <w:shd w:val="clear" w:color="auto" w:fill="auto"/>
            <w:noWrap/>
            <w:vAlign w:val="bottom"/>
            <w:hideMark/>
          </w:tcPr>
          <w:p w14:paraId="3531FCAB" w14:textId="77777777"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2 026</w:t>
            </w:r>
          </w:p>
        </w:tc>
        <w:tc>
          <w:tcPr>
            <w:tcW w:w="952" w:type="dxa"/>
            <w:shd w:val="clear" w:color="auto" w:fill="auto"/>
            <w:noWrap/>
            <w:vAlign w:val="bottom"/>
            <w:hideMark/>
          </w:tcPr>
          <w:p w14:paraId="59B70EF3" w14:textId="027762FB"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- 10,7 </w:t>
            </w:r>
          </w:p>
        </w:tc>
        <w:tc>
          <w:tcPr>
            <w:tcW w:w="952" w:type="dxa"/>
            <w:shd w:val="clear" w:color="auto" w:fill="auto"/>
            <w:noWrap/>
            <w:vAlign w:val="bottom"/>
            <w:hideMark/>
          </w:tcPr>
          <w:p w14:paraId="5EC57085" w14:textId="27968DB9"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- 23,9 </w:t>
            </w:r>
          </w:p>
        </w:tc>
      </w:tr>
      <w:tr w:rsidR="00330D61" w:rsidRPr="00330D61" w14:paraId="4CE8B00D" w14:textId="77777777" w:rsidTr="6E20F4A2">
        <w:trPr>
          <w:trHeight w:val="255"/>
        </w:trPr>
        <w:tc>
          <w:tcPr>
            <w:tcW w:w="2689" w:type="dxa"/>
            <w:shd w:val="clear" w:color="auto" w:fill="auto"/>
            <w:noWrap/>
            <w:vAlign w:val="bottom"/>
            <w:hideMark/>
          </w:tcPr>
          <w:p w14:paraId="10F021BD" w14:textId="77777777" w:rsidR="00330D61" w:rsidRPr="00330D61" w:rsidRDefault="00330D61" w:rsidP="00330D61">
            <w:pPr>
              <w:spacing w:after="0" w:line="240" w:lineRule="auto"/>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Pasienter totalt</w:t>
            </w:r>
          </w:p>
        </w:tc>
        <w:tc>
          <w:tcPr>
            <w:tcW w:w="951" w:type="dxa"/>
            <w:shd w:val="clear" w:color="auto" w:fill="auto"/>
            <w:noWrap/>
            <w:vAlign w:val="bottom"/>
            <w:hideMark/>
          </w:tcPr>
          <w:p w14:paraId="674B1AD0" w14:textId="77777777"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52 664</w:t>
            </w:r>
          </w:p>
        </w:tc>
        <w:tc>
          <w:tcPr>
            <w:tcW w:w="952" w:type="dxa"/>
            <w:shd w:val="clear" w:color="auto" w:fill="auto"/>
            <w:noWrap/>
            <w:vAlign w:val="bottom"/>
            <w:hideMark/>
          </w:tcPr>
          <w:p w14:paraId="47507E85" w14:textId="77777777"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52 706</w:t>
            </w:r>
          </w:p>
        </w:tc>
        <w:tc>
          <w:tcPr>
            <w:tcW w:w="952" w:type="dxa"/>
            <w:shd w:val="clear" w:color="auto" w:fill="auto"/>
            <w:noWrap/>
            <w:vAlign w:val="bottom"/>
            <w:hideMark/>
          </w:tcPr>
          <w:p w14:paraId="76128FCD" w14:textId="77777777"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53 059</w:t>
            </w:r>
          </w:p>
        </w:tc>
        <w:tc>
          <w:tcPr>
            <w:tcW w:w="951" w:type="dxa"/>
            <w:shd w:val="clear" w:color="auto" w:fill="auto"/>
            <w:noWrap/>
            <w:vAlign w:val="bottom"/>
            <w:hideMark/>
          </w:tcPr>
          <w:p w14:paraId="4123A35C" w14:textId="77777777"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60 382</w:t>
            </w:r>
          </w:p>
        </w:tc>
        <w:tc>
          <w:tcPr>
            <w:tcW w:w="952" w:type="dxa"/>
            <w:shd w:val="clear" w:color="auto" w:fill="auto"/>
            <w:noWrap/>
            <w:vAlign w:val="bottom"/>
            <w:hideMark/>
          </w:tcPr>
          <w:p w14:paraId="0F3ECBE1" w14:textId="77777777"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63 583</w:t>
            </w:r>
          </w:p>
        </w:tc>
        <w:tc>
          <w:tcPr>
            <w:tcW w:w="952" w:type="dxa"/>
            <w:shd w:val="clear" w:color="auto" w:fill="auto"/>
            <w:noWrap/>
            <w:vAlign w:val="bottom"/>
            <w:hideMark/>
          </w:tcPr>
          <w:p w14:paraId="772026D7" w14:textId="17105B73"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5,3 </w:t>
            </w:r>
          </w:p>
        </w:tc>
        <w:tc>
          <w:tcPr>
            <w:tcW w:w="952" w:type="dxa"/>
            <w:shd w:val="clear" w:color="auto" w:fill="auto"/>
            <w:noWrap/>
            <w:vAlign w:val="bottom"/>
            <w:hideMark/>
          </w:tcPr>
          <w:p w14:paraId="277EF779" w14:textId="4422B760"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20,7 </w:t>
            </w:r>
          </w:p>
        </w:tc>
      </w:tr>
      <w:tr w:rsidR="00330D61" w:rsidRPr="00330D61" w14:paraId="2CC6D380" w14:textId="77777777" w:rsidTr="13BE56B4">
        <w:trPr>
          <w:trHeight w:val="255"/>
        </w:trPr>
        <w:tc>
          <w:tcPr>
            <w:tcW w:w="2689" w:type="dxa"/>
            <w:shd w:val="clear" w:color="auto" w:fill="BFBFBF" w:themeFill="background1" w:themeFillShade="BF"/>
            <w:vAlign w:val="bottom"/>
            <w:hideMark/>
          </w:tcPr>
          <w:p w14:paraId="15B6CD6C" w14:textId="11AB3531" w:rsidR="00330D61" w:rsidRPr="00330D61" w:rsidRDefault="00330D61" w:rsidP="00330D61">
            <w:pPr>
              <w:spacing w:after="0" w:line="240" w:lineRule="auto"/>
              <w:rPr>
                <w:rFonts w:ascii="Calibri" w:eastAsia="Times New Roman" w:hAnsi="Calibri" w:cs="Calibri"/>
                <w:b/>
                <w:bCs/>
                <w:sz w:val="18"/>
                <w:szCs w:val="18"/>
                <w:lang w:eastAsia="nb-NO"/>
              </w:rPr>
            </w:pPr>
            <w:r w:rsidRPr="00330D61">
              <w:rPr>
                <w:rFonts w:ascii="Calibri" w:eastAsia="Times New Roman" w:hAnsi="Calibri" w:cs="Calibri"/>
                <w:b/>
                <w:bCs/>
                <w:sz w:val="18"/>
                <w:szCs w:val="18"/>
                <w:lang w:eastAsia="nb-NO"/>
              </w:rPr>
              <w:t>Aktivitet rusbehandling (TSB) for pasienter som er 18 år og eldre</w:t>
            </w:r>
            <w:r w:rsidR="008A5AC3">
              <w:rPr>
                <w:rFonts w:ascii="Calibri" w:eastAsia="Times New Roman" w:hAnsi="Calibri" w:cs="Calibri"/>
                <w:b/>
                <w:bCs/>
                <w:sz w:val="18"/>
                <w:szCs w:val="18"/>
                <w:lang w:eastAsia="nb-NO"/>
              </w:rPr>
              <w:t xml:space="preserve"> </w:t>
            </w:r>
            <w:r w:rsidR="008A5AC3" w:rsidRPr="008A5AC3">
              <w:rPr>
                <w:rFonts w:ascii="Calibri" w:eastAsia="Times New Roman" w:hAnsi="Calibri" w:cs="Calibri"/>
                <w:b/>
                <w:bCs/>
                <w:sz w:val="18"/>
                <w:szCs w:val="18"/>
                <w:vertAlign w:val="superscript"/>
                <w:lang w:eastAsia="nb-NO"/>
              </w:rPr>
              <w:t>9</w:t>
            </w:r>
          </w:p>
        </w:tc>
        <w:tc>
          <w:tcPr>
            <w:tcW w:w="951" w:type="dxa"/>
            <w:shd w:val="clear" w:color="auto" w:fill="auto"/>
            <w:vAlign w:val="bottom"/>
            <w:hideMark/>
          </w:tcPr>
          <w:p w14:paraId="20F374E3" w14:textId="77777777" w:rsidR="00330D61" w:rsidRPr="00330D61" w:rsidRDefault="00330D61" w:rsidP="00330D61">
            <w:pPr>
              <w:spacing w:after="0" w:line="240" w:lineRule="auto"/>
              <w:jc w:val="right"/>
              <w:rPr>
                <w:rFonts w:ascii="Calibri" w:eastAsia="Times New Roman" w:hAnsi="Calibri" w:cs="Calibri"/>
                <w:b/>
                <w:bCs/>
                <w:sz w:val="18"/>
                <w:szCs w:val="18"/>
                <w:lang w:eastAsia="nb-NO"/>
              </w:rPr>
            </w:pPr>
          </w:p>
        </w:tc>
        <w:tc>
          <w:tcPr>
            <w:tcW w:w="952" w:type="dxa"/>
            <w:shd w:val="clear" w:color="auto" w:fill="auto"/>
            <w:vAlign w:val="bottom"/>
            <w:hideMark/>
          </w:tcPr>
          <w:p w14:paraId="36D7FB56" w14:textId="77777777" w:rsidR="00330D61" w:rsidRPr="00330D61" w:rsidRDefault="00330D61" w:rsidP="00330D61">
            <w:pPr>
              <w:spacing w:after="0" w:line="240" w:lineRule="auto"/>
              <w:jc w:val="right"/>
              <w:rPr>
                <w:rFonts w:ascii="Times New Roman" w:eastAsia="Times New Roman" w:hAnsi="Times New Roman" w:cs="Times New Roman"/>
                <w:sz w:val="18"/>
                <w:szCs w:val="18"/>
                <w:lang w:eastAsia="nb-NO"/>
              </w:rPr>
            </w:pPr>
          </w:p>
        </w:tc>
        <w:tc>
          <w:tcPr>
            <w:tcW w:w="952" w:type="dxa"/>
            <w:shd w:val="clear" w:color="auto" w:fill="auto"/>
            <w:vAlign w:val="bottom"/>
            <w:hideMark/>
          </w:tcPr>
          <w:p w14:paraId="16D1E80A" w14:textId="77777777" w:rsidR="00330D61" w:rsidRPr="00330D61" w:rsidRDefault="00330D61" w:rsidP="00330D61">
            <w:pPr>
              <w:spacing w:after="0" w:line="240" w:lineRule="auto"/>
              <w:jc w:val="right"/>
              <w:rPr>
                <w:rFonts w:ascii="Times New Roman" w:eastAsia="Times New Roman" w:hAnsi="Times New Roman" w:cs="Times New Roman"/>
                <w:sz w:val="18"/>
                <w:szCs w:val="18"/>
                <w:lang w:eastAsia="nb-NO"/>
              </w:rPr>
            </w:pPr>
          </w:p>
        </w:tc>
        <w:tc>
          <w:tcPr>
            <w:tcW w:w="951" w:type="dxa"/>
            <w:shd w:val="clear" w:color="auto" w:fill="auto"/>
            <w:vAlign w:val="bottom"/>
            <w:hideMark/>
          </w:tcPr>
          <w:p w14:paraId="0DBF7A4A" w14:textId="77777777" w:rsidR="00330D61" w:rsidRPr="00330D61" w:rsidRDefault="00330D61" w:rsidP="00330D61">
            <w:pPr>
              <w:spacing w:after="0" w:line="240" w:lineRule="auto"/>
              <w:jc w:val="right"/>
              <w:rPr>
                <w:rFonts w:ascii="Times New Roman" w:eastAsia="Times New Roman" w:hAnsi="Times New Roman" w:cs="Times New Roman"/>
                <w:sz w:val="18"/>
                <w:szCs w:val="18"/>
                <w:lang w:eastAsia="nb-NO"/>
              </w:rPr>
            </w:pPr>
          </w:p>
        </w:tc>
        <w:tc>
          <w:tcPr>
            <w:tcW w:w="952" w:type="dxa"/>
            <w:shd w:val="clear" w:color="auto" w:fill="auto"/>
            <w:noWrap/>
            <w:vAlign w:val="bottom"/>
            <w:hideMark/>
          </w:tcPr>
          <w:p w14:paraId="05C31445" w14:textId="77777777" w:rsidR="00330D61" w:rsidRPr="00330D61" w:rsidRDefault="00330D61" w:rsidP="00330D61">
            <w:pPr>
              <w:spacing w:after="0" w:line="240" w:lineRule="auto"/>
              <w:jc w:val="right"/>
              <w:rPr>
                <w:rFonts w:ascii="Times New Roman" w:eastAsia="Times New Roman" w:hAnsi="Times New Roman" w:cs="Times New Roman"/>
                <w:sz w:val="18"/>
                <w:szCs w:val="18"/>
                <w:lang w:eastAsia="nb-NO"/>
              </w:rPr>
            </w:pPr>
          </w:p>
        </w:tc>
        <w:tc>
          <w:tcPr>
            <w:tcW w:w="952" w:type="dxa"/>
            <w:shd w:val="clear" w:color="auto" w:fill="auto"/>
            <w:noWrap/>
            <w:vAlign w:val="bottom"/>
            <w:hideMark/>
          </w:tcPr>
          <w:p w14:paraId="27ED5510" w14:textId="77777777" w:rsidR="00330D61" w:rsidRPr="00330D61" w:rsidRDefault="00330D61" w:rsidP="00330D61">
            <w:pPr>
              <w:spacing w:after="0" w:line="240" w:lineRule="auto"/>
              <w:jc w:val="right"/>
              <w:rPr>
                <w:rFonts w:ascii="Times New Roman" w:eastAsia="Times New Roman" w:hAnsi="Times New Roman" w:cs="Times New Roman"/>
                <w:sz w:val="18"/>
                <w:szCs w:val="18"/>
                <w:lang w:eastAsia="nb-NO"/>
              </w:rPr>
            </w:pPr>
          </w:p>
        </w:tc>
        <w:tc>
          <w:tcPr>
            <w:tcW w:w="952" w:type="dxa"/>
            <w:shd w:val="clear" w:color="auto" w:fill="auto"/>
            <w:noWrap/>
            <w:vAlign w:val="bottom"/>
            <w:hideMark/>
          </w:tcPr>
          <w:p w14:paraId="56E510EA" w14:textId="77777777" w:rsidR="00330D61" w:rsidRPr="00330D61" w:rsidRDefault="00330D61" w:rsidP="00330D61">
            <w:pPr>
              <w:spacing w:after="0" w:line="240" w:lineRule="auto"/>
              <w:jc w:val="right"/>
              <w:rPr>
                <w:rFonts w:ascii="Times New Roman" w:eastAsia="Times New Roman" w:hAnsi="Times New Roman" w:cs="Times New Roman"/>
                <w:sz w:val="18"/>
                <w:szCs w:val="18"/>
                <w:lang w:eastAsia="nb-NO"/>
              </w:rPr>
            </w:pPr>
          </w:p>
        </w:tc>
      </w:tr>
      <w:tr w:rsidR="00330D61" w:rsidRPr="00330D61" w14:paraId="1AA5310C" w14:textId="77777777" w:rsidTr="13BE56B4">
        <w:trPr>
          <w:trHeight w:val="255"/>
        </w:trPr>
        <w:tc>
          <w:tcPr>
            <w:tcW w:w="2689" w:type="dxa"/>
            <w:shd w:val="clear" w:color="auto" w:fill="auto"/>
            <w:vAlign w:val="bottom"/>
            <w:hideMark/>
          </w:tcPr>
          <w:p w14:paraId="62AC9DF4" w14:textId="77777777" w:rsidR="00330D61" w:rsidRPr="00330D61" w:rsidRDefault="00330D61" w:rsidP="00330D61">
            <w:pPr>
              <w:spacing w:after="0" w:line="240" w:lineRule="auto"/>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Pasienter ved HF/private foretak</w:t>
            </w:r>
          </w:p>
        </w:tc>
        <w:tc>
          <w:tcPr>
            <w:tcW w:w="951" w:type="dxa"/>
            <w:shd w:val="clear" w:color="auto" w:fill="auto"/>
            <w:noWrap/>
            <w:vAlign w:val="bottom"/>
            <w:hideMark/>
          </w:tcPr>
          <w:p w14:paraId="13348C49"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32 747</w:t>
            </w:r>
          </w:p>
        </w:tc>
        <w:tc>
          <w:tcPr>
            <w:tcW w:w="952" w:type="dxa"/>
            <w:shd w:val="clear" w:color="auto" w:fill="auto"/>
            <w:noWrap/>
            <w:vAlign w:val="bottom"/>
            <w:hideMark/>
          </w:tcPr>
          <w:p w14:paraId="61F67C8C"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33 270</w:t>
            </w:r>
          </w:p>
        </w:tc>
        <w:tc>
          <w:tcPr>
            <w:tcW w:w="952" w:type="dxa"/>
            <w:shd w:val="clear" w:color="auto" w:fill="auto"/>
            <w:noWrap/>
            <w:vAlign w:val="bottom"/>
            <w:hideMark/>
          </w:tcPr>
          <w:p w14:paraId="4814F142"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32 722</w:t>
            </w:r>
          </w:p>
        </w:tc>
        <w:tc>
          <w:tcPr>
            <w:tcW w:w="951" w:type="dxa"/>
            <w:shd w:val="clear" w:color="auto" w:fill="auto"/>
            <w:noWrap/>
            <w:vAlign w:val="bottom"/>
            <w:hideMark/>
          </w:tcPr>
          <w:p w14:paraId="6678481E"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32 714</w:t>
            </w:r>
          </w:p>
        </w:tc>
        <w:tc>
          <w:tcPr>
            <w:tcW w:w="952" w:type="dxa"/>
            <w:shd w:val="clear" w:color="auto" w:fill="auto"/>
            <w:noWrap/>
            <w:vAlign w:val="bottom"/>
            <w:hideMark/>
          </w:tcPr>
          <w:p w14:paraId="2F738A41"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33 249</w:t>
            </w:r>
          </w:p>
        </w:tc>
        <w:tc>
          <w:tcPr>
            <w:tcW w:w="952" w:type="dxa"/>
            <w:shd w:val="clear" w:color="auto" w:fill="auto"/>
            <w:noWrap/>
            <w:vAlign w:val="bottom"/>
            <w:hideMark/>
          </w:tcPr>
          <w:p w14:paraId="7E8BB3E7" w14:textId="7E0BCC07"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1,6 </w:t>
            </w:r>
          </w:p>
        </w:tc>
        <w:tc>
          <w:tcPr>
            <w:tcW w:w="952" w:type="dxa"/>
            <w:shd w:val="clear" w:color="auto" w:fill="auto"/>
            <w:noWrap/>
            <w:vAlign w:val="bottom"/>
            <w:hideMark/>
          </w:tcPr>
          <w:p w14:paraId="5081B262" w14:textId="644FEB8D"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1,5 </w:t>
            </w:r>
          </w:p>
        </w:tc>
      </w:tr>
      <w:tr w:rsidR="00330D61" w:rsidRPr="00330D61" w14:paraId="2DBB6588" w14:textId="77777777" w:rsidTr="13BE56B4">
        <w:trPr>
          <w:trHeight w:val="255"/>
        </w:trPr>
        <w:tc>
          <w:tcPr>
            <w:tcW w:w="2689" w:type="dxa"/>
            <w:shd w:val="clear" w:color="auto" w:fill="auto"/>
            <w:vAlign w:val="bottom"/>
            <w:hideMark/>
          </w:tcPr>
          <w:p w14:paraId="4E574BDC" w14:textId="77777777" w:rsidR="00330D61" w:rsidRPr="00330D61" w:rsidRDefault="00330D61" w:rsidP="00330D61">
            <w:pPr>
              <w:spacing w:after="0" w:line="240" w:lineRule="auto"/>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Innleggelser ved HF/private foretak</w:t>
            </w:r>
          </w:p>
        </w:tc>
        <w:tc>
          <w:tcPr>
            <w:tcW w:w="951" w:type="dxa"/>
            <w:shd w:val="clear" w:color="auto" w:fill="auto"/>
            <w:noWrap/>
            <w:vAlign w:val="bottom"/>
            <w:hideMark/>
          </w:tcPr>
          <w:p w14:paraId="06062119"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12 796</w:t>
            </w:r>
          </w:p>
        </w:tc>
        <w:tc>
          <w:tcPr>
            <w:tcW w:w="952" w:type="dxa"/>
            <w:shd w:val="clear" w:color="auto" w:fill="auto"/>
            <w:noWrap/>
            <w:vAlign w:val="bottom"/>
            <w:hideMark/>
          </w:tcPr>
          <w:p w14:paraId="34307E52"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12 947</w:t>
            </w:r>
          </w:p>
        </w:tc>
        <w:tc>
          <w:tcPr>
            <w:tcW w:w="952" w:type="dxa"/>
            <w:shd w:val="clear" w:color="auto" w:fill="auto"/>
            <w:noWrap/>
            <w:vAlign w:val="bottom"/>
            <w:hideMark/>
          </w:tcPr>
          <w:p w14:paraId="436AD925"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12 100</w:t>
            </w:r>
          </w:p>
        </w:tc>
        <w:tc>
          <w:tcPr>
            <w:tcW w:w="951" w:type="dxa"/>
            <w:shd w:val="clear" w:color="auto" w:fill="auto"/>
            <w:noWrap/>
            <w:vAlign w:val="bottom"/>
            <w:hideMark/>
          </w:tcPr>
          <w:p w14:paraId="7519339C"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12 849</w:t>
            </w:r>
          </w:p>
        </w:tc>
        <w:tc>
          <w:tcPr>
            <w:tcW w:w="952" w:type="dxa"/>
            <w:shd w:val="clear" w:color="auto" w:fill="auto"/>
            <w:noWrap/>
            <w:vAlign w:val="bottom"/>
            <w:hideMark/>
          </w:tcPr>
          <w:p w14:paraId="62DDD956"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13 697</w:t>
            </w:r>
          </w:p>
        </w:tc>
        <w:tc>
          <w:tcPr>
            <w:tcW w:w="952" w:type="dxa"/>
            <w:shd w:val="clear" w:color="auto" w:fill="auto"/>
            <w:noWrap/>
            <w:vAlign w:val="bottom"/>
            <w:hideMark/>
          </w:tcPr>
          <w:p w14:paraId="73E7A735" w14:textId="1BEA7256"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6,6 </w:t>
            </w:r>
          </w:p>
        </w:tc>
        <w:tc>
          <w:tcPr>
            <w:tcW w:w="952" w:type="dxa"/>
            <w:shd w:val="clear" w:color="auto" w:fill="auto"/>
            <w:noWrap/>
            <w:vAlign w:val="bottom"/>
            <w:hideMark/>
          </w:tcPr>
          <w:p w14:paraId="19069CD5" w14:textId="53539235"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7,0 </w:t>
            </w:r>
          </w:p>
        </w:tc>
      </w:tr>
      <w:tr w:rsidR="00330D61" w:rsidRPr="00330D61" w14:paraId="335542DB" w14:textId="77777777" w:rsidTr="13BE56B4">
        <w:trPr>
          <w:trHeight w:val="255"/>
        </w:trPr>
        <w:tc>
          <w:tcPr>
            <w:tcW w:w="2689" w:type="dxa"/>
            <w:shd w:val="clear" w:color="auto" w:fill="auto"/>
            <w:vAlign w:val="bottom"/>
            <w:hideMark/>
          </w:tcPr>
          <w:p w14:paraId="0932D732" w14:textId="77777777" w:rsidR="00330D61" w:rsidRPr="00330D61" w:rsidRDefault="00330D61" w:rsidP="00330D61">
            <w:pPr>
              <w:spacing w:after="0" w:line="240" w:lineRule="auto"/>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Oppholdsdøgn ved HF/private foretak</w:t>
            </w:r>
          </w:p>
        </w:tc>
        <w:tc>
          <w:tcPr>
            <w:tcW w:w="951" w:type="dxa"/>
            <w:shd w:val="clear" w:color="auto" w:fill="auto"/>
            <w:noWrap/>
            <w:vAlign w:val="bottom"/>
            <w:hideMark/>
          </w:tcPr>
          <w:p w14:paraId="7E7642E5"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492 488</w:t>
            </w:r>
          </w:p>
        </w:tc>
        <w:tc>
          <w:tcPr>
            <w:tcW w:w="952" w:type="dxa"/>
            <w:shd w:val="clear" w:color="auto" w:fill="auto"/>
            <w:noWrap/>
            <w:vAlign w:val="bottom"/>
            <w:hideMark/>
          </w:tcPr>
          <w:p w14:paraId="19F15211"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621 690</w:t>
            </w:r>
          </w:p>
        </w:tc>
        <w:tc>
          <w:tcPr>
            <w:tcW w:w="952" w:type="dxa"/>
            <w:shd w:val="clear" w:color="auto" w:fill="auto"/>
            <w:noWrap/>
            <w:vAlign w:val="bottom"/>
            <w:hideMark/>
          </w:tcPr>
          <w:p w14:paraId="59E607DA"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594 425</w:t>
            </w:r>
          </w:p>
        </w:tc>
        <w:tc>
          <w:tcPr>
            <w:tcW w:w="951" w:type="dxa"/>
            <w:shd w:val="clear" w:color="auto" w:fill="auto"/>
            <w:noWrap/>
            <w:vAlign w:val="bottom"/>
            <w:hideMark/>
          </w:tcPr>
          <w:p w14:paraId="68C82071"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629 227</w:t>
            </w:r>
          </w:p>
        </w:tc>
        <w:tc>
          <w:tcPr>
            <w:tcW w:w="952" w:type="dxa"/>
            <w:shd w:val="clear" w:color="auto" w:fill="auto"/>
            <w:noWrap/>
            <w:vAlign w:val="bottom"/>
            <w:hideMark/>
          </w:tcPr>
          <w:p w14:paraId="60917E9E"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650 571</w:t>
            </w:r>
          </w:p>
        </w:tc>
        <w:tc>
          <w:tcPr>
            <w:tcW w:w="952" w:type="dxa"/>
            <w:shd w:val="clear" w:color="auto" w:fill="auto"/>
            <w:noWrap/>
            <w:vAlign w:val="bottom"/>
            <w:hideMark/>
          </w:tcPr>
          <w:p w14:paraId="48B35EFF" w14:textId="164FDE13"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3,4 </w:t>
            </w:r>
          </w:p>
        </w:tc>
        <w:tc>
          <w:tcPr>
            <w:tcW w:w="952" w:type="dxa"/>
            <w:shd w:val="clear" w:color="auto" w:fill="auto"/>
            <w:noWrap/>
            <w:vAlign w:val="bottom"/>
            <w:hideMark/>
          </w:tcPr>
          <w:p w14:paraId="2450302F" w14:textId="02FCA0A0"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32,1 </w:t>
            </w:r>
          </w:p>
        </w:tc>
      </w:tr>
      <w:tr w:rsidR="00330D61" w:rsidRPr="00330D61" w14:paraId="16D63C5D" w14:textId="77777777" w:rsidTr="00BB7FC1">
        <w:trPr>
          <w:trHeight w:val="255"/>
        </w:trPr>
        <w:tc>
          <w:tcPr>
            <w:tcW w:w="2689" w:type="dxa"/>
            <w:shd w:val="clear" w:color="auto" w:fill="auto"/>
            <w:vAlign w:val="bottom"/>
            <w:hideMark/>
          </w:tcPr>
          <w:p w14:paraId="68F2A5D8" w14:textId="77777777" w:rsidR="00330D61" w:rsidRPr="00330D61" w:rsidRDefault="00330D61" w:rsidP="00330D61">
            <w:pPr>
              <w:spacing w:after="0" w:line="240" w:lineRule="auto"/>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Polikliniske kontakter ved HF/private foretak</w:t>
            </w:r>
          </w:p>
        </w:tc>
        <w:tc>
          <w:tcPr>
            <w:tcW w:w="951" w:type="dxa"/>
            <w:tcBorders>
              <w:bottom w:val="single" w:sz="4" w:space="0" w:color="auto"/>
            </w:tcBorders>
            <w:shd w:val="clear" w:color="auto" w:fill="auto"/>
            <w:noWrap/>
            <w:vAlign w:val="bottom"/>
            <w:hideMark/>
          </w:tcPr>
          <w:p w14:paraId="3FD14AF3"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485 193</w:t>
            </w:r>
          </w:p>
        </w:tc>
        <w:tc>
          <w:tcPr>
            <w:tcW w:w="952" w:type="dxa"/>
            <w:tcBorders>
              <w:bottom w:val="single" w:sz="4" w:space="0" w:color="auto"/>
            </w:tcBorders>
            <w:shd w:val="clear" w:color="auto" w:fill="auto"/>
            <w:noWrap/>
            <w:vAlign w:val="bottom"/>
            <w:hideMark/>
          </w:tcPr>
          <w:p w14:paraId="5B35334D"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508 735</w:t>
            </w:r>
          </w:p>
        </w:tc>
        <w:tc>
          <w:tcPr>
            <w:tcW w:w="952" w:type="dxa"/>
            <w:tcBorders>
              <w:bottom w:val="single" w:sz="4" w:space="0" w:color="auto"/>
            </w:tcBorders>
            <w:shd w:val="clear" w:color="auto" w:fill="auto"/>
            <w:noWrap/>
            <w:vAlign w:val="bottom"/>
            <w:hideMark/>
          </w:tcPr>
          <w:p w14:paraId="22FE07D0"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522 320</w:t>
            </w:r>
          </w:p>
        </w:tc>
        <w:tc>
          <w:tcPr>
            <w:tcW w:w="951" w:type="dxa"/>
            <w:tcBorders>
              <w:bottom w:val="single" w:sz="4" w:space="0" w:color="auto"/>
            </w:tcBorders>
            <w:shd w:val="clear" w:color="auto" w:fill="auto"/>
            <w:noWrap/>
            <w:vAlign w:val="bottom"/>
            <w:hideMark/>
          </w:tcPr>
          <w:p w14:paraId="067E6D30"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500 201</w:t>
            </w:r>
          </w:p>
        </w:tc>
        <w:tc>
          <w:tcPr>
            <w:tcW w:w="952" w:type="dxa"/>
            <w:tcBorders>
              <w:bottom w:val="single" w:sz="4" w:space="0" w:color="auto"/>
            </w:tcBorders>
            <w:shd w:val="clear" w:color="auto" w:fill="auto"/>
            <w:noWrap/>
            <w:vAlign w:val="bottom"/>
            <w:hideMark/>
          </w:tcPr>
          <w:p w14:paraId="3B2F8DE0"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476 894</w:t>
            </w:r>
          </w:p>
        </w:tc>
        <w:tc>
          <w:tcPr>
            <w:tcW w:w="952" w:type="dxa"/>
            <w:tcBorders>
              <w:bottom w:val="single" w:sz="4" w:space="0" w:color="auto"/>
            </w:tcBorders>
            <w:shd w:val="clear" w:color="auto" w:fill="auto"/>
            <w:noWrap/>
            <w:vAlign w:val="bottom"/>
            <w:hideMark/>
          </w:tcPr>
          <w:p w14:paraId="2A629023" w14:textId="5BB469F4"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- 4,7 </w:t>
            </w:r>
          </w:p>
        </w:tc>
        <w:tc>
          <w:tcPr>
            <w:tcW w:w="952" w:type="dxa"/>
            <w:tcBorders>
              <w:bottom w:val="single" w:sz="4" w:space="0" w:color="auto"/>
            </w:tcBorders>
            <w:shd w:val="clear" w:color="auto" w:fill="auto"/>
            <w:noWrap/>
            <w:vAlign w:val="bottom"/>
            <w:hideMark/>
          </w:tcPr>
          <w:p w14:paraId="22404650" w14:textId="5BFFC796" w:rsidR="00330D61" w:rsidRPr="00330D61" w:rsidRDefault="00330D61" w:rsidP="00330D61">
            <w:pPr>
              <w:spacing w:after="0" w:line="240" w:lineRule="auto"/>
              <w:jc w:val="right"/>
              <w:rPr>
                <w:rFonts w:ascii="Calibri" w:eastAsia="Times New Roman" w:hAnsi="Calibri" w:cs="Calibri"/>
                <w:color w:val="000000"/>
                <w:sz w:val="18"/>
                <w:szCs w:val="18"/>
                <w:lang w:eastAsia="nb-NO"/>
              </w:rPr>
            </w:pPr>
            <w:r w:rsidRPr="00330D61">
              <w:rPr>
                <w:rFonts w:ascii="Calibri" w:eastAsia="Times New Roman" w:hAnsi="Calibri" w:cs="Calibri"/>
                <w:color w:val="000000"/>
                <w:sz w:val="18"/>
                <w:szCs w:val="18"/>
                <w:lang w:eastAsia="nb-NO"/>
              </w:rPr>
              <w:t xml:space="preserve">- 1,7 </w:t>
            </w:r>
          </w:p>
        </w:tc>
      </w:tr>
      <w:tr w:rsidR="00330D61" w:rsidRPr="00330D61" w14:paraId="27F31346" w14:textId="77777777" w:rsidTr="13BE56B4">
        <w:trPr>
          <w:trHeight w:val="255"/>
        </w:trPr>
        <w:tc>
          <w:tcPr>
            <w:tcW w:w="2689" w:type="dxa"/>
            <w:shd w:val="clear" w:color="auto" w:fill="BFBFBF" w:themeFill="background1" w:themeFillShade="BF"/>
            <w:vAlign w:val="bottom"/>
            <w:hideMark/>
          </w:tcPr>
          <w:p w14:paraId="33D67256" w14:textId="1A59EA69" w:rsidR="00330D61" w:rsidRPr="00330D61" w:rsidRDefault="00330D61" w:rsidP="00330D61">
            <w:pPr>
              <w:spacing w:after="0" w:line="240" w:lineRule="auto"/>
              <w:rPr>
                <w:rFonts w:ascii="Calibri" w:eastAsia="Times New Roman" w:hAnsi="Calibri" w:cs="Calibri"/>
                <w:b/>
                <w:bCs/>
                <w:sz w:val="18"/>
                <w:szCs w:val="18"/>
                <w:lang w:eastAsia="nb-NO"/>
              </w:rPr>
            </w:pPr>
            <w:r w:rsidRPr="00330D61">
              <w:rPr>
                <w:rFonts w:ascii="Calibri" w:eastAsia="Times New Roman" w:hAnsi="Calibri" w:cs="Calibri"/>
                <w:b/>
                <w:bCs/>
                <w:sz w:val="18"/>
                <w:szCs w:val="18"/>
                <w:lang w:eastAsia="nb-NO"/>
              </w:rPr>
              <w:t xml:space="preserve">Avtalte årsverk </w:t>
            </w:r>
            <w:proofErr w:type="spellStart"/>
            <w:r w:rsidRPr="00330D61">
              <w:rPr>
                <w:rFonts w:ascii="Calibri" w:eastAsia="Times New Roman" w:hAnsi="Calibri" w:cs="Calibri"/>
                <w:b/>
                <w:bCs/>
                <w:sz w:val="18"/>
                <w:szCs w:val="18"/>
                <w:lang w:eastAsia="nb-NO"/>
              </w:rPr>
              <w:t>ekskl</w:t>
            </w:r>
            <w:proofErr w:type="spellEnd"/>
            <w:r w:rsidRPr="00330D61">
              <w:rPr>
                <w:rFonts w:ascii="Calibri" w:eastAsia="Times New Roman" w:hAnsi="Calibri" w:cs="Calibri"/>
                <w:b/>
                <w:bCs/>
                <w:sz w:val="18"/>
                <w:szCs w:val="18"/>
                <w:lang w:eastAsia="nb-NO"/>
              </w:rPr>
              <w:t xml:space="preserve"> lange fravær</w:t>
            </w:r>
          </w:p>
        </w:tc>
        <w:tc>
          <w:tcPr>
            <w:tcW w:w="951" w:type="dxa"/>
            <w:shd w:val="clear" w:color="auto" w:fill="auto"/>
            <w:vAlign w:val="bottom"/>
            <w:hideMark/>
          </w:tcPr>
          <w:p w14:paraId="44ED09B6" w14:textId="77777777" w:rsidR="00330D61" w:rsidRPr="00330D61" w:rsidRDefault="00330D61" w:rsidP="00330D61">
            <w:pPr>
              <w:spacing w:after="0" w:line="240" w:lineRule="auto"/>
              <w:jc w:val="right"/>
              <w:rPr>
                <w:rFonts w:ascii="Calibri" w:eastAsia="Times New Roman" w:hAnsi="Calibri" w:cs="Calibri"/>
                <w:b/>
                <w:bCs/>
                <w:sz w:val="18"/>
                <w:szCs w:val="18"/>
                <w:lang w:eastAsia="nb-NO"/>
              </w:rPr>
            </w:pPr>
          </w:p>
        </w:tc>
        <w:tc>
          <w:tcPr>
            <w:tcW w:w="952" w:type="dxa"/>
            <w:shd w:val="clear" w:color="auto" w:fill="auto"/>
            <w:vAlign w:val="bottom"/>
            <w:hideMark/>
          </w:tcPr>
          <w:p w14:paraId="549A54FF" w14:textId="77777777" w:rsidR="00330D61" w:rsidRPr="00330D61" w:rsidRDefault="00330D61" w:rsidP="00330D61">
            <w:pPr>
              <w:spacing w:after="0" w:line="240" w:lineRule="auto"/>
              <w:jc w:val="right"/>
              <w:rPr>
                <w:rFonts w:ascii="Times New Roman" w:eastAsia="Times New Roman" w:hAnsi="Times New Roman" w:cs="Times New Roman"/>
                <w:sz w:val="18"/>
                <w:szCs w:val="18"/>
                <w:lang w:eastAsia="nb-NO"/>
              </w:rPr>
            </w:pPr>
          </w:p>
        </w:tc>
        <w:tc>
          <w:tcPr>
            <w:tcW w:w="952" w:type="dxa"/>
            <w:shd w:val="clear" w:color="auto" w:fill="auto"/>
            <w:noWrap/>
            <w:vAlign w:val="bottom"/>
            <w:hideMark/>
          </w:tcPr>
          <w:p w14:paraId="3FBB9839" w14:textId="77777777" w:rsidR="00330D61" w:rsidRPr="00330D61" w:rsidRDefault="00330D61" w:rsidP="00330D61">
            <w:pPr>
              <w:spacing w:after="0" w:line="240" w:lineRule="auto"/>
              <w:jc w:val="right"/>
              <w:rPr>
                <w:rFonts w:ascii="Times New Roman" w:eastAsia="Times New Roman" w:hAnsi="Times New Roman" w:cs="Times New Roman"/>
                <w:sz w:val="18"/>
                <w:szCs w:val="18"/>
                <w:lang w:eastAsia="nb-NO"/>
              </w:rPr>
            </w:pPr>
          </w:p>
        </w:tc>
        <w:tc>
          <w:tcPr>
            <w:tcW w:w="951" w:type="dxa"/>
            <w:shd w:val="clear" w:color="auto" w:fill="auto"/>
            <w:vAlign w:val="bottom"/>
            <w:hideMark/>
          </w:tcPr>
          <w:p w14:paraId="1ACB9787" w14:textId="77777777" w:rsidR="00330D61" w:rsidRPr="00330D61" w:rsidRDefault="00330D61" w:rsidP="00330D61">
            <w:pPr>
              <w:spacing w:after="0" w:line="240" w:lineRule="auto"/>
              <w:jc w:val="right"/>
              <w:rPr>
                <w:rFonts w:ascii="Times New Roman" w:eastAsia="Times New Roman" w:hAnsi="Times New Roman" w:cs="Times New Roman"/>
                <w:sz w:val="18"/>
                <w:szCs w:val="18"/>
                <w:lang w:eastAsia="nb-NO"/>
              </w:rPr>
            </w:pPr>
          </w:p>
        </w:tc>
        <w:tc>
          <w:tcPr>
            <w:tcW w:w="952" w:type="dxa"/>
            <w:shd w:val="clear" w:color="auto" w:fill="auto"/>
            <w:noWrap/>
            <w:vAlign w:val="bottom"/>
            <w:hideMark/>
          </w:tcPr>
          <w:p w14:paraId="0F80E133" w14:textId="77777777" w:rsidR="00330D61" w:rsidRPr="00330D61" w:rsidRDefault="00330D61" w:rsidP="00330D61">
            <w:pPr>
              <w:spacing w:after="0" w:line="240" w:lineRule="auto"/>
              <w:jc w:val="right"/>
              <w:rPr>
                <w:rFonts w:ascii="Times New Roman" w:eastAsia="Times New Roman" w:hAnsi="Times New Roman" w:cs="Times New Roman"/>
                <w:sz w:val="18"/>
                <w:szCs w:val="18"/>
                <w:lang w:eastAsia="nb-NO"/>
              </w:rPr>
            </w:pPr>
          </w:p>
        </w:tc>
        <w:tc>
          <w:tcPr>
            <w:tcW w:w="952" w:type="dxa"/>
            <w:shd w:val="clear" w:color="auto" w:fill="auto"/>
            <w:noWrap/>
            <w:vAlign w:val="bottom"/>
            <w:hideMark/>
          </w:tcPr>
          <w:p w14:paraId="5E4C1C1F" w14:textId="77777777" w:rsidR="00330D61" w:rsidRPr="00330D61" w:rsidRDefault="00330D61" w:rsidP="00330D61">
            <w:pPr>
              <w:spacing w:after="0" w:line="240" w:lineRule="auto"/>
              <w:jc w:val="right"/>
              <w:rPr>
                <w:rFonts w:ascii="Times New Roman" w:eastAsia="Times New Roman" w:hAnsi="Times New Roman" w:cs="Times New Roman"/>
                <w:sz w:val="18"/>
                <w:szCs w:val="18"/>
                <w:lang w:eastAsia="nb-NO"/>
              </w:rPr>
            </w:pPr>
          </w:p>
        </w:tc>
        <w:tc>
          <w:tcPr>
            <w:tcW w:w="952" w:type="dxa"/>
            <w:shd w:val="clear" w:color="auto" w:fill="auto"/>
            <w:noWrap/>
            <w:vAlign w:val="bottom"/>
            <w:hideMark/>
          </w:tcPr>
          <w:p w14:paraId="28DFACC0" w14:textId="77777777" w:rsidR="00330D61" w:rsidRPr="00330D61" w:rsidRDefault="00330D61" w:rsidP="00330D61">
            <w:pPr>
              <w:spacing w:after="0" w:line="240" w:lineRule="auto"/>
              <w:jc w:val="right"/>
              <w:rPr>
                <w:rFonts w:ascii="Times New Roman" w:eastAsia="Times New Roman" w:hAnsi="Times New Roman" w:cs="Times New Roman"/>
                <w:sz w:val="18"/>
                <w:szCs w:val="18"/>
                <w:lang w:eastAsia="nb-NO"/>
              </w:rPr>
            </w:pPr>
          </w:p>
        </w:tc>
      </w:tr>
      <w:tr w:rsidR="00BB7FC1" w:rsidRPr="00330D61" w14:paraId="7BA3CCA2" w14:textId="77777777" w:rsidTr="00BB7FC1">
        <w:trPr>
          <w:trHeight w:val="255"/>
        </w:trPr>
        <w:tc>
          <w:tcPr>
            <w:tcW w:w="2689" w:type="dxa"/>
            <w:shd w:val="clear" w:color="auto" w:fill="auto"/>
            <w:vAlign w:val="bottom"/>
            <w:hideMark/>
          </w:tcPr>
          <w:p w14:paraId="33372FE2" w14:textId="147333B5" w:rsidR="00BB7FC1" w:rsidRPr="00330D61" w:rsidRDefault="00BB7FC1" w:rsidP="00BB7FC1">
            <w:pPr>
              <w:spacing w:after="0" w:line="240" w:lineRule="auto"/>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Årsverk spesialisthelsetjenesten totalt</w:t>
            </w:r>
            <w:r>
              <w:rPr>
                <w:rFonts w:ascii="Calibri" w:eastAsia="Times New Roman" w:hAnsi="Calibri" w:cs="Calibri"/>
                <w:sz w:val="18"/>
                <w:szCs w:val="18"/>
                <w:lang w:eastAsia="nb-NO"/>
              </w:rPr>
              <w:t xml:space="preserve"> </w:t>
            </w:r>
            <w:r w:rsidRPr="008A5AC3">
              <w:rPr>
                <w:rFonts w:ascii="Calibri" w:eastAsia="Times New Roman" w:hAnsi="Calibri" w:cs="Calibri"/>
                <w:sz w:val="18"/>
                <w:szCs w:val="18"/>
                <w:vertAlign w:val="superscript"/>
                <w:lang w:eastAsia="nb-NO"/>
              </w:rPr>
              <w:t>10</w:t>
            </w:r>
          </w:p>
        </w:tc>
        <w:tc>
          <w:tcPr>
            <w:tcW w:w="951" w:type="dxa"/>
            <w:tcBorders>
              <w:top w:val="single" w:sz="4" w:space="0" w:color="auto"/>
              <w:left w:val="nil"/>
              <w:bottom w:val="single" w:sz="4" w:space="0" w:color="auto"/>
              <w:right w:val="single" w:sz="4" w:space="0" w:color="auto"/>
            </w:tcBorders>
            <w:shd w:val="clear" w:color="auto" w:fill="auto"/>
            <w:vAlign w:val="bottom"/>
            <w:hideMark/>
          </w:tcPr>
          <w:p w14:paraId="6734C791" w14:textId="0F88091C" w:rsidR="00BB7FC1" w:rsidRPr="00330D61" w:rsidRDefault="00BB7FC1" w:rsidP="00BB7FC1">
            <w:pPr>
              <w:spacing w:after="0" w:line="240" w:lineRule="auto"/>
              <w:jc w:val="right"/>
              <w:rPr>
                <w:rFonts w:ascii="Calibri" w:eastAsia="Times New Roman" w:hAnsi="Calibri" w:cs="Calibri"/>
                <w:sz w:val="18"/>
                <w:szCs w:val="18"/>
                <w:lang w:eastAsia="nb-NO"/>
              </w:rPr>
            </w:pPr>
            <w:r w:rsidRPr="00BB7FC1">
              <w:rPr>
                <w:rFonts w:ascii="Calibri" w:eastAsia="Times New Roman" w:hAnsi="Calibri" w:cs="Calibri"/>
                <w:sz w:val="18"/>
                <w:szCs w:val="18"/>
                <w:lang w:eastAsia="nb-NO"/>
              </w:rPr>
              <w:t>125 067</w:t>
            </w:r>
          </w:p>
        </w:tc>
        <w:tc>
          <w:tcPr>
            <w:tcW w:w="95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D8F70A" w14:textId="70D2416C" w:rsidR="00BB7FC1" w:rsidRPr="00BB7FC1" w:rsidRDefault="00BB7FC1" w:rsidP="00BB7FC1">
            <w:pPr>
              <w:spacing w:after="0" w:line="240" w:lineRule="auto"/>
              <w:jc w:val="right"/>
              <w:rPr>
                <w:rFonts w:ascii="Calibri" w:eastAsia="Times New Roman" w:hAnsi="Calibri" w:cs="Calibri"/>
                <w:sz w:val="18"/>
                <w:szCs w:val="18"/>
                <w:lang w:eastAsia="nb-NO"/>
              </w:rPr>
            </w:pPr>
            <w:r w:rsidRPr="00BB7FC1">
              <w:rPr>
                <w:rFonts w:ascii="Calibri" w:eastAsia="Times New Roman" w:hAnsi="Calibri" w:cs="Calibri"/>
                <w:sz w:val="18"/>
                <w:szCs w:val="18"/>
                <w:lang w:eastAsia="nb-NO"/>
              </w:rPr>
              <w:t>126 992</w:t>
            </w:r>
          </w:p>
        </w:tc>
        <w:tc>
          <w:tcPr>
            <w:tcW w:w="95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8A3405" w14:textId="4D24CCA9" w:rsidR="00BB7FC1" w:rsidRPr="00BB7FC1" w:rsidRDefault="00BB7FC1" w:rsidP="00BB7FC1">
            <w:pPr>
              <w:spacing w:after="0" w:line="240" w:lineRule="auto"/>
              <w:jc w:val="right"/>
              <w:rPr>
                <w:rFonts w:ascii="Calibri" w:eastAsia="Times New Roman" w:hAnsi="Calibri" w:cs="Calibri"/>
                <w:sz w:val="18"/>
                <w:szCs w:val="18"/>
                <w:lang w:eastAsia="nb-NO"/>
              </w:rPr>
            </w:pPr>
            <w:r w:rsidRPr="00BB7FC1">
              <w:rPr>
                <w:rFonts w:ascii="Calibri" w:eastAsia="Times New Roman" w:hAnsi="Calibri" w:cs="Calibri"/>
                <w:sz w:val="18"/>
                <w:szCs w:val="18"/>
                <w:lang w:eastAsia="nb-NO"/>
              </w:rPr>
              <w:t>129 927</w:t>
            </w:r>
          </w:p>
        </w:tc>
        <w:tc>
          <w:tcPr>
            <w:tcW w:w="9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FA6130" w14:textId="17CC5620" w:rsidR="00BB7FC1" w:rsidRPr="00BB7FC1" w:rsidRDefault="00BB7FC1" w:rsidP="00BB7FC1">
            <w:pPr>
              <w:spacing w:after="0" w:line="240" w:lineRule="auto"/>
              <w:jc w:val="right"/>
              <w:rPr>
                <w:rFonts w:ascii="Calibri" w:eastAsia="Times New Roman" w:hAnsi="Calibri" w:cs="Calibri"/>
                <w:sz w:val="18"/>
                <w:szCs w:val="18"/>
                <w:lang w:eastAsia="nb-NO"/>
              </w:rPr>
            </w:pPr>
            <w:r w:rsidRPr="00BB7FC1">
              <w:rPr>
                <w:rFonts w:ascii="Calibri" w:eastAsia="Times New Roman" w:hAnsi="Calibri" w:cs="Calibri"/>
                <w:sz w:val="18"/>
                <w:szCs w:val="18"/>
                <w:lang w:eastAsia="nb-NO"/>
              </w:rPr>
              <w:t>132 459</w:t>
            </w:r>
          </w:p>
        </w:tc>
        <w:tc>
          <w:tcPr>
            <w:tcW w:w="95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6F18D8" w14:textId="1510BE3A" w:rsidR="00BB7FC1" w:rsidRPr="00BB7FC1" w:rsidRDefault="00BB7FC1" w:rsidP="00BB7FC1">
            <w:pPr>
              <w:spacing w:after="0" w:line="240" w:lineRule="auto"/>
              <w:jc w:val="right"/>
              <w:rPr>
                <w:rFonts w:ascii="Calibri" w:eastAsia="Times New Roman" w:hAnsi="Calibri" w:cs="Calibri"/>
                <w:sz w:val="18"/>
                <w:szCs w:val="18"/>
                <w:lang w:eastAsia="nb-NO"/>
              </w:rPr>
            </w:pPr>
            <w:r w:rsidRPr="00BB7FC1">
              <w:rPr>
                <w:rFonts w:ascii="Calibri" w:eastAsia="Times New Roman" w:hAnsi="Calibri" w:cs="Calibri"/>
                <w:sz w:val="18"/>
                <w:szCs w:val="18"/>
                <w:lang w:eastAsia="nb-NO"/>
              </w:rPr>
              <w:t>134 782</w:t>
            </w:r>
          </w:p>
        </w:tc>
        <w:tc>
          <w:tcPr>
            <w:tcW w:w="9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190F55" w14:textId="3E5E7E2D" w:rsidR="00BB7FC1" w:rsidRPr="00BB7FC1" w:rsidRDefault="00BB7FC1" w:rsidP="00BB7FC1">
            <w:pPr>
              <w:spacing w:after="0" w:line="240" w:lineRule="auto"/>
              <w:jc w:val="right"/>
              <w:rPr>
                <w:rFonts w:ascii="Calibri" w:eastAsia="Times New Roman" w:hAnsi="Calibri" w:cs="Calibri"/>
                <w:sz w:val="18"/>
                <w:szCs w:val="18"/>
                <w:lang w:eastAsia="nb-NO"/>
              </w:rPr>
            </w:pPr>
            <w:r w:rsidRPr="00BB7FC1">
              <w:rPr>
                <w:rFonts w:ascii="Calibri" w:eastAsia="Times New Roman" w:hAnsi="Calibri" w:cs="Calibri"/>
                <w:sz w:val="18"/>
                <w:szCs w:val="18"/>
                <w:lang w:eastAsia="nb-NO"/>
              </w:rPr>
              <w:t xml:space="preserve">                  1,8 </w:t>
            </w:r>
          </w:p>
        </w:tc>
        <w:tc>
          <w:tcPr>
            <w:tcW w:w="9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6DE2D4" w14:textId="4A1B6CA6" w:rsidR="00BB7FC1" w:rsidRPr="00BB7FC1" w:rsidRDefault="00BB7FC1" w:rsidP="00BB7FC1">
            <w:pPr>
              <w:spacing w:after="0" w:line="240" w:lineRule="auto"/>
              <w:jc w:val="right"/>
              <w:rPr>
                <w:rFonts w:ascii="Calibri" w:eastAsia="Times New Roman" w:hAnsi="Calibri" w:cs="Calibri"/>
                <w:sz w:val="18"/>
                <w:szCs w:val="18"/>
                <w:lang w:eastAsia="nb-NO"/>
              </w:rPr>
            </w:pPr>
            <w:r w:rsidRPr="00BB7FC1">
              <w:rPr>
                <w:rFonts w:ascii="Calibri" w:eastAsia="Times New Roman" w:hAnsi="Calibri" w:cs="Calibri"/>
                <w:sz w:val="18"/>
                <w:szCs w:val="18"/>
                <w:lang w:eastAsia="nb-NO"/>
              </w:rPr>
              <w:t xml:space="preserve">                  7,8 </w:t>
            </w:r>
          </w:p>
        </w:tc>
      </w:tr>
      <w:tr w:rsidR="00330D61" w:rsidRPr="00330D61" w14:paraId="7D048822" w14:textId="77777777" w:rsidTr="13BE56B4">
        <w:trPr>
          <w:trHeight w:val="255"/>
        </w:trPr>
        <w:tc>
          <w:tcPr>
            <w:tcW w:w="2689" w:type="dxa"/>
            <w:shd w:val="clear" w:color="auto" w:fill="auto"/>
            <w:vAlign w:val="bottom"/>
            <w:hideMark/>
          </w:tcPr>
          <w:p w14:paraId="55EE592A" w14:textId="1427500B" w:rsidR="00330D61" w:rsidRPr="00330D61" w:rsidRDefault="00330D61" w:rsidP="00330D61">
            <w:pPr>
              <w:spacing w:after="0" w:line="240" w:lineRule="auto"/>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Årsverk poliklinikk og ambulant PHV-V</w:t>
            </w:r>
            <w:r w:rsidR="008A5AC3">
              <w:rPr>
                <w:rFonts w:ascii="Calibri" w:eastAsia="Times New Roman" w:hAnsi="Calibri" w:cs="Calibri"/>
                <w:sz w:val="18"/>
                <w:szCs w:val="18"/>
                <w:lang w:eastAsia="nb-NO"/>
              </w:rPr>
              <w:t xml:space="preserve"> </w:t>
            </w:r>
            <w:r w:rsidR="008A5AC3" w:rsidRPr="008A5AC3">
              <w:rPr>
                <w:rFonts w:ascii="Calibri" w:eastAsia="Times New Roman" w:hAnsi="Calibri" w:cs="Calibri"/>
                <w:sz w:val="18"/>
                <w:szCs w:val="18"/>
                <w:vertAlign w:val="superscript"/>
                <w:lang w:eastAsia="nb-NO"/>
              </w:rPr>
              <w:t>11</w:t>
            </w:r>
          </w:p>
        </w:tc>
        <w:tc>
          <w:tcPr>
            <w:tcW w:w="951" w:type="dxa"/>
            <w:shd w:val="clear" w:color="auto" w:fill="auto"/>
            <w:noWrap/>
            <w:vAlign w:val="bottom"/>
            <w:hideMark/>
          </w:tcPr>
          <w:p w14:paraId="33DF72E8"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4 320</w:t>
            </w:r>
          </w:p>
        </w:tc>
        <w:tc>
          <w:tcPr>
            <w:tcW w:w="952" w:type="dxa"/>
            <w:shd w:val="clear" w:color="auto" w:fill="auto"/>
            <w:noWrap/>
            <w:vAlign w:val="bottom"/>
            <w:hideMark/>
          </w:tcPr>
          <w:p w14:paraId="1E47EF2C"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Mangler</w:t>
            </w:r>
          </w:p>
        </w:tc>
        <w:tc>
          <w:tcPr>
            <w:tcW w:w="952" w:type="dxa"/>
            <w:shd w:val="clear" w:color="auto" w:fill="auto"/>
            <w:noWrap/>
            <w:vAlign w:val="bottom"/>
            <w:hideMark/>
          </w:tcPr>
          <w:p w14:paraId="48AF2A00"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4 555</w:t>
            </w:r>
          </w:p>
        </w:tc>
        <w:tc>
          <w:tcPr>
            <w:tcW w:w="951" w:type="dxa"/>
            <w:shd w:val="clear" w:color="auto" w:fill="auto"/>
            <w:noWrap/>
            <w:vAlign w:val="bottom"/>
            <w:hideMark/>
          </w:tcPr>
          <w:p w14:paraId="02EB12A0" w14:textId="5E56332A" w:rsidR="00330D61" w:rsidRPr="00330D61" w:rsidRDefault="00330D61" w:rsidP="00330D61">
            <w:pPr>
              <w:spacing w:after="0" w:line="240" w:lineRule="auto"/>
              <w:jc w:val="right"/>
              <w:rPr>
                <w:rFonts w:ascii="Calibri" w:eastAsia="Times New Roman" w:hAnsi="Calibri" w:cs="Calibri"/>
                <w:sz w:val="18"/>
                <w:szCs w:val="18"/>
                <w:lang w:eastAsia="nb-NO"/>
              </w:rPr>
            </w:pPr>
            <w:r w:rsidRPr="6E20F4A2">
              <w:rPr>
                <w:rFonts w:ascii="Calibri" w:eastAsia="Times New Roman" w:hAnsi="Calibri" w:cs="Calibri"/>
                <w:sz w:val="18"/>
                <w:szCs w:val="18"/>
                <w:lang w:eastAsia="nb-NO"/>
              </w:rPr>
              <w:t xml:space="preserve">4 </w:t>
            </w:r>
            <w:r w:rsidR="2F5FB70B" w:rsidRPr="6E20F4A2">
              <w:rPr>
                <w:rFonts w:ascii="Calibri" w:eastAsia="Times New Roman" w:hAnsi="Calibri" w:cs="Calibri"/>
                <w:sz w:val="18"/>
                <w:szCs w:val="18"/>
                <w:lang w:eastAsia="nb-NO"/>
              </w:rPr>
              <w:t>671</w:t>
            </w:r>
          </w:p>
        </w:tc>
        <w:tc>
          <w:tcPr>
            <w:tcW w:w="952" w:type="dxa"/>
            <w:shd w:val="clear" w:color="auto" w:fill="auto"/>
            <w:noWrap/>
            <w:vAlign w:val="bottom"/>
            <w:hideMark/>
          </w:tcPr>
          <w:p w14:paraId="0F3648B0"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Mangler</w:t>
            </w:r>
          </w:p>
        </w:tc>
        <w:tc>
          <w:tcPr>
            <w:tcW w:w="952" w:type="dxa"/>
            <w:shd w:val="clear" w:color="auto" w:fill="auto"/>
            <w:noWrap/>
            <w:vAlign w:val="bottom"/>
            <w:hideMark/>
          </w:tcPr>
          <w:p w14:paraId="308F4322" w14:textId="77777777" w:rsidR="00330D61" w:rsidRPr="00330D61" w:rsidRDefault="00330D61" w:rsidP="00330D61">
            <w:pPr>
              <w:spacing w:after="0" w:line="240" w:lineRule="auto"/>
              <w:jc w:val="right"/>
              <w:rPr>
                <w:rFonts w:ascii="Calibri" w:eastAsia="Times New Roman" w:hAnsi="Calibri" w:cs="Calibri"/>
                <w:sz w:val="18"/>
                <w:szCs w:val="18"/>
                <w:lang w:eastAsia="nb-NO"/>
              </w:rPr>
            </w:pPr>
          </w:p>
        </w:tc>
        <w:tc>
          <w:tcPr>
            <w:tcW w:w="952" w:type="dxa"/>
            <w:shd w:val="clear" w:color="auto" w:fill="auto"/>
            <w:noWrap/>
            <w:vAlign w:val="bottom"/>
            <w:hideMark/>
          </w:tcPr>
          <w:p w14:paraId="030F4CDE" w14:textId="77777777" w:rsidR="00330D61" w:rsidRPr="00330D61" w:rsidRDefault="00330D61" w:rsidP="00330D61">
            <w:pPr>
              <w:spacing w:after="0" w:line="240" w:lineRule="auto"/>
              <w:jc w:val="right"/>
              <w:rPr>
                <w:rFonts w:ascii="Times New Roman" w:eastAsia="Times New Roman" w:hAnsi="Times New Roman" w:cs="Times New Roman"/>
                <w:sz w:val="18"/>
                <w:szCs w:val="18"/>
                <w:lang w:eastAsia="nb-NO"/>
              </w:rPr>
            </w:pPr>
          </w:p>
        </w:tc>
      </w:tr>
      <w:tr w:rsidR="00330D61" w:rsidRPr="00330D61" w14:paraId="5A705271" w14:textId="77777777" w:rsidTr="13BE56B4">
        <w:trPr>
          <w:trHeight w:val="255"/>
        </w:trPr>
        <w:tc>
          <w:tcPr>
            <w:tcW w:w="2689" w:type="dxa"/>
            <w:shd w:val="clear" w:color="auto" w:fill="auto"/>
            <w:vAlign w:val="bottom"/>
            <w:hideMark/>
          </w:tcPr>
          <w:p w14:paraId="31E775FE" w14:textId="0DBD876A" w:rsidR="00330D61" w:rsidRPr="00330D61" w:rsidRDefault="00330D61" w:rsidP="00330D61">
            <w:pPr>
              <w:spacing w:after="0" w:line="240" w:lineRule="auto"/>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Årsverk poliklinikk og ambulant PHV-BU</w:t>
            </w:r>
            <w:r w:rsidR="008A5AC3">
              <w:rPr>
                <w:rFonts w:ascii="Calibri" w:eastAsia="Times New Roman" w:hAnsi="Calibri" w:cs="Calibri"/>
                <w:sz w:val="18"/>
                <w:szCs w:val="18"/>
                <w:lang w:eastAsia="nb-NO"/>
              </w:rPr>
              <w:t xml:space="preserve"> </w:t>
            </w:r>
            <w:r w:rsidR="008A5AC3" w:rsidRPr="008A5AC3">
              <w:rPr>
                <w:rFonts w:ascii="Calibri" w:eastAsia="Times New Roman" w:hAnsi="Calibri" w:cs="Calibri"/>
                <w:sz w:val="18"/>
                <w:szCs w:val="18"/>
                <w:vertAlign w:val="superscript"/>
                <w:lang w:eastAsia="nb-NO"/>
              </w:rPr>
              <w:t>11</w:t>
            </w:r>
          </w:p>
        </w:tc>
        <w:tc>
          <w:tcPr>
            <w:tcW w:w="951" w:type="dxa"/>
            <w:shd w:val="clear" w:color="auto" w:fill="auto"/>
            <w:noWrap/>
            <w:vAlign w:val="bottom"/>
            <w:hideMark/>
          </w:tcPr>
          <w:p w14:paraId="17A66293"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2 558</w:t>
            </w:r>
          </w:p>
        </w:tc>
        <w:tc>
          <w:tcPr>
            <w:tcW w:w="952" w:type="dxa"/>
            <w:shd w:val="clear" w:color="auto" w:fill="auto"/>
            <w:noWrap/>
            <w:vAlign w:val="bottom"/>
            <w:hideMark/>
          </w:tcPr>
          <w:p w14:paraId="652057F3"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Mangler</w:t>
            </w:r>
          </w:p>
        </w:tc>
        <w:tc>
          <w:tcPr>
            <w:tcW w:w="952" w:type="dxa"/>
            <w:shd w:val="clear" w:color="auto" w:fill="auto"/>
            <w:noWrap/>
            <w:vAlign w:val="bottom"/>
            <w:hideMark/>
          </w:tcPr>
          <w:p w14:paraId="24DAE81C"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2 781</w:t>
            </w:r>
          </w:p>
        </w:tc>
        <w:tc>
          <w:tcPr>
            <w:tcW w:w="951" w:type="dxa"/>
            <w:shd w:val="clear" w:color="auto" w:fill="auto"/>
            <w:noWrap/>
            <w:vAlign w:val="bottom"/>
            <w:hideMark/>
          </w:tcPr>
          <w:p w14:paraId="7D07440C" w14:textId="6F0A1A7D" w:rsidR="00330D61" w:rsidRPr="00330D61" w:rsidRDefault="00330D61" w:rsidP="00330D61">
            <w:pPr>
              <w:spacing w:after="0" w:line="240" w:lineRule="auto"/>
              <w:jc w:val="right"/>
              <w:rPr>
                <w:rFonts w:ascii="Calibri" w:eastAsia="Times New Roman" w:hAnsi="Calibri" w:cs="Calibri"/>
                <w:sz w:val="18"/>
                <w:szCs w:val="18"/>
                <w:lang w:eastAsia="nb-NO"/>
              </w:rPr>
            </w:pPr>
            <w:r w:rsidRPr="6E20F4A2">
              <w:rPr>
                <w:rFonts w:ascii="Calibri" w:eastAsia="Times New Roman" w:hAnsi="Calibri" w:cs="Calibri"/>
                <w:sz w:val="18"/>
                <w:szCs w:val="18"/>
                <w:lang w:eastAsia="nb-NO"/>
              </w:rPr>
              <w:t xml:space="preserve">2 </w:t>
            </w:r>
            <w:r w:rsidR="00E29F0F" w:rsidRPr="6E20F4A2">
              <w:rPr>
                <w:rFonts w:ascii="Calibri" w:eastAsia="Times New Roman" w:hAnsi="Calibri" w:cs="Calibri"/>
                <w:sz w:val="18"/>
                <w:szCs w:val="18"/>
                <w:lang w:eastAsia="nb-NO"/>
              </w:rPr>
              <w:t>936</w:t>
            </w:r>
          </w:p>
        </w:tc>
        <w:tc>
          <w:tcPr>
            <w:tcW w:w="952" w:type="dxa"/>
            <w:shd w:val="clear" w:color="auto" w:fill="auto"/>
            <w:noWrap/>
            <w:vAlign w:val="bottom"/>
            <w:hideMark/>
          </w:tcPr>
          <w:p w14:paraId="1ACA8450"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Mangler</w:t>
            </w:r>
          </w:p>
        </w:tc>
        <w:tc>
          <w:tcPr>
            <w:tcW w:w="952" w:type="dxa"/>
            <w:shd w:val="clear" w:color="auto" w:fill="auto"/>
            <w:noWrap/>
            <w:vAlign w:val="bottom"/>
            <w:hideMark/>
          </w:tcPr>
          <w:p w14:paraId="66429F97" w14:textId="77777777" w:rsidR="00330D61" w:rsidRPr="00330D61" w:rsidRDefault="00330D61" w:rsidP="00330D61">
            <w:pPr>
              <w:spacing w:after="0" w:line="240" w:lineRule="auto"/>
              <w:jc w:val="right"/>
              <w:rPr>
                <w:rFonts w:ascii="Calibri" w:eastAsia="Times New Roman" w:hAnsi="Calibri" w:cs="Calibri"/>
                <w:sz w:val="18"/>
                <w:szCs w:val="18"/>
                <w:lang w:eastAsia="nb-NO"/>
              </w:rPr>
            </w:pPr>
          </w:p>
        </w:tc>
        <w:tc>
          <w:tcPr>
            <w:tcW w:w="952" w:type="dxa"/>
            <w:shd w:val="clear" w:color="auto" w:fill="auto"/>
            <w:noWrap/>
            <w:vAlign w:val="bottom"/>
            <w:hideMark/>
          </w:tcPr>
          <w:p w14:paraId="24F15C58" w14:textId="77777777" w:rsidR="00330D61" w:rsidRPr="00330D61" w:rsidRDefault="00330D61" w:rsidP="00330D61">
            <w:pPr>
              <w:spacing w:after="0" w:line="240" w:lineRule="auto"/>
              <w:jc w:val="right"/>
              <w:rPr>
                <w:rFonts w:ascii="Times New Roman" w:eastAsia="Times New Roman" w:hAnsi="Times New Roman" w:cs="Times New Roman"/>
                <w:sz w:val="18"/>
                <w:szCs w:val="18"/>
                <w:lang w:eastAsia="nb-NO"/>
              </w:rPr>
            </w:pPr>
          </w:p>
        </w:tc>
      </w:tr>
      <w:tr w:rsidR="00330D61" w:rsidRPr="00330D61" w14:paraId="52FA886E" w14:textId="77777777" w:rsidTr="13BE56B4">
        <w:trPr>
          <w:trHeight w:val="255"/>
        </w:trPr>
        <w:tc>
          <w:tcPr>
            <w:tcW w:w="2689" w:type="dxa"/>
            <w:shd w:val="clear" w:color="auto" w:fill="BFBFBF" w:themeFill="background1" w:themeFillShade="BF"/>
            <w:vAlign w:val="bottom"/>
            <w:hideMark/>
          </w:tcPr>
          <w:p w14:paraId="59D2FED7" w14:textId="77777777" w:rsidR="00330D61" w:rsidRPr="00330D61" w:rsidRDefault="00330D61" w:rsidP="00330D61">
            <w:pPr>
              <w:spacing w:after="0" w:line="240" w:lineRule="auto"/>
              <w:rPr>
                <w:rFonts w:ascii="Calibri" w:eastAsia="Times New Roman" w:hAnsi="Calibri" w:cs="Calibri"/>
                <w:b/>
                <w:bCs/>
                <w:sz w:val="18"/>
                <w:szCs w:val="18"/>
                <w:lang w:eastAsia="nb-NO"/>
              </w:rPr>
            </w:pPr>
            <w:r w:rsidRPr="00330D61">
              <w:rPr>
                <w:rFonts w:ascii="Calibri" w:eastAsia="Times New Roman" w:hAnsi="Calibri" w:cs="Calibri"/>
                <w:b/>
                <w:bCs/>
                <w:sz w:val="18"/>
                <w:szCs w:val="18"/>
                <w:lang w:eastAsia="nb-NO"/>
              </w:rPr>
              <w:t>Senger/døgnplasser</w:t>
            </w:r>
          </w:p>
        </w:tc>
        <w:tc>
          <w:tcPr>
            <w:tcW w:w="951" w:type="dxa"/>
            <w:shd w:val="clear" w:color="auto" w:fill="auto"/>
            <w:vAlign w:val="bottom"/>
            <w:hideMark/>
          </w:tcPr>
          <w:p w14:paraId="0E875986" w14:textId="77777777" w:rsidR="00330D61" w:rsidRPr="00330D61" w:rsidRDefault="00330D61" w:rsidP="00330D61">
            <w:pPr>
              <w:spacing w:after="0" w:line="240" w:lineRule="auto"/>
              <w:jc w:val="right"/>
              <w:rPr>
                <w:rFonts w:ascii="Calibri" w:eastAsia="Times New Roman" w:hAnsi="Calibri" w:cs="Calibri"/>
                <w:b/>
                <w:bCs/>
                <w:sz w:val="18"/>
                <w:szCs w:val="18"/>
                <w:lang w:eastAsia="nb-NO"/>
              </w:rPr>
            </w:pPr>
          </w:p>
        </w:tc>
        <w:tc>
          <w:tcPr>
            <w:tcW w:w="952" w:type="dxa"/>
            <w:shd w:val="clear" w:color="auto" w:fill="auto"/>
            <w:vAlign w:val="bottom"/>
            <w:hideMark/>
          </w:tcPr>
          <w:p w14:paraId="798224DF" w14:textId="77777777" w:rsidR="00330D61" w:rsidRPr="00330D61" w:rsidRDefault="00330D61" w:rsidP="00330D61">
            <w:pPr>
              <w:spacing w:after="0" w:line="240" w:lineRule="auto"/>
              <w:jc w:val="right"/>
              <w:rPr>
                <w:rFonts w:ascii="Times New Roman" w:eastAsia="Times New Roman" w:hAnsi="Times New Roman" w:cs="Times New Roman"/>
                <w:sz w:val="18"/>
                <w:szCs w:val="18"/>
                <w:lang w:eastAsia="nb-NO"/>
              </w:rPr>
            </w:pPr>
          </w:p>
        </w:tc>
        <w:tc>
          <w:tcPr>
            <w:tcW w:w="952" w:type="dxa"/>
            <w:shd w:val="clear" w:color="auto" w:fill="auto"/>
            <w:vAlign w:val="bottom"/>
            <w:hideMark/>
          </w:tcPr>
          <w:p w14:paraId="10CD6BE3" w14:textId="77777777" w:rsidR="00330D61" w:rsidRPr="00330D61" w:rsidRDefault="00330D61" w:rsidP="00330D61">
            <w:pPr>
              <w:spacing w:after="0" w:line="240" w:lineRule="auto"/>
              <w:jc w:val="right"/>
              <w:rPr>
                <w:rFonts w:ascii="Times New Roman" w:eastAsia="Times New Roman" w:hAnsi="Times New Roman" w:cs="Times New Roman"/>
                <w:sz w:val="18"/>
                <w:szCs w:val="18"/>
                <w:lang w:eastAsia="nb-NO"/>
              </w:rPr>
            </w:pPr>
          </w:p>
        </w:tc>
        <w:tc>
          <w:tcPr>
            <w:tcW w:w="951" w:type="dxa"/>
            <w:shd w:val="clear" w:color="auto" w:fill="auto"/>
            <w:vAlign w:val="bottom"/>
            <w:hideMark/>
          </w:tcPr>
          <w:p w14:paraId="33B09418" w14:textId="77777777" w:rsidR="00330D61" w:rsidRPr="00330D61" w:rsidRDefault="00330D61" w:rsidP="00330D61">
            <w:pPr>
              <w:spacing w:after="0" w:line="240" w:lineRule="auto"/>
              <w:jc w:val="right"/>
              <w:rPr>
                <w:rFonts w:ascii="Times New Roman" w:eastAsia="Times New Roman" w:hAnsi="Times New Roman" w:cs="Times New Roman"/>
                <w:sz w:val="18"/>
                <w:szCs w:val="18"/>
                <w:lang w:eastAsia="nb-NO"/>
              </w:rPr>
            </w:pPr>
          </w:p>
        </w:tc>
        <w:tc>
          <w:tcPr>
            <w:tcW w:w="952" w:type="dxa"/>
            <w:shd w:val="clear" w:color="auto" w:fill="auto"/>
            <w:noWrap/>
            <w:vAlign w:val="bottom"/>
            <w:hideMark/>
          </w:tcPr>
          <w:p w14:paraId="182E3224" w14:textId="77777777" w:rsidR="00330D61" w:rsidRPr="00330D61" w:rsidRDefault="00330D61" w:rsidP="00330D61">
            <w:pPr>
              <w:spacing w:after="0" w:line="240" w:lineRule="auto"/>
              <w:jc w:val="right"/>
              <w:rPr>
                <w:rFonts w:ascii="Times New Roman" w:eastAsia="Times New Roman" w:hAnsi="Times New Roman" w:cs="Times New Roman"/>
                <w:sz w:val="18"/>
                <w:szCs w:val="18"/>
                <w:lang w:eastAsia="nb-NO"/>
              </w:rPr>
            </w:pPr>
          </w:p>
        </w:tc>
        <w:tc>
          <w:tcPr>
            <w:tcW w:w="952" w:type="dxa"/>
            <w:shd w:val="clear" w:color="auto" w:fill="auto"/>
            <w:noWrap/>
            <w:vAlign w:val="bottom"/>
            <w:hideMark/>
          </w:tcPr>
          <w:p w14:paraId="3F464540" w14:textId="77777777" w:rsidR="00330D61" w:rsidRPr="00330D61" w:rsidRDefault="00330D61" w:rsidP="00330D61">
            <w:pPr>
              <w:spacing w:after="0" w:line="240" w:lineRule="auto"/>
              <w:jc w:val="right"/>
              <w:rPr>
                <w:rFonts w:ascii="Times New Roman" w:eastAsia="Times New Roman" w:hAnsi="Times New Roman" w:cs="Times New Roman"/>
                <w:sz w:val="18"/>
                <w:szCs w:val="18"/>
                <w:lang w:eastAsia="nb-NO"/>
              </w:rPr>
            </w:pPr>
          </w:p>
        </w:tc>
        <w:tc>
          <w:tcPr>
            <w:tcW w:w="952" w:type="dxa"/>
            <w:shd w:val="clear" w:color="auto" w:fill="auto"/>
            <w:noWrap/>
            <w:vAlign w:val="bottom"/>
            <w:hideMark/>
          </w:tcPr>
          <w:p w14:paraId="05DB8E9B" w14:textId="77777777" w:rsidR="00330D61" w:rsidRPr="00330D61" w:rsidRDefault="00330D61" w:rsidP="00330D61">
            <w:pPr>
              <w:spacing w:after="0" w:line="240" w:lineRule="auto"/>
              <w:jc w:val="right"/>
              <w:rPr>
                <w:rFonts w:ascii="Times New Roman" w:eastAsia="Times New Roman" w:hAnsi="Times New Roman" w:cs="Times New Roman"/>
                <w:sz w:val="18"/>
                <w:szCs w:val="18"/>
                <w:lang w:eastAsia="nb-NO"/>
              </w:rPr>
            </w:pPr>
          </w:p>
        </w:tc>
      </w:tr>
      <w:tr w:rsidR="004501F7" w:rsidRPr="00330D61" w14:paraId="50E779B3" w14:textId="77777777" w:rsidTr="003E6D34">
        <w:trPr>
          <w:trHeight w:val="255"/>
        </w:trPr>
        <w:tc>
          <w:tcPr>
            <w:tcW w:w="2689" w:type="dxa"/>
            <w:shd w:val="clear" w:color="auto" w:fill="auto"/>
            <w:vAlign w:val="bottom"/>
            <w:hideMark/>
          </w:tcPr>
          <w:p w14:paraId="7050BFAC" w14:textId="4C9DB97A" w:rsidR="004501F7" w:rsidRPr="00D059E5" w:rsidRDefault="004501F7" w:rsidP="004501F7">
            <w:pPr>
              <w:spacing w:after="0" w:line="240" w:lineRule="auto"/>
              <w:rPr>
                <w:rFonts w:ascii="Calibri" w:eastAsia="Times New Roman" w:hAnsi="Calibri" w:cs="Calibri"/>
                <w:sz w:val="18"/>
                <w:szCs w:val="18"/>
                <w:vertAlign w:val="superscript"/>
                <w:lang w:eastAsia="nb-NO"/>
              </w:rPr>
            </w:pPr>
            <w:r w:rsidRPr="00330D61">
              <w:rPr>
                <w:rFonts w:ascii="Calibri" w:eastAsia="Times New Roman" w:hAnsi="Calibri" w:cs="Calibri"/>
                <w:sz w:val="18"/>
                <w:szCs w:val="18"/>
                <w:lang w:eastAsia="nb-NO"/>
              </w:rPr>
              <w:t>Effektive senger somatikk</w:t>
            </w:r>
            <w:r>
              <w:rPr>
                <w:rFonts w:ascii="Calibri" w:eastAsia="Times New Roman" w:hAnsi="Calibri" w:cs="Calibri"/>
                <w:sz w:val="18"/>
                <w:szCs w:val="18"/>
                <w:lang w:eastAsia="nb-NO"/>
              </w:rPr>
              <w:t xml:space="preserve"> </w:t>
            </w:r>
            <w:r>
              <w:rPr>
                <w:rFonts w:ascii="Calibri" w:eastAsia="Times New Roman" w:hAnsi="Calibri" w:cs="Calibri"/>
                <w:sz w:val="18"/>
                <w:szCs w:val="18"/>
                <w:vertAlign w:val="superscript"/>
                <w:lang w:eastAsia="nb-NO"/>
              </w:rPr>
              <w:t>12</w:t>
            </w:r>
          </w:p>
        </w:tc>
        <w:tc>
          <w:tcPr>
            <w:tcW w:w="951" w:type="dxa"/>
            <w:shd w:val="clear" w:color="auto" w:fill="auto"/>
            <w:noWrap/>
            <w:hideMark/>
          </w:tcPr>
          <w:p w14:paraId="64D60FE9" w14:textId="346F9F1E" w:rsidR="004501F7" w:rsidRPr="004501F7" w:rsidRDefault="004501F7" w:rsidP="004501F7">
            <w:pPr>
              <w:spacing w:after="0" w:line="240" w:lineRule="auto"/>
              <w:jc w:val="right"/>
              <w:rPr>
                <w:rFonts w:ascii="Calibri" w:eastAsia="Times New Roman" w:hAnsi="Calibri" w:cs="Calibri"/>
                <w:sz w:val="18"/>
                <w:szCs w:val="18"/>
                <w:lang w:eastAsia="nb-NO"/>
              </w:rPr>
            </w:pPr>
            <w:r w:rsidRPr="004501F7">
              <w:rPr>
                <w:sz w:val="18"/>
                <w:szCs w:val="18"/>
              </w:rPr>
              <w:t>10 254</w:t>
            </w:r>
          </w:p>
        </w:tc>
        <w:tc>
          <w:tcPr>
            <w:tcW w:w="952" w:type="dxa"/>
            <w:shd w:val="clear" w:color="auto" w:fill="auto"/>
            <w:noWrap/>
            <w:hideMark/>
          </w:tcPr>
          <w:p w14:paraId="032D432D" w14:textId="393802B6" w:rsidR="004501F7" w:rsidRPr="004501F7" w:rsidRDefault="004501F7" w:rsidP="004501F7">
            <w:pPr>
              <w:spacing w:after="0" w:line="240" w:lineRule="auto"/>
              <w:jc w:val="right"/>
              <w:rPr>
                <w:rFonts w:ascii="Times New Roman" w:eastAsia="Times New Roman" w:hAnsi="Times New Roman" w:cs="Times New Roman"/>
                <w:sz w:val="18"/>
                <w:szCs w:val="18"/>
                <w:lang w:eastAsia="nb-NO"/>
              </w:rPr>
            </w:pPr>
            <w:r w:rsidRPr="004501F7">
              <w:rPr>
                <w:sz w:val="18"/>
                <w:szCs w:val="18"/>
              </w:rPr>
              <w:t>10 078</w:t>
            </w:r>
          </w:p>
        </w:tc>
        <w:tc>
          <w:tcPr>
            <w:tcW w:w="952" w:type="dxa"/>
            <w:shd w:val="clear" w:color="auto" w:fill="auto"/>
            <w:noWrap/>
            <w:hideMark/>
          </w:tcPr>
          <w:p w14:paraId="7A76CD8A" w14:textId="34CCDE87" w:rsidR="004501F7" w:rsidRPr="004501F7" w:rsidRDefault="004501F7" w:rsidP="004501F7">
            <w:pPr>
              <w:spacing w:after="0" w:line="240" w:lineRule="auto"/>
              <w:jc w:val="right"/>
              <w:rPr>
                <w:rFonts w:ascii="Times New Roman" w:eastAsia="Times New Roman" w:hAnsi="Times New Roman" w:cs="Times New Roman"/>
                <w:sz w:val="18"/>
                <w:szCs w:val="18"/>
                <w:lang w:eastAsia="nb-NO"/>
              </w:rPr>
            </w:pPr>
            <w:r w:rsidRPr="004501F7">
              <w:rPr>
                <w:sz w:val="18"/>
                <w:szCs w:val="18"/>
              </w:rPr>
              <w:t>9 997</w:t>
            </w:r>
          </w:p>
        </w:tc>
        <w:tc>
          <w:tcPr>
            <w:tcW w:w="951" w:type="dxa"/>
            <w:shd w:val="clear" w:color="auto" w:fill="auto"/>
            <w:noWrap/>
            <w:hideMark/>
          </w:tcPr>
          <w:p w14:paraId="3AB8302E" w14:textId="3281B5CA" w:rsidR="004501F7" w:rsidRPr="004501F7" w:rsidRDefault="004501F7" w:rsidP="004501F7">
            <w:pPr>
              <w:spacing w:after="0" w:line="240" w:lineRule="auto"/>
              <w:jc w:val="right"/>
              <w:rPr>
                <w:rFonts w:ascii="Times New Roman" w:eastAsia="Times New Roman" w:hAnsi="Times New Roman" w:cs="Times New Roman"/>
                <w:sz w:val="18"/>
                <w:szCs w:val="18"/>
                <w:lang w:eastAsia="nb-NO"/>
              </w:rPr>
            </w:pPr>
            <w:r w:rsidRPr="004501F7">
              <w:rPr>
                <w:sz w:val="18"/>
                <w:szCs w:val="18"/>
              </w:rPr>
              <w:t>9 974</w:t>
            </w:r>
          </w:p>
        </w:tc>
        <w:tc>
          <w:tcPr>
            <w:tcW w:w="952" w:type="dxa"/>
            <w:shd w:val="clear" w:color="auto" w:fill="auto"/>
            <w:noWrap/>
            <w:hideMark/>
          </w:tcPr>
          <w:p w14:paraId="471D27A8" w14:textId="3527CA92" w:rsidR="004501F7" w:rsidRPr="004501F7" w:rsidRDefault="004501F7" w:rsidP="004501F7">
            <w:pPr>
              <w:spacing w:after="0" w:line="240" w:lineRule="auto"/>
              <w:jc w:val="right"/>
              <w:rPr>
                <w:rFonts w:ascii="Times New Roman" w:eastAsia="Times New Roman" w:hAnsi="Times New Roman" w:cs="Times New Roman"/>
                <w:sz w:val="18"/>
                <w:szCs w:val="18"/>
                <w:lang w:eastAsia="nb-NO"/>
              </w:rPr>
            </w:pPr>
            <w:r w:rsidRPr="004501F7">
              <w:rPr>
                <w:sz w:val="18"/>
                <w:szCs w:val="18"/>
              </w:rPr>
              <w:t>9 933</w:t>
            </w:r>
          </w:p>
        </w:tc>
        <w:tc>
          <w:tcPr>
            <w:tcW w:w="952" w:type="dxa"/>
            <w:shd w:val="clear" w:color="auto" w:fill="auto"/>
            <w:noWrap/>
            <w:hideMark/>
          </w:tcPr>
          <w:p w14:paraId="448734CB" w14:textId="529301C1" w:rsidR="004501F7" w:rsidRPr="004501F7" w:rsidRDefault="004501F7" w:rsidP="004501F7">
            <w:pPr>
              <w:spacing w:after="0" w:line="240" w:lineRule="auto"/>
              <w:jc w:val="right"/>
              <w:rPr>
                <w:rFonts w:ascii="Times New Roman" w:eastAsia="Times New Roman" w:hAnsi="Times New Roman" w:cs="Times New Roman"/>
                <w:sz w:val="18"/>
                <w:szCs w:val="18"/>
                <w:lang w:eastAsia="nb-NO"/>
              </w:rPr>
            </w:pPr>
            <w:r w:rsidRPr="004501F7">
              <w:rPr>
                <w:sz w:val="18"/>
                <w:szCs w:val="18"/>
              </w:rPr>
              <w:t>-0,4</w:t>
            </w:r>
          </w:p>
        </w:tc>
        <w:tc>
          <w:tcPr>
            <w:tcW w:w="952" w:type="dxa"/>
            <w:shd w:val="clear" w:color="auto" w:fill="auto"/>
            <w:noWrap/>
            <w:hideMark/>
          </w:tcPr>
          <w:p w14:paraId="120124A5" w14:textId="6CB72439" w:rsidR="004501F7" w:rsidRPr="004501F7" w:rsidRDefault="004501F7" w:rsidP="004501F7">
            <w:pPr>
              <w:spacing w:after="0" w:line="240" w:lineRule="auto"/>
              <w:jc w:val="right"/>
              <w:rPr>
                <w:rFonts w:ascii="Times New Roman" w:eastAsia="Times New Roman" w:hAnsi="Times New Roman" w:cs="Times New Roman"/>
                <w:sz w:val="18"/>
                <w:szCs w:val="18"/>
                <w:lang w:eastAsia="nb-NO"/>
              </w:rPr>
            </w:pPr>
            <w:r w:rsidRPr="004501F7">
              <w:rPr>
                <w:sz w:val="18"/>
                <w:szCs w:val="18"/>
              </w:rPr>
              <w:t>-3,1</w:t>
            </w:r>
          </w:p>
        </w:tc>
      </w:tr>
      <w:tr w:rsidR="004501F7" w:rsidRPr="00330D61" w14:paraId="2969C8F5" w14:textId="77777777" w:rsidTr="003E6D34">
        <w:trPr>
          <w:trHeight w:val="255"/>
        </w:trPr>
        <w:tc>
          <w:tcPr>
            <w:tcW w:w="2689" w:type="dxa"/>
            <w:shd w:val="clear" w:color="auto" w:fill="auto"/>
            <w:vAlign w:val="bottom"/>
            <w:hideMark/>
          </w:tcPr>
          <w:p w14:paraId="5B34A4DD" w14:textId="651FBB02" w:rsidR="004501F7" w:rsidRPr="00330D61" w:rsidRDefault="004501F7" w:rsidP="004501F7">
            <w:pPr>
              <w:spacing w:after="0" w:line="240" w:lineRule="auto"/>
              <w:rPr>
                <w:rFonts w:ascii="Calibri" w:eastAsia="Times New Roman" w:hAnsi="Calibri" w:cs="Calibri"/>
                <w:sz w:val="18"/>
                <w:szCs w:val="18"/>
                <w:lang w:eastAsia="nb-NO"/>
              </w:rPr>
            </w:pPr>
            <w:r w:rsidRPr="6E20F4A2">
              <w:rPr>
                <w:rFonts w:ascii="Calibri" w:eastAsia="Times New Roman" w:hAnsi="Calibri" w:cs="Calibri"/>
                <w:sz w:val="18"/>
                <w:szCs w:val="18"/>
                <w:lang w:eastAsia="nb-NO"/>
              </w:rPr>
              <w:t>Døgnplasser PHV-V</w:t>
            </w:r>
            <w:r w:rsidRPr="6E20F4A2">
              <w:rPr>
                <w:rFonts w:ascii="Calibri" w:eastAsia="Times New Roman" w:hAnsi="Calibri" w:cs="Calibri"/>
                <w:sz w:val="18"/>
                <w:szCs w:val="18"/>
                <w:vertAlign w:val="superscript"/>
                <w:lang w:eastAsia="nb-NO"/>
              </w:rPr>
              <w:t xml:space="preserve"> 12</w:t>
            </w:r>
          </w:p>
        </w:tc>
        <w:tc>
          <w:tcPr>
            <w:tcW w:w="951" w:type="dxa"/>
            <w:shd w:val="clear" w:color="auto" w:fill="auto"/>
            <w:noWrap/>
            <w:hideMark/>
          </w:tcPr>
          <w:p w14:paraId="0DA58E27" w14:textId="11262AAC" w:rsidR="004501F7" w:rsidRPr="004501F7" w:rsidRDefault="004501F7" w:rsidP="004501F7">
            <w:pPr>
              <w:spacing w:after="0" w:line="240" w:lineRule="auto"/>
              <w:jc w:val="right"/>
              <w:rPr>
                <w:rFonts w:ascii="Calibri" w:eastAsia="Times New Roman" w:hAnsi="Calibri" w:cs="Calibri"/>
                <w:color w:val="000000"/>
                <w:sz w:val="18"/>
                <w:szCs w:val="18"/>
                <w:lang w:eastAsia="nb-NO"/>
              </w:rPr>
            </w:pPr>
            <w:r w:rsidRPr="004501F7">
              <w:rPr>
                <w:sz w:val="18"/>
                <w:szCs w:val="18"/>
              </w:rPr>
              <w:t>3387</w:t>
            </w:r>
          </w:p>
        </w:tc>
        <w:tc>
          <w:tcPr>
            <w:tcW w:w="952" w:type="dxa"/>
            <w:shd w:val="clear" w:color="auto" w:fill="auto"/>
            <w:noWrap/>
            <w:hideMark/>
          </w:tcPr>
          <w:p w14:paraId="234B15CF" w14:textId="285CBB11" w:rsidR="004501F7" w:rsidRPr="004501F7" w:rsidRDefault="004501F7" w:rsidP="004501F7">
            <w:pPr>
              <w:spacing w:after="0" w:line="240" w:lineRule="auto"/>
              <w:jc w:val="right"/>
              <w:rPr>
                <w:rFonts w:ascii="Calibri" w:eastAsia="Times New Roman" w:hAnsi="Calibri" w:cs="Calibri"/>
                <w:color w:val="000000"/>
                <w:sz w:val="18"/>
                <w:szCs w:val="18"/>
                <w:lang w:eastAsia="nb-NO"/>
              </w:rPr>
            </w:pPr>
            <w:r w:rsidRPr="004501F7">
              <w:rPr>
                <w:sz w:val="18"/>
                <w:szCs w:val="18"/>
              </w:rPr>
              <w:t>3341</w:t>
            </w:r>
          </w:p>
        </w:tc>
        <w:tc>
          <w:tcPr>
            <w:tcW w:w="952" w:type="dxa"/>
            <w:shd w:val="clear" w:color="auto" w:fill="auto"/>
            <w:noWrap/>
            <w:hideMark/>
          </w:tcPr>
          <w:p w14:paraId="12905D0D" w14:textId="61E15A74" w:rsidR="004501F7" w:rsidRPr="004501F7" w:rsidRDefault="004501F7" w:rsidP="004501F7">
            <w:pPr>
              <w:spacing w:after="0" w:line="240" w:lineRule="auto"/>
              <w:jc w:val="right"/>
              <w:rPr>
                <w:rFonts w:ascii="Calibri" w:eastAsia="Times New Roman" w:hAnsi="Calibri" w:cs="Calibri"/>
                <w:color w:val="000000"/>
                <w:sz w:val="18"/>
                <w:szCs w:val="18"/>
                <w:lang w:eastAsia="nb-NO"/>
              </w:rPr>
            </w:pPr>
            <w:r w:rsidRPr="004501F7">
              <w:rPr>
                <w:sz w:val="18"/>
                <w:szCs w:val="18"/>
              </w:rPr>
              <w:t>3292</w:t>
            </w:r>
          </w:p>
        </w:tc>
        <w:tc>
          <w:tcPr>
            <w:tcW w:w="951" w:type="dxa"/>
            <w:shd w:val="clear" w:color="auto" w:fill="auto"/>
            <w:noWrap/>
            <w:hideMark/>
          </w:tcPr>
          <w:p w14:paraId="474E6DB3" w14:textId="53990D9A" w:rsidR="004501F7" w:rsidRPr="004501F7" w:rsidRDefault="004501F7" w:rsidP="004501F7">
            <w:pPr>
              <w:spacing w:after="0" w:line="240" w:lineRule="auto"/>
              <w:jc w:val="right"/>
              <w:rPr>
                <w:rFonts w:ascii="Calibri" w:eastAsia="Times New Roman" w:hAnsi="Calibri" w:cs="Calibri"/>
                <w:color w:val="000000"/>
                <w:sz w:val="18"/>
                <w:szCs w:val="18"/>
                <w:lang w:eastAsia="nb-NO"/>
              </w:rPr>
            </w:pPr>
            <w:r w:rsidRPr="004501F7">
              <w:rPr>
                <w:sz w:val="18"/>
                <w:szCs w:val="18"/>
              </w:rPr>
              <w:t>3288</w:t>
            </w:r>
          </w:p>
        </w:tc>
        <w:tc>
          <w:tcPr>
            <w:tcW w:w="952" w:type="dxa"/>
            <w:shd w:val="clear" w:color="auto" w:fill="auto"/>
            <w:noWrap/>
            <w:hideMark/>
          </w:tcPr>
          <w:p w14:paraId="26D34BCA" w14:textId="223592AB" w:rsidR="004501F7" w:rsidRPr="004501F7" w:rsidRDefault="004501F7" w:rsidP="004501F7">
            <w:pPr>
              <w:spacing w:after="0" w:line="240" w:lineRule="auto"/>
              <w:jc w:val="right"/>
              <w:rPr>
                <w:rFonts w:ascii="Calibri" w:eastAsia="Times New Roman" w:hAnsi="Calibri" w:cs="Calibri"/>
                <w:color w:val="000000"/>
                <w:sz w:val="18"/>
                <w:szCs w:val="18"/>
                <w:lang w:eastAsia="nb-NO"/>
              </w:rPr>
            </w:pPr>
            <w:r w:rsidRPr="004501F7">
              <w:rPr>
                <w:sz w:val="18"/>
                <w:szCs w:val="18"/>
              </w:rPr>
              <w:t>3293</w:t>
            </w:r>
          </w:p>
        </w:tc>
        <w:tc>
          <w:tcPr>
            <w:tcW w:w="952" w:type="dxa"/>
            <w:shd w:val="clear" w:color="auto" w:fill="auto"/>
            <w:noWrap/>
            <w:hideMark/>
          </w:tcPr>
          <w:p w14:paraId="130F3D1B" w14:textId="7F38A861" w:rsidR="004501F7" w:rsidRPr="004501F7" w:rsidRDefault="004501F7" w:rsidP="004501F7">
            <w:pPr>
              <w:spacing w:after="0" w:line="240" w:lineRule="auto"/>
              <w:jc w:val="right"/>
              <w:rPr>
                <w:rFonts w:ascii="Calibri" w:eastAsia="Times New Roman" w:hAnsi="Calibri" w:cs="Calibri"/>
                <w:color w:val="000000"/>
                <w:sz w:val="18"/>
                <w:szCs w:val="18"/>
                <w:lang w:eastAsia="nb-NO"/>
              </w:rPr>
            </w:pPr>
            <w:r w:rsidRPr="004501F7">
              <w:rPr>
                <w:sz w:val="18"/>
                <w:szCs w:val="18"/>
              </w:rPr>
              <w:t>0,2</w:t>
            </w:r>
          </w:p>
        </w:tc>
        <w:tc>
          <w:tcPr>
            <w:tcW w:w="952" w:type="dxa"/>
            <w:shd w:val="clear" w:color="auto" w:fill="auto"/>
            <w:noWrap/>
            <w:hideMark/>
          </w:tcPr>
          <w:p w14:paraId="4AA7FB8A" w14:textId="1A882755" w:rsidR="004501F7" w:rsidRPr="004501F7" w:rsidRDefault="004501F7" w:rsidP="004501F7">
            <w:pPr>
              <w:spacing w:after="0" w:line="240" w:lineRule="auto"/>
              <w:jc w:val="right"/>
              <w:rPr>
                <w:rFonts w:ascii="Calibri" w:eastAsia="Times New Roman" w:hAnsi="Calibri" w:cs="Calibri"/>
                <w:color w:val="000000"/>
                <w:sz w:val="18"/>
                <w:szCs w:val="18"/>
                <w:lang w:eastAsia="nb-NO"/>
              </w:rPr>
            </w:pPr>
            <w:r w:rsidRPr="004501F7">
              <w:rPr>
                <w:sz w:val="18"/>
                <w:szCs w:val="18"/>
              </w:rPr>
              <w:t>-2,8</w:t>
            </w:r>
          </w:p>
        </w:tc>
      </w:tr>
      <w:tr w:rsidR="004501F7" w:rsidRPr="00330D61" w14:paraId="51E3365B" w14:textId="77777777" w:rsidTr="003E6D34">
        <w:trPr>
          <w:trHeight w:val="255"/>
        </w:trPr>
        <w:tc>
          <w:tcPr>
            <w:tcW w:w="2689" w:type="dxa"/>
            <w:shd w:val="clear" w:color="auto" w:fill="auto"/>
            <w:vAlign w:val="bottom"/>
            <w:hideMark/>
          </w:tcPr>
          <w:p w14:paraId="5A4F2117" w14:textId="7622BEC4" w:rsidR="004501F7" w:rsidRPr="00330D61" w:rsidRDefault="004501F7" w:rsidP="004501F7">
            <w:pPr>
              <w:spacing w:after="0" w:line="240" w:lineRule="auto"/>
              <w:rPr>
                <w:rFonts w:ascii="Calibri" w:eastAsia="Times New Roman" w:hAnsi="Calibri" w:cs="Calibri"/>
                <w:sz w:val="18"/>
                <w:szCs w:val="18"/>
                <w:lang w:eastAsia="nb-NO"/>
              </w:rPr>
            </w:pPr>
            <w:r w:rsidRPr="6E20F4A2">
              <w:rPr>
                <w:rFonts w:ascii="Calibri" w:eastAsia="Times New Roman" w:hAnsi="Calibri" w:cs="Calibri"/>
                <w:sz w:val="18"/>
                <w:szCs w:val="18"/>
                <w:lang w:eastAsia="nb-NO"/>
              </w:rPr>
              <w:t>Døgnplasser PHV-BU</w:t>
            </w:r>
            <w:r w:rsidRPr="6E20F4A2">
              <w:rPr>
                <w:rFonts w:ascii="Calibri" w:eastAsia="Times New Roman" w:hAnsi="Calibri" w:cs="Calibri"/>
                <w:sz w:val="18"/>
                <w:szCs w:val="18"/>
                <w:vertAlign w:val="superscript"/>
                <w:lang w:eastAsia="nb-NO"/>
              </w:rPr>
              <w:t xml:space="preserve"> 12</w:t>
            </w:r>
          </w:p>
        </w:tc>
        <w:tc>
          <w:tcPr>
            <w:tcW w:w="951" w:type="dxa"/>
            <w:shd w:val="clear" w:color="auto" w:fill="auto"/>
            <w:noWrap/>
            <w:hideMark/>
          </w:tcPr>
          <w:p w14:paraId="28B55123" w14:textId="31416ED6" w:rsidR="004501F7" w:rsidRPr="004501F7" w:rsidRDefault="004501F7" w:rsidP="004501F7">
            <w:pPr>
              <w:spacing w:after="0" w:line="240" w:lineRule="auto"/>
              <w:jc w:val="right"/>
              <w:rPr>
                <w:rFonts w:ascii="Calibri" w:eastAsia="Times New Roman" w:hAnsi="Calibri" w:cs="Calibri"/>
                <w:color w:val="000000"/>
                <w:sz w:val="18"/>
                <w:szCs w:val="18"/>
                <w:lang w:eastAsia="nb-NO"/>
              </w:rPr>
            </w:pPr>
            <w:r w:rsidRPr="004501F7">
              <w:rPr>
                <w:sz w:val="18"/>
                <w:szCs w:val="18"/>
              </w:rPr>
              <w:t>325</w:t>
            </w:r>
          </w:p>
        </w:tc>
        <w:tc>
          <w:tcPr>
            <w:tcW w:w="952" w:type="dxa"/>
            <w:shd w:val="clear" w:color="auto" w:fill="auto"/>
            <w:noWrap/>
            <w:hideMark/>
          </w:tcPr>
          <w:p w14:paraId="4EF68720" w14:textId="323C5F2E" w:rsidR="004501F7" w:rsidRPr="004501F7" w:rsidRDefault="004501F7" w:rsidP="004501F7">
            <w:pPr>
              <w:spacing w:after="0" w:line="240" w:lineRule="auto"/>
              <w:jc w:val="right"/>
              <w:rPr>
                <w:rFonts w:ascii="Calibri" w:eastAsia="Times New Roman" w:hAnsi="Calibri" w:cs="Calibri"/>
                <w:color w:val="000000"/>
                <w:sz w:val="18"/>
                <w:szCs w:val="18"/>
                <w:lang w:eastAsia="nb-NO"/>
              </w:rPr>
            </w:pPr>
            <w:r w:rsidRPr="004501F7">
              <w:rPr>
                <w:sz w:val="18"/>
                <w:szCs w:val="18"/>
              </w:rPr>
              <w:t>316</w:t>
            </w:r>
          </w:p>
        </w:tc>
        <w:tc>
          <w:tcPr>
            <w:tcW w:w="952" w:type="dxa"/>
            <w:shd w:val="clear" w:color="auto" w:fill="auto"/>
            <w:noWrap/>
            <w:hideMark/>
          </w:tcPr>
          <w:p w14:paraId="62AAC78A" w14:textId="43EED130" w:rsidR="004501F7" w:rsidRPr="004501F7" w:rsidRDefault="004501F7" w:rsidP="004501F7">
            <w:pPr>
              <w:spacing w:after="0" w:line="240" w:lineRule="auto"/>
              <w:jc w:val="right"/>
              <w:rPr>
                <w:rFonts w:ascii="Calibri" w:eastAsia="Times New Roman" w:hAnsi="Calibri" w:cs="Calibri"/>
                <w:color w:val="000000"/>
                <w:sz w:val="18"/>
                <w:szCs w:val="18"/>
                <w:lang w:eastAsia="nb-NO"/>
              </w:rPr>
            </w:pPr>
            <w:r w:rsidRPr="004501F7">
              <w:rPr>
                <w:sz w:val="18"/>
                <w:szCs w:val="18"/>
              </w:rPr>
              <w:t>315</w:t>
            </w:r>
          </w:p>
        </w:tc>
        <w:tc>
          <w:tcPr>
            <w:tcW w:w="951" w:type="dxa"/>
            <w:shd w:val="clear" w:color="auto" w:fill="auto"/>
            <w:noWrap/>
            <w:hideMark/>
          </w:tcPr>
          <w:p w14:paraId="4CB5EF12" w14:textId="012C8955" w:rsidR="004501F7" w:rsidRPr="004501F7" w:rsidRDefault="004501F7" w:rsidP="004501F7">
            <w:pPr>
              <w:spacing w:after="0" w:line="240" w:lineRule="auto"/>
              <w:jc w:val="right"/>
              <w:rPr>
                <w:rFonts w:ascii="Calibri" w:eastAsia="Times New Roman" w:hAnsi="Calibri" w:cs="Calibri"/>
                <w:color w:val="000000"/>
                <w:sz w:val="18"/>
                <w:szCs w:val="18"/>
                <w:lang w:eastAsia="nb-NO"/>
              </w:rPr>
            </w:pPr>
            <w:r w:rsidRPr="004501F7">
              <w:rPr>
                <w:sz w:val="18"/>
                <w:szCs w:val="18"/>
              </w:rPr>
              <w:t>331</w:t>
            </w:r>
          </w:p>
        </w:tc>
        <w:tc>
          <w:tcPr>
            <w:tcW w:w="952" w:type="dxa"/>
            <w:shd w:val="clear" w:color="auto" w:fill="auto"/>
            <w:noWrap/>
            <w:hideMark/>
          </w:tcPr>
          <w:p w14:paraId="7AA15BA1" w14:textId="3B7F937A" w:rsidR="004501F7" w:rsidRPr="004501F7" w:rsidRDefault="004501F7" w:rsidP="004501F7">
            <w:pPr>
              <w:spacing w:after="0" w:line="240" w:lineRule="auto"/>
              <w:jc w:val="right"/>
              <w:rPr>
                <w:rFonts w:ascii="Calibri" w:eastAsia="Times New Roman" w:hAnsi="Calibri" w:cs="Calibri"/>
                <w:color w:val="000000"/>
                <w:sz w:val="18"/>
                <w:szCs w:val="18"/>
                <w:lang w:eastAsia="nb-NO"/>
              </w:rPr>
            </w:pPr>
            <w:r w:rsidRPr="004501F7">
              <w:rPr>
                <w:sz w:val="18"/>
                <w:szCs w:val="18"/>
              </w:rPr>
              <w:t>331</w:t>
            </w:r>
          </w:p>
        </w:tc>
        <w:tc>
          <w:tcPr>
            <w:tcW w:w="952" w:type="dxa"/>
            <w:shd w:val="clear" w:color="auto" w:fill="auto"/>
            <w:noWrap/>
            <w:hideMark/>
          </w:tcPr>
          <w:p w14:paraId="1B452461" w14:textId="28188BEE" w:rsidR="004501F7" w:rsidRPr="004501F7" w:rsidRDefault="004501F7" w:rsidP="004501F7">
            <w:pPr>
              <w:spacing w:after="0" w:line="240" w:lineRule="auto"/>
              <w:jc w:val="right"/>
              <w:rPr>
                <w:rFonts w:ascii="Calibri" w:eastAsia="Times New Roman" w:hAnsi="Calibri" w:cs="Calibri"/>
                <w:color w:val="000000"/>
                <w:sz w:val="18"/>
                <w:szCs w:val="18"/>
                <w:lang w:eastAsia="nb-NO"/>
              </w:rPr>
            </w:pPr>
            <w:r w:rsidRPr="004501F7">
              <w:rPr>
                <w:sz w:val="18"/>
                <w:szCs w:val="18"/>
              </w:rPr>
              <w:t>0,0</w:t>
            </w:r>
          </w:p>
        </w:tc>
        <w:tc>
          <w:tcPr>
            <w:tcW w:w="952" w:type="dxa"/>
            <w:shd w:val="clear" w:color="auto" w:fill="auto"/>
            <w:noWrap/>
            <w:hideMark/>
          </w:tcPr>
          <w:p w14:paraId="46915E80" w14:textId="7A745DD6" w:rsidR="004501F7" w:rsidRPr="004501F7" w:rsidRDefault="004501F7" w:rsidP="004501F7">
            <w:pPr>
              <w:spacing w:after="0" w:line="240" w:lineRule="auto"/>
              <w:jc w:val="right"/>
              <w:rPr>
                <w:rFonts w:ascii="Calibri" w:eastAsia="Times New Roman" w:hAnsi="Calibri" w:cs="Calibri"/>
                <w:color w:val="000000"/>
                <w:sz w:val="18"/>
                <w:szCs w:val="18"/>
                <w:lang w:eastAsia="nb-NO"/>
              </w:rPr>
            </w:pPr>
            <w:r w:rsidRPr="004501F7">
              <w:rPr>
                <w:sz w:val="18"/>
                <w:szCs w:val="18"/>
              </w:rPr>
              <w:t>1,8</w:t>
            </w:r>
          </w:p>
        </w:tc>
      </w:tr>
      <w:tr w:rsidR="004501F7" w:rsidRPr="00330D61" w14:paraId="286B1407" w14:textId="77777777" w:rsidTr="003E6D34">
        <w:trPr>
          <w:trHeight w:val="255"/>
        </w:trPr>
        <w:tc>
          <w:tcPr>
            <w:tcW w:w="2689" w:type="dxa"/>
            <w:shd w:val="clear" w:color="auto" w:fill="auto"/>
            <w:vAlign w:val="bottom"/>
            <w:hideMark/>
          </w:tcPr>
          <w:p w14:paraId="14A92371" w14:textId="3C674F98" w:rsidR="004501F7" w:rsidRPr="00330D61" w:rsidRDefault="004501F7" w:rsidP="004501F7">
            <w:pPr>
              <w:spacing w:after="0" w:line="240" w:lineRule="auto"/>
              <w:rPr>
                <w:rFonts w:ascii="Calibri" w:eastAsia="Times New Roman" w:hAnsi="Calibri" w:cs="Calibri"/>
                <w:sz w:val="18"/>
                <w:szCs w:val="18"/>
                <w:lang w:eastAsia="nb-NO"/>
              </w:rPr>
            </w:pPr>
            <w:r w:rsidRPr="6E20F4A2">
              <w:rPr>
                <w:rFonts w:ascii="Calibri" w:eastAsia="Times New Roman" w:hAnsi="Calibri" w:cs="Calibri"/>
                <w:sz w:val="18"/>
                <w:szCs w:val="18"/>
                <w:lang w:eastAsia="nb-NO"/>
              </w:rPr>
              <w:t>Døgnplasser TSB</w:t>
            </w:r>
            <w:r w:rsidRPr="6E20F4A2">
              <w:rPr>
                <w:rFonts w:ascii="Calibri" w:eastAsia="Times New Roman" w:hAnsi="Calibri" w:cs="Calibri"/>
                <w:sz w:val="18"/>
                <w:szCs w:val="18"/>
                <w:vertAlign w:val="superscript"/>
                <w:lang w:eastAsia="nb-NO"/>
              </w:rPr>
              <w:t xml:space="preserve"> 12</w:t>
            </w:r>
          </w:p>
        </w:tc>
        <w:tc>
          <w:tcPr>
            <w:tcW w:w="951" w:type="dxa"/>
            <w:shd w:val="clear" w:color="auto" w:fill="auto"/>
            <w:noWrap/>
            <w:hideMark/>
          </w:tcPr>
          <w:p w14:paraId="37C16C7C" w14:textId="1B58D075" w:rsidR="004501F7" w:rsidRPr="004501F7" w:rsidRDefault="004501F7" w:rsidP="004501F7">
            <w:pPr>
              <w:spacing w:after="0" w:line="240" w:lineRule="auto"/>
              <w:jc w:val="right"/>
              <w:rPr>
                <w:rFonts w:ascii="Calibri" w:eastAsia="Times New Roman" w:hAnsi="Calibri" w:cs="Calibri"/>
                <w:sz w:val="18"/>
                <w:szCs w:val="18"/>
                <w:lang w:eastAsia="nb-NO"/>
              </w:rPr>
            </w:pPr>
            <w:r w:rsidRPr="004501F7">
              <w:rPr>
                <w:sz w:val="18"/>
                <w:szCs w:val="18"/>
              </w:rPr>
              <w:t>1881</w:t>
            </w:r>
          </w:p>
        </w:tc>
        <w:tc>
          <w:tcPr>
            <w:tcW w:w="952" w:type="dxa"/>
            <w:shd w:val="clear" w:color="auto" w:fill="auto"/>
            <w:noWrap/>
            <w:hideMark/>
          </w:tcPr>
          <w:p w14:paraId="126BA100" w14:textId="2EF5AE6E" w:rsidR="004501F7" w:rsidRPr="004501F7" w:rsidRDefault="004501F7" w:rsidP="004501F7">
            <w:pPr>
              <w:spacing w:after="0" w:line="240" w:lineRule="auto"/>
              <w:jc w:val="right"/>
              <w:rPr>
                <w:rFonts w:ascii="Calibri" w:eastAsia="Times New Roman" w:hAnsi="Calibri" w:cs="Calibri"/>
                <w:sz w:val="18"/>
                <w:szCs w:val="18"/>
                <w:lang w:eastAsia="nb-NO"/>
              </w:rPr>
            </w:pPr>
            <w:r w:rsidRPr="004501F7">
              <w:rPr>
                <w:sz w:val="18"/>
                <w:szCs w:val="18"/>
              </w:rPr>
              <w:t>1 875</w:t>
            </w:r>
          </w:p>
        </w:tc>
        <w:tc>
          <w:tcPr>
            <w:tcW w:w="952" w:type="dxa"/>
            <w:shd w:val="clear" w:color="auto" w:fill="auto"/>
            <w:noWrap/>
            <w:hideMark/>
          </w:tcPr>
          <w:p w14:paraId="460C2935" w14:textId="612370C6" w:rsidR="004501F7" w:rsidRPr="004501F7" w:rsidRDefault="004501F7" w:rsidP="004501F7">
            <w:pPr>
              <w:spacing w:after="0" w:line="240" w:lineRule="auto"/>
              <w:jc w:val="right"/>
              <w:rPr>
                <w:rFonts w:ascii="Calibri" w:eastAsia="Times New Roman" w:hAnsi="Calibri" w:cs="Calibri"/>
                <w:sz w:val="18"/>
                <w:szCs w:val="18"/>
                <w:lang w:eastAsia="nb-NO"/>
              </w:rPr>
            </w:pPr>
            <w:r w:rsidRPr="004501F7">
              <w:rPr>
                <w:sz w:val="18"/>
                <w:szCs w:val="18"/>
              </w:rPr>
              <w:t>1 867</w:t>
            </w:r>
          </w:p>
        </w:tc>
        <w:tc>
          <w:tcPr>
            <w:tcW w:w="951" w:type="dxa"/>
            <w:shd w:val="clear" w:color="auto" w:fill="auto"/>
            <w:noWrap/>
            <w:hideMark/>
          </w:tcPr>
          <w:p w14:paraId="5B95B689" w14:textId="49BDA2A4" w:rsidR="004501F7" w:rsidRPr="004501F7" w:rsidRDefault="004501F7" w:rsidP="004501F7">
            <w:pPr>
              <w:spacing w:after="0" w:line="240" w:lineRule="auto"/>
              <w:jc w:val="right"/>
              <w:rPr>
                <w:rFonts w:ascii="Calibri" w:eastAsia="Times New Roman" w:hAnsi="Calibri" w:cs="Calibri"/>
                <w:sz w:val="18"/>
                <w:szCs w:val="18"/>
                <w:lang w:eastAsia="nb-NO"/>
              </w:rPr>
            </w:pPr>
            <w:r w:rsidRPr="004501F7">
              <w:rPr>
                <w:sz w:val="18"/>
                <w:szCs w:val="18"/>
              </w:rPr>
              <w:t>1 854</w:t>
            </w:r>
          </w:p>
        </w:tc>
        <w:tc>
          <w:tcPr>
            <w:tcW w:w="952" w:type="dxa"/>
            <w:shd w:val="clear" w:color="auto" w:fill="auto"/>
            <w:noWrap/>
            <w:hideMark/>
          </w:tcPr>
          <w:p w14:paraId="19888F45" w14:textId="4AA9824F" w:rsidR="004501F7" w:rsidRPr="004501F7" w:rsidRDefault="004501F7" w:rsidP="004501F7">
            <w:pPr>
              <w:spacing w:after="0" w:line="240" w:lineRule="auto"/>
              <w:jc w:val="right"/>
              <w:rPr>
                <w:rFonts w:ascii="Calibri" w:eastAsia="Times New Roman" w:hAnsi="Calibri" w:cs="Calibri"/>
                <w:sz w:val="18"/>
                <w:szCs w:val="18"/>
                <w:lang w:eastAsia="nb-NO"/>
              </w:rPr>
            </w:pPr>
            <w:r w:rsidRPr="004501F7">
              <w:rPr>
                <w:sz w:val="18"/>
                <w:szCs w:val="18"/>
              </w:rPr>
              <w:t>1 846</w:t>
            </w:r>
          </w:p>
        </w:tc>
        <w:tc>
          <w:tcPr>
            <w:tcW w:w="952" w:type="dxa"/>
            <w:shd w:val="clear" w:color="auto" w:fill="auto"/>
            <w:noWrap/>
            <w:hideMark/>
          </w:tcPr>
          <w:p w14:paraId="26ED1A51" w14:textId="61080DC2" w:rsidR="004501F7" w:rsidRPr="004501F7" w:rsidRDefault="004501F7" w:rsidP="004501F7">
            <w:pPr>
              <w:spacing w:after="0" w:line="240" w:lineRule="auto"/>
              <w:jc w:val="right"/>
              <w:rPr>
                <w:rFonts w:ascii="Calibri" w:eastAsia="Times New Roman" w:hAnsi="Calibri" w:cs="Calibri"/>
                <w:color w:val="000000"/>
                <w:sz w:val="18"/>
                <w:szCs w:val="18"/>
                <w:lang w:eastAsia="nb-NO"/>
              </w:rPr>
            </w:pPr>
            <w:r w:rsidRPr="004501F7">
              <w:rPr>
                <w:sz w:val="18"/>
                <w:szCs w:val="18"/>
              </w:rPr>
              <w:t>-0,4</w:t>
            </w:r>
          </w:p>
        </w:tc>
        <w:tc>
          <w:tcPr>
            <w:tcW w:w="952" w:type="dxa"/>
            <w:shd w:val="clear" w:color="auto" w:fill="auto"/>
            <w:noWrap/>
            <w:hideMark/>
          </w:tcPr>
          <w:p w14:paraId="71175D81" w14:textId="08382FBA" w:rsidR="004501F7" w:rsidRPr="004501F7" w:rsidRDefault="004501F7" w:rsidP="004501F7">
            <w:pPr>
              <w:spacing w:after="0" w:line="240" w:lineRule="auto"/>
              <w:jc w:val="right"/>
              <w:rPr>
                <w:rFonts w:ascii="Calibri" w:eastAsia="Times New Roman" w:hAnsi="Calibri" w:cs="Calibri"/>
                <w:color w:val="000000"/>
                <w:sz w:val="18"/>
                <w:szCs w:val="18"/>
                <w:lang w:eastAsia="nb-NO"/>
              </w:rPr>
            </w:pPr>
            <w:r w:rsidRPr="004501F7">
              <w:rPr>
                <w:sz w:val="18"/>
                <w:szCs w:val="18"/>
              </w:rPr>
              <w:t>-1,9</w:t>
            </w:r>
          </w:p>
        </w:tc>
      </w:tr>
      <w:tr w:rsidR="00330D61" w:rsidRPr="00330D61" w14:paraId="4F786329" w14:textId="77777777" w:rsidTr="13BE56B4">
        <w:trPr>
          <w:trHeight w:val="255"/>
        </w:trPr>
        <w:tc>
          <w:tcPr>
            <w:tcW w:w="2689" w:type="dxa"/>
            <w:shd w:val="clear" w:color="auto" w:fill="BFBFBF" w:themeFill="background1" w:themeFillShade="BF"/>
            <w:vAlign w:val="bottom"/>
            <w:hideMark/>
          </w:tcPr>
          <w:p w14:paraId="115540C0" w14:textId="53131BB8" w:rsidR="00330D61" w:rsidRPr="00330D61" w:rsidRDefault="00330D61" w:rsidP="00330D61">
            <w:pPr>
              <w:spacing w:after="0" w:line="240" w:lineRule="auto"/>
              <w:rPr>
                <w:rFonts w:ascii="Calibri" w:eastAsia="Times New Roman" w:hAnsi="Calibri" w:cs="Calibri"/>
                <w:b/>
                <w:bCs/>
                <w:sz w:val="18"/>
                <w:szCs w:val="18"/>
                <w:lang w:eastAsia="nb-NO"/>
              </w:rPr>
            </w:pPr>
            <w:r w:rsidRPr="00330D61">
              <w:rPr>
                <w:rFonts w:ascii="Calibri" w:eastAsia="Times New Roman" w:hAnsi="Calibri" w:cs="Calibri"/>
                <w:b/>
                <w:bCs/>
                <w:sz w:val="18"/>
                <w:szCs w:val="18"/>
                <w:lang w:eastAsia="nb-NO"/>
              </w:rPr>
              <w:t xml:space="preserve">Kostnader </w:t>
            </w:r>
            <w:r w:rsidR="00E165B7">
              <w:rPr>
                <w:rFonts w:ascii="Calibri" w:eastAsia="Times New Roman" w:hAnsi="Calibri" w:cs="Calibri"/>
                <w:b/>
                <w:bCs/>
                <w:sz w:val="18"/>
                <w:szCs w:val="18"/>
                <w:lang w:eastAsia="nb-NO"/>
              </w:rPr>
              <w:br/>
            </w:r>
            <w:r w:rsidRPr="00330D61">
              <w:rPr>
                <w:rFonts w:ascii="Calibri" w:eastAsia="Times New Roman" w:hAnsi="Calibri" w:cs="Calibri"/>
                <w:b/>
                <w:bCs/>
                <w:sz w:val="18"/>
                <w:szCs w:val="18"/>
                <w:lang w:eastAsia="nb-NO"/>
              </w:rPr>
              <w:t>(millioner kr, løpende priser)</w:t>
            </w:r>
          </w:p>
        </w:tc>
        <w:tc>
          <w:tcPr>
            <w:tcW w:w="951" w:type="dxa"/>
            <w:shd w:val="clear" w:color="auto" w:fill="auto"/>
            <w:noWrap/>
            <w:vAlign w:val="bottom"/>
            <w:hideMark/>
          </w:tcPr>
          <w:p w14:paraId="0EA1C67E" w14:textId="77777777" w:rsidR="00330D61" w:rsidRPr="00330D61" w:rsidRDefault="00330D61" w:rsidP="00330D61">
            <w:pPr>
              <w:spacing w:after="0" w:line="240" w:lineRule="auto"/>
              <w:jc w:val="right"/>
              <w:rPr>
                <w:rFonts w:ascii="Calibri" w:eastAsia="Times New Roman" w:hAnsi="Calibri" w:cs="Calibri"/>
                <w:b/>
                <w:bCs/>
                <w:sz w:val="18"/>
                <w:szCs w:val="18"/>
                <w:lang w:eastAsia="nb-NO"/>
              </w:rPr>
            </w:pPr>
          </w:p>
        </w:tc>
        <w:tc>
          <w:tcPr>
            <w:tcW w:w="952" w:type="dxa"/>
            <w:shd w:val="clear" w:color="auto" w:fill="auto"/>
            <w:noWrap/>
            <w:vAlign w:val="bottom"/>
            <w:hideMark/>
          </w:tcPr>
          <w:p w14:paraId="6F4880D9" w14:textId="77777777" w:rsidR="00330D61" w:rsidRPr="00330D61" w:rsidRDefault="00330D61" w:rsidP="00330D61">
            <w:pPr>
              <w:spacing w:after="0" w:line="240" w:lineRule="auto"/>
              <w:jc w:val="right"/>
              <w:rPr>
                <w:rFonts w:ascii="Times New Roman" w:eastAsia="Times New Roman" w:hAnsi="Times New Roman" w:cs="Times New Roman"/>
                <w:sz w:val="18"/>
                <w:szCs w:val="18"/>
                <w:lang w:eastAsia="nb-NO"/>
              </w:rPr>
            </w:pPr>
          </w:p>
        </w:tc>
        <w:tc>
          <w:tcPr>
            <w:tcW w:w="952" w:type="dxa"/>
            <w:shd w:val="clear" w:color="auto" w:fill="auto"/>
            <w:noWrap/>
            <w:vAlign w:val="bottom"/>
            <w:hideMark/>
          </w:tcPr>
          <w:p w14:paraId="4B84040F" w14:textId="77777777" w:rsidR="00330D61" w:rsidRPr="00330D61" w:rsidRDefault="00330D61" w:rsidP="00330D61">
            <w:pPr>
              <w:spacing w:after="0" w:line="240" w:lineRule="auto"/>
              <w:jc w:val="right"/>
              <w:rPr>
                <w:rFonts w:ascii="Times New Roman" w:eastAsia="Times New Roman" w:hAnsi="Times New Roman" w:cs="Times New Roman"/>
                <w:sz w:val="18"/>
                <w:szCs w:val="18"/>
                <w:lang w:eastAsia="nb-NO"/>
              </w:rPr>
            </w:pPr>
          </w:p>
        </w:tc>
        <w:tc>
          <w:tcPr>
            <w:tcW w:w="951" w:type="dxa"/>
            <w:shd w:val="clear" w:color="auto" w:fill="auto"/>
            <w:noWrap/>
            <w:vAlign w:val="bottom"/>
            <w:hideMark/>
          </w:tcPr>
          <w:p w14:paraId="229C9DC6" w14:textId="77777777" w:rsidR="00330D61" w:rsidRPr="00330D61" w:rsidRDefault="00330D61" w:rsidP="00330D61">
            <w:pPr>
              <w:spacing w:after="0" w:line="240" w:lineRule="auto"/>
              <w:jc w:val="right"/>
              <w:rPr>
                <w:rFonts w:ascii="Times New Roman" w:eastAsia="Times New Roman" w:hAnsi="Times New Roman" w:cs="Times New Roman"/>
                <w:sz w:val="18"/>
                <w:szCs w:val="18"/>
                <w:lang w:eastAsia="nb-NO"/>
              </w:rPr>
            </w:pPr>
          </w:p>
        </w:tc>
        <w:tc>
          <w:tcPr>
            <w:tcW w:w="952" w:type="dxa"/>
            <w:shd w:val="clear" w:color="auto" w:fill="auto"/>
            <w:noWrap/>
            <w:vAlign w:val="bottom"/>
            <w:hideMark/>
          </w:tcPr>
          <w:p w14:paraId="6D5D851A" w14:textId="77777777" w:rsidR="00330D61" w:rsidRPr="00330D61" w:rsidRDefault="00330D61" w:rsidP="00330D61">
            <w:pPr>
              <w:spacing w:after="0" w:line="240" w:lineRule="auto"/>
              <w:jc w:val="right"/>
              <w:rPr>
                <w:rFonts w:ascii="Times New Roman" w:eastAsia="Times New Roman" w:hAnsi="Times New Roman" w:cs="Times New Roman"/>
                <w:sz w:val="18"/>
                <w:szCs w:val="18"/>
                <w:lang w:eastAsia="nb-NO"/>
              </w:rPr>
            </w:pPr>
          </w:p>
        </w:tc>
        <w:tc>
          <w:tcPr>
            <w:tcW w:w="952" w:type="dxa"/>
            <w:shd w:val="clear" w:color="auto" w:fill="auto"/>
            <w:noWrap/>
            <w:vAlign w:val="bottom"/>
            <w:hideMark/>
          </w:tcPr>
          <w:p w14:paraId="37C81DEC" w14:textId="77777777" w:rsidR="00330D61" w:rsidRPr="00330D61" w:rsidRDefault="00330D61" w:rsidP="00330D61">
            <w:pPr>
              <w:spacing w:after="0" w:line="240" w:lineRule="auto"/>
              <w:jc w:val="right"/>
              <w:rPr>
                <w:rFonts w:ascii="Times New Roman" w:eastAsia="Times New Roman" w:hAnsi="Times New Roman" w:cs="Times New Roman"/>
                <w:sz w:val="18"/>
                <w:szCs w:val="18"/>
                <w:lang w:eastAsia="nb-NO"/>
              </w:rPr>
            </w:pPr>
          </w:p>
        </w:tc>
        <w:tc>
          <w:tcPr>
            <w:tcW w:w="952" w:type="dxa"/>
            <w:shd w:val="clear" w:color="auto" w:fill="auto"/>
            <w:noWrap/>
            <w:vAlign w:val="bottom"/>
            <w:hideMark/>
          </w:tcPr>
          <w:p w14:paraId="1330BABB" w14:textId="77777777" w:rsidR="00330D61" w:rsidRPr="00330D61" w:rsidRDefault="00330D61" w:rsidP="00330D61">
            <w:pPr>
              <w:spacing w:after="0" w:line="240" w:lineRule="auto"/>
              <w:jc w:val="right"/>
              <w:rPr>
                <w:rFonts w:ascii="Times New Roman" w:eastAsia="Times New Roman" w:hAnsi="Times New Roman" w:cs="Times New Roman"/>
                <w:sz w:val="18"/>
                <w:szCs w:val="18"/>
                <w:lang w:eastAsia="nb-NO"/>
              </w:rPr>
            </w:pPr>
          </w:p>
        </w:tc>
      </w:tr>
      <w:tr w:rsidR="00330D61" w:rsidRPr="00330D61" w14:paraId="7D139198" w14:textId="77777777" w:rsidTr="13BE56B4">
        <w:trPr>
          <w:trHeight w:val="255"/>
        </w:trPr>
        <w:tc>
          <w:tcPr>
            <w:tcW w:w="2689" w:type="dxa"/>
            <w:shd w:val="clear" w:color="auto" w:fill="auto"/>
            <w:noWrap/>
            <w:vAlign w:val="bottom"/>
            <w:hideMark/>
          </w:tcPr>
          <w:p w14:paraId="588103D2" w14:textId="77777777" w:rsidR="00330D61" w:rsidRPr="00330D61" w:rsidRDefault="00330D61" w:rsidP="00330D61">
            <w:pPr>
              <w:spacing w:after="0" w:line="240" w:lineRule="auto"/>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Somatikk</w:t>
            </w:r>
          </w:p>
        </w:tc>
        <w:tc>
          <w:tcPr>
            <w:tcW w:w="951" w:type="dxa"/>
            <w:shd w:val="clear" w:color="auto" w:fill="auto"/>
            <w:noWrap/>
            <w:vAlign w:val="bottom"/>
            <w:hideMark/>
          </w:tcPr>
          <w:p w14:paraId="687C66A7"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101 830</w:t>
            </w:r>
          </w:p>
        </w:tc>
        <w:tc>
          <w:tcPr>
            <w:tcW w:w="952" w:type="dxa"/>
            <w:shd w:val="clear" w:color="auto" w:fill="auto"/>
            <w:noWrap/>
            <w:vAlign w:val="bottom"/>
            <w:hideMark/>
          </w:tcPr>
          <w:p w14:paraId="077B0CEF"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108 631</w:t>
            </w:r>
          </w:p>
        </w:tc>
        <w:tc>
          <w:tcPr>
            <w:tcW w:w="952" w:type="dxa"/>
            <w:shd w:val="clear" w:color="auto" w:fill="auto"/>
            <w:noWrap/>
            <w:vAlign w:val="bottom"/>
            <w:hideMark/>
          </w:tcPr>
          <w:p w14:paraId="16ABCE65"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110 460</w:t>
            </w:r>
          </w:p>
        </w:tc>
        <w:tc>
          <w:tcPr>
            <w:tcW w:w="951" w:type="dxa"/>
            <w:shd w:val="clear" w:color="auto" w:fill="auto"/>
            <w:noWrap/>
            <w:vAlign w:val="bottom"/>
            <w:hideMark/>
          </w:tcPr>
          <w:p w14:paraId="5819BA8D"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120 975</w:t>
            </w:r>
          </w:p>
        </w:tc>
        <w:tc>
          <w:tcPr>
            <w:tcW w:w="952" w:type="dxa"/>
            <w:shd w:val="clear" w:color="auto" w:fill="auto"/>
            <w:noWrap/>
            <w:vAlign w:val="bottom"/>
            <w:hideMark/>
          </w:tcPr>
          <w:p w14:paraId="6E16A676"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128 806</w:t>
            </w:r>
          </w:p>
        </w:tc>
        <w:tc>
          <w:tcPr>
            <w:tcW w:w="952" w:type="dxa"/>
            <w:shd w:val="clear" w:color="auto" w:fill="auto"/>
            <w:noWrap/>
            <w:vAlign w:val="bottom"/>
            <w:hideMark/>
          </w:tcPr>
          <w:p w14:paraId="75FCE4A4"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6,5</w:t>
            </w:r>
          </w:p>
        </w:tc>
        <w:tc>
          <w:tcPr>
            <w:tcW w:w="952" w:type="dxa"/>
            <w:shd w:val="clear" w:color="auto" w:fill="auto"/>
            <w:noWrap/>
            <w:vAlign w:val="bottom"/>
            <w:hideMark/>
          </w:tcPr>
          <w:p w14:paraId="01DC5773"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26,5</w:t>
            </w:r>
          </w:p>
        </w:tc>
      </w:tr>
      <w:tr w:rsidR="00330D61" w:rsidRPr="00330D61" w14:paraId="79626158" w14:textId="77777777" w:rsidTr="13BE56B4">
        <w:trPr>
          <w:trHeight w:val="255"/>
        </w:trPr>
        <w:tc>
          <w:tcPr>
            <w:tcW w:w="2689" w:type="dxa"/>
            <w:shd w:val="clear" w:color="auto" w:fill="auto"/>
            <w:noWrap/>
            <w:vAlign w:val="bottom"/>
            <w:hideMark/>
          </w:tcPr>
          <w:p w14:paraId="72C5649C" w14:textId="77777777" w:rsidR="00330D61" w:rsidRPr="00330D61" w:rsidRDefault="00330D61" w:rsidP="00330D61">
            <w:pPr>
              <w:spacing w:after="0" w:line="240" w:lineRule="auto"/>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PHV-V</w:t>
            </w:r>
          </w:p>
        </w:tc>
        <w:tc>
          <w:tcPr>
            <w:tcW w:w="951" w:type="dxa"/>
            <w:shd w:val="clear" w:color="auto" w:fill="auto"/>
            <w:noWrap/>
            <w:vAlign w:val="bottom"/>
            <w:hideMark/>
          </w:tcPr>
          <w:p w14:paraId="19B1B746"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19 280</w:t>
            </w:r>
          </w:p>
        </w:tc>
        <w:tc>
          <w:tcPr>
            <w:tcW w:w="952" w:type="dxa"/>
            <w:shd w:val="clear" w:color="auto" w:fill="auto"/>
            <w:noWrap/>
            <w:vAlign w:val="bottom"/>
            <w:hideMark/>
          </w:tcPr>
          <w:p w14:paraId="51D0C2FC"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20 300</w:t>
            </w:r>
          </w:p>
        </w:tc>
        <w:tc>
          <w:tcPr>
            <w:tcW w:w="952" w:type="dxa"/>
            <w:shd w:val="clear" w:color="auto" w:fill="auto"/>
            <w:noWrap/>
            <w:vAlign w:val="bottom"/>
            <w:hideMark/>
          </w:tcPr>
          <w:p w14:paraId="50D50D1F"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20 183</w:t>
            </w:r>
          </w:p>
        </w:tc>
        <w:tc>
          <w:tcPr>
            <w:tcW w:w="951" w:type="dxa"/>
            <w:shd w:val="clear" w:color="auto" w:fill="auto"/>
            <w:noWrap/>
            <w:vAlign w:val="bottom"/>
            <w:hideMark/>
          </w:tcPr>
          <w:p w14:paraId="1865345B"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21 761</w:t>
            </w:r>
          </w:p>
        </w:tc>
        <w:tc>
          <w:tcPr>
            <w:tcW w:w="952" w:type="dxa"/>
            <w:shd w:val="clear" w:color="auto" w:fill="auto"/>
            <w:noWrap/>
            <w:vAlign w:val="bottom"/>
            <w:hideMark/>
          </w:tcPr>
          <w:p w14:paraId="7D965594"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23 335</w:t>
            </w:r>
          </w:p>
        </w:tc>
        <w:tc>
          <w:tcPr>
            <w:tcW w:w="952" w:type="dxa"/>
            <w:shd w:val="clear" w:color="auto" w:fill="auto"/>
            <w:noWrap/>
            <w:vAlign w:val="bottom"/>
            <w:hideMark/>
          </w:tcPr>
          <w:p w14:paraId="0B5E1CC2"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7,2</w:t>
            </w:r>
          </w:p>
        </w:tc>
        <w:tc>
          <w:tcPr>
            <w:tcW w:w="952" w:type="dxa"/>
            <w:shd w:val="clear" w:color="auto" w:fill="auto"/>
            <w:noWrap/>
            <w:vAlign w:val="bottom"/>
            <w:hideMark/>
          </w:tcPr>
          <w:p w14:paraId="3481FA0C"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21,0</w:t>
            </w:r>
          </w:p>
        </w:tc>
      </w:tr>
      <w:tr w:rsidR="00330D61" w:rsidRPr="00330D61" w14:paraId="1679D2DC" w14:textId="77777777" w:rsidTr="13BE56B4">
        <w:trPr>
          <w:trHeight w:val="255"/>
        </w:trPr>
        <w:tc>
          <w:tcPr>
            <w:tcW w:w="2689" w:type="dxa"/>
            <w:shd w:val="clear" w:color="auto" w:fill="auto"/>
            <w:noWrap/>
            <w:vAlign w:val="bottom"/>
            <w:hideMark/>
          </w:tcPr>
          <w:p w14:paraId="4E3D55A5" w14:textId="77777777" w:rsidR="00330D61" w:rsidRPr="00330D61" w:rsidRDefault="00330D61" w:rsidP="00330D61">
            <w:pPr>
              <w:spacing w:after="0" w:line="240" w:lineRule="auto"/>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PHV-BU</w:t>
            </w:r>
          </w:p>
        </w:tc>
        <w:tc>
          <w:tcPr>
            <w:tcW w:w="951" w:type="dxa"/>
            <w:shd w:val="clear" w:color="auto" w:fill="auto"/>
            <w:noWrap/>
            <w:vAlign w:val="bottom"/>
            <w:hideMark/>
          </w:tcPr>
          <w:p w14:paraId="220B6B57"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4 561</w:t>
            </w:r>
          </w:p>
        </w:tc>
        <w:tc>
          <w:tcPr>
            <w:tcW w:w="952" w:type="dxa"/>
            <w:shd w:val="clear" w:color="auto" w:fill="auto"/>
            <w:noWrap/>
            <w:vAlign w:val="bottom"/>
            <w:hideMark/>
          </w:tcPr>
          <w:p w14:paraId="2B21BEA0"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4 837</w:t>
            </w:r>
          </w:p>
        </w:tc>
        <w:tc>
          <w:tcPr>
            <w:tcW w:w="952" w:type="dxa"/>
            <w:shd w:val="clear" w:color="auto" w:fill="auto"/>
            <w:noWrap/>
            <w:vAlign w:val="bottom"/>
            <w:hideMark/>
          </w:tcPr>
          <w:p w14:paraId="489AC7AE"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4 808</w:t>
            </w:r>
          </w:p>
        </w:tc>
        <w:tc>
          <w:tcPr>
            <w:tcW w:w="951" w:type="dxa"/>
            <w:shd w:val="clear" w:color="auto" w:fill="auto"/>
            <w:noWrap/>
            <w:vAlign w:val="bottom"/>
            <w:hideMark/>
          </w:tcPr>
          <w:p w14:paraId="74EB49F4"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5 450</w:t>
            </w:r>
          </w:p>
        </w:tc>
        <w:tc>
          <w:tcPr>
            <w:tcW w:w="952" w:type="dxa"/>
            <w:shd w:val="clear" w:color="auto" w:fill="auto"/>
            <w:noWrap/>
            <w:vAlign w:val="bottom"/>
            <w:hideMark/>
          </w:tcPr>
          <w:p w14:paraId="01811D7D"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5 996</w:t>
            </w:r>
          </w:p>
        </w:tc>
        <w:tc>
          <w:tcPr>
            <w:tcW w:w="952" w:type="dxa"/>
            <w:shd w:val="clear" w:color="auto" w:fill="auto"/>
            <w:noWrap/>
            <w:vAlign w:val="bottom"/>
            <w:hideMark/>
          </w:tcPr>
          <w:p w14:paraId="51550406"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10,0</w:t>
            </w:r>
          </w:p>
        </w:tc>
        <w:tc>
          <w:tcPr>
            <w:tcW w:w="952" w:type="dxa"/>
            <w:shd w:val="clear" w:color="auto" w:fill="auto"/>
            <w:noWrap/>
            <w:vAlign w:val="bottom"/>
            <w:hideMark/>
          </w:tcPr>
          <w:p w14:paraId="45883C30"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31,5</w:t>
            </w:r>
          </w:p>
        </w:tc>
      </w:tr>
      <w:tr w:rsidR="00330D61" w:rsidRPr="00330D61" w14:paraId="40137A4C" w14:textId="77777777" w:rsidTr="13BE56B4">
        <w:trPr>
          <w:trHeight w:val="255"/>
        </w:trPr>
        <w:tc>
          <w:tcPr>
            <w:tcW w:w="2689" w:type="dxa"/>
            <w:shd w:val="clear" w:color="auto" w:fill="auto"/>
            <w:noWrap/>
            <w:vAlign w:val="bottom"/>
            <w:hideMark/>
          </w:tcPr>
          <w:p w14:paraId="5A9AF818" w14:textId="77777777" w:rsidR="00330D61" w:rsidRPr="00330D61" w:rsidRDefault="00330D61" w:rsidP="00330D61">
            <w:pPr>
              <w:spacing w:after="0" w:line="240" w:lineRule="auto"/>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TSB</w:t>
            </w:r>
          </w:p>
        </w:tc>
        <w:tc>
          <w:tcPr>
            <w:tcW w:w="951" w:type="dxa"/>
            <w:shd w:val="clear" w:color="auto" w:fill="auto"/>
            <w:noWrap/>
            <w:vAlign w:val="bottom"/>
            <w:hideMark/>
          </w:tcPr>
          <w:p w14:paraId="062C9713"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5 349</w:t>
            </w:r>
          </w:p>
        </w:tc>
        <w:tc>
          <w:tcPr>
            <w:tcW w:w="952" w:type="dxa"/>
            <w:shd w:val="clear" w:color="auto" w:fill="auto"/>
            <w:noWrap/>
            <w:vAlign w:val="bottom"/>
            <w:hideMark/>
          </w:tcPr>
          <w:p w14:paraId="77AC6C05"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5 524</w:t>
            </w:r>
          </w:p>
        </w:tc>
        <w:tc>
          <w:tcPr>
            <w:tcW w:w="952" w:type="dxa"/>
            <w:shd w:val="clear" w:color="auto" w:fill="auto"/>
            <w:noWrap/>
            <w:vAlign w:val="bottom"/>
            <w:hideMark/>
          </w:tcPr>
          <w:p w14:paraId="2CB8FDE5"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5 625</w:t>
            </w:r>
          </w:p>
        </w:tc>
        <w:tc>
          <w:tcPr>
            <w:tcW w:w="951" w:type="dxa"/>
            <w:shd w:val="clear" w:color="auto" w:fill="auto"/>
            <w:noWrap/>
            <w:vAlign w:val="bottom"/>
            <w:hideMark/>
          </w:tcPr>
          <w:p w14:paraId="4FF0FA41"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5 948</w:t>
            </w:r>
          </w:p>
        </w:tc>
        <w:tc>
          <w:tcPr>
            <w:tcW w:w="952" w:type="dxa"/>
            <w:shd w:val="clear" w:color="auto" w:fill="auto"/>
            <w:noWrap/>
            <w:vAlign w:val="bottom"/>
            <w:hideMark/>
          </w:tcPr>
          <w:p w14:paraId="6ABD7510"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6 307</w:t>
            </w:r>
          </w:p>
        </w:tc>
        <w:tc>
          <w:tcPr>
            <w:tcW w:w="952" w:type="dxa"/>
            <w:shd w:val="clear" w:color="auto" w:fill="auto"/>
            <w:noWrap/>
            <w:vAlign w:val="bottom"/>
            <w:hideMark/>
          </w:tcPr>
          <w:p w14:paraId="0140E4C5"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6,0</w:t>
            </w:r>
          </w:p>
        </w:tc>
        <w:tc>
          <w:tcPr>
            <w:tcW w:w="952" w:type="dxa"/>
            <w:shd w:val="clear" w:color="auto" w:fill="auto"/>
            <w:noWrap/>
            <w:vAlign w:val="bottom"/>
            <w:hideMark/>
          </w:tcPr>
          <w:p w14:paraId="31951A02"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17,9</w:t>
            </w:r>
          </w:p>
        </w:tc>
      </w:tr>
      <w:tr w:rsidR="00330D61" w:rsidRPr="00330D61" w14:paraId="7D8E2EEA" w14:textId="77777777" w:rsidTr="13BE56B4">
        <w:trPr>
          <w:trHeight w:val="255"/>
        </w:trPr>
        <w:tc>
          <w:tcPr>
            <w:tcW w:w="2689" w:type="dxa"/>
            <w:shd w:val="clear" w:color="auto" w:fill="auto"/>
            <w:noWrap/>
            <w:vAlign w:val="bottom"/>
            <w:hideMark/>
          </w:tcPr>
          <w:p w14:paraId="46478419" w14:textId="77777777" w:rsidR="00330D61" w:rsidRPr="00330D61" w:rsidRDefault="00330D61" w:rsidP="00330D61">
            <w:pPr>
              <w:spacing w:after="0" w:line="240" w:lineRule="auto"/>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Ambulanse</w:t>
            </w:r>
          </w:p>
        </w:tc>
        <w:tc>
          <w:tcPr>
            <w:tcW w:w="951" w:type="dxa"/>
            <w:shd w:val="clear" w:color="auto" w:fill="auto"/>
            <w:noWrap/>
            <w:vAlign w:val="bottom"/>
            <w:hideMark/>
          </w:tcPr>
          <w:p w14:paraId="40A38401"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6 409</w:t>
            </w:r>
          </w:p>
        </w:tc>
        <w:tc>
          <w:tcPr>
            <w:tcW w:w="952" w:type="dxa"/>
            <w:shd w:val="clear" w:color="auto" w:fill="auto"/>
            <w:noWrap/>
            <w:vAlign w:val="bottom"/>
            <w:hideMark/>
          </w:tcPr>
          <w:p w14:paraId="5C0BFACB"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6 958</w:t>
            </w:r>
          </w:p>
        </w:tc>
        <w:tc>
          <w:tcPr>
            <w:tcW w:w="952" w:type="dxa"/>
            <w:shd w:val="clear" w:color="auto" w:fill="auto"/>
            <w:noWrap/>
            <w:vAlign w:val="bottom"/>
            <w:hideMark/>
          </w:tcPr>
          <w:p w14:paraId="52A1352E"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7 282</w:t>
            </w:r>
          </w:p>
        </w:tc>
        <w:tc>
          <w:tcPr>
            <w:tcW w:w="951" w:type="dxa"/>
            <w:shd w:val="clear" w:color="auto" w:fill="auto"/>
            <w:noWrap/>
            <w:vAlign w:val="bottom"/>
            <w:hideMark/>
          </w:tcPr>
          <w:p w14:paraId="0D821415"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7 735</w:t>
            </w:r>
          </w:p>
        </w:tc>
        <w:tc>
          <w:tcPr>
            <w:tcW w:w="952" w:type="dxa"/>
            <w:shd w:val="clear" w:color="auto" w:fill="auto"/>
            <w:noWrap/>
            <w:vAlign w:val="bottom"/>
            <w:hideMark/>
          </w:tcPr>
          <w:p w14:paraId="52493275"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8 351</w:t>
            </w:r>
          </w:p>
        </w:tc>
        <w:tc>
          <w:tcPr>
            <w:tcW w:w="952" w:type="dxa"/>
            <w:shd w:val="clear" w:color="auto" w:fill="auto"/>
            <w:noWrap/>
            <w:vAlign w:val="bottom"/>
            <w:hideMark/>
          </w:tcPr>
          <w:p w14:paraId="5D21A19F"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8,0</w:t>
            </w:r>
          </w:p>
        </w:tc>
        <w:tc>
          <w:tcPr>
            <w:tcW w:w="952" w:type="dxa"/>
            <w:shd w:val="clear" w:color="auto" w:fill="auto"/>
            <w:noWrap/>
            <w:vAlign w:val="bottom"/>
            <w:hideMark/>
          </w:tcPr>
          <w:p w14:paraId="6E4238E9"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30,3</w:t>
            </w:r>
          </w:p>
        </w:tc>
      </w:tr>
      <w:tr w:rsidR="00330D61" w:rsidRPr="00330D61" w14:paraId="56A956C9" w14:textId="77777777" w:rsidTr="13BE56B4">
        <w:trPr>
          <w:trHeight w:val="255"/>
        </w:trPr>
        <w:tc>
          <w:tcPr>
            <w:tcW w:w="2689" w:type="dxa"/>
            <w:shd w:val="clear" w:color="auto" w:fill="auto"/>
            <w:noWrap/>
            <w:vAlign w:val="bottom"/>
            <w:hideMark/>
          </w:tcPr>
          <w:p w14:paraId="52AAB2FB" w14:textId="77777777" w:rsidR="00330D61" w:rsidRPr="00330D61" w:rsidRDefault="00330D61" w:rsidP="00330D61">
            <w:pPr>
              <w:spacing w:after="0" w:line="240" w:lineRule="auto"/>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Pasienttransport</w:t>
            </w:r>
          </w:p>
        </w:tc>
        <w:tc>
          <w:tcPr>
            <w:tcW w:w="951" w:type="dxa"/>
            <w:shd w:val="clear" w:color="auto" w:fill="auto"/>
            <w:noWrap/>
            <w:vAlign w:val="bottom"/>
            <w:hideMark/>
          </w:tcPr>
          <w:p w14:paraId="79A11747"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3 156</w:t>
            </w:r>
          </w:p>
        </w:tc>
        <w:tc>
          <w:tcPr>
            <w:tcW w:w="952" w:type="dxa"/>
            <w:shd w:val="clear" w:color="auto" w:fill="auto"/>
            <w:noWrap/>
            <w:vAlign w:val="bottom"/>
            <w:hideMark/>
          </w:tcPr>
          <w:p w14:paraId="340705AA"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3 309</w:t>
            </w:r>
          </w:p>
        </w:tc>
        <w:tc>
          <w:tcPr>
            <w:tcW w:w="952" w:type="dxa"/>
            <w:shd w:val="clear" w:color="auto" w:fill="auto"/>
            <w:noWrap/>
            <w:vAlign w:val="bottom"/>
            <w:hideMark/>
          </w:tcPr>
          <w:p w14:paraId="0C7122CD"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3 016</w:t>
            </w:r>
          </w:p>
        </w:tc>
        <w:tc>
          <w:tcPr>
            <w:tcW w:w="951" w:type="dxa"/>
            <w:shd w:val="clear" w:color="auto" w:fill="auto"/>
            <w:noWrap/>
            <w:vAlign w:val="bottom"/>
            <w:hideMark/>
          </w:tcPr>
          <w:p w14:paraId="6B50D65B"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3 329</w:t>
            </w:r>
          </w:p>
        </w:tc>
        <w:tc>
          <w:tcPr>
            <w:tcW w:w="952" w:type="dxa"/>
            <w:shd w:val="clear" w:color="auto" w:fill="auto"/>
            <w:noWrap/>
            <w:vAlign w:val="bottom"/>
            <w:hideMark/>
          </w:tcPr>
          <w:p w14:paraId="173C50A1"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3 343</w:t>
            </w:r>
          </w:p>
        </w:tc>
        <w:tc>
          <w:tcPr>
            <w:tcW w:w="952" w:type="dxa"/>
            <w:shd w:val="clear" w:color="auto" w:fill="auto"/>
            <w:noWrap/>
            <w:vAlign w:val="bottom"/>
            <w:hideMark/>
          </w:tcPr>
          <w:p w14:paraId="7FEDF5CB"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0,4</w:t>
            </w:r>
          </w:p>
        </w:tc>
        <w:tc>
          <w:tcPr>
            <w:tcW w:w="952" w:type="dxa"/>
            <w:shd w:val="clear" w:color="auto" w:fill="auto"/>
            <w:noWrap/>
            <w:vAlign w:val="bottom"/>
            <w:hideMark/>
          </w:tcPr>
          <w:p w14:paraId="66FB6D9F"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5,9</w:t>
            </w:r>
          </w:p>
        </w:tc>
      </w:tr>
      <w:tr w:rsidR="00330D61" w:rsidRPr="00330D61" w14:paraId="0EE77BE1" w14:textId="77777777" w:rsidTr="13BE56B4">
        <w:trPr>
          <w:trHeight w:val="255"/>
        </w:trPr>
        <w:tc>
          <w:tcPr>
            <w:tcW w:w="2689" w:type="dxa"/>
            <w:shd w:val="clear" w:color="auto" w:fill="auto"/>
            <w:noWrap/>
            <w:vAlign w:val="bottom"/>
            <w:hideMark/>
          </w:tcPr>
          <w:p w14:paraId="397337AF" w14:textId="77777777" w:rsidR="00330D61" w:rsidRPr="00330D61" w:rsidRDefault="00330D61" w:rsidP="00330D61">
            <w:pPr>
              <w:spacing w:after="0" w:line="240" w:lineRule="auto"/>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Personalpolitiske tiltak</w:t>
            </w:r>
          </w:p>
        </w:tc>
        <w:tc>
          <w:tcPr>
            <w:tcW w:w="951" w:type="dxa"/>
            <w:shd w:val="clear" w:color="auto" w:fill="auto"/>
            <w:noWrap/>
            <w:vAlign w:val="bottom"/>
            <w:hideMark/>
          </w:tcPr>
          <w:p w14:paraId="142C062D"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300</w:t>
            </w:r>
          </w:p>
        </w:tc>
        <w:tc>
          <w:tcPr>
            <w:tcW w:w="952" w:type="dxa"/>
            <w:shd w:val="clear" w:color="auto" w:fill="auto"/>
            <w:noWrap/>
            <w:vAlign w:val="bottom"/>
            <w:hideMark/>
          </w:tcPr>
          <w:p w14:paraId="77F59867"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306</w:t>
            </w:r>
          </w:p>
        </w:tc>
        <w:tc>
          <w:tcPr>
            <w:tcW w:w="952" w:type="dxa"/>
            <w:shd w:val="clear" w:color="auto" w:fill="auto"/>
            <w:noWrap/>
            <w:vAlign w:val="bottom"/>
            <w:hideMark/>
          </w:tcPr>
          <w:p w14:paraId="23E4A021"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294</w:t>
            </w:r>
          </w:p>
        </w:tc>
        <w:tc>
          <w:tcPr>
            <w:tcW w:w="951" w:type="dxa"/>
            <w:shd w:val="clear" w:color="auto" w:fill="auto"/>
            <w:noWrap/>
            <w:vAlign w:val="bottom"/>
            <w:hideMark/>
          </w:tcPr>
          <w:p w14:paraId="14DFDD72"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320</w:t>
            </w:r>
          </w:p>
        </w:tc>
        <w:tc>
          <w:tcPr>
            <w:tcW w:w="952" w:type="dxa"/>
            <w:shd w:val="clear" w:color="auto" w:fill="auto"/>
            <w:noWrap/>
            <w:vAlign w:val="bottom"/>
            <w:hideMark/>
          </w:tcPr>
          <w:p w14:paraId="6B3F0E84"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324</w:t>
            </w:r>
          </w:p>
        </w:tc>
        <w:tc>
          <w:tcPr>
            <w:tcW w:w="952" w:type="dxa"/>
            <w:shd w:val="clear" w:color="auto" w:fill="auto"/>
            <w:noWrap/>
            <w:vAlign w:val="bottom"/>
            <w:hideMark/>
          </w:tcPr>
          <w:p w14:paraId="6D1CCF51"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1,0</w:t>
            </w:r>
          </w:p>
        </w:tc>
        <w:tc>
          <w:tcPr>
            <w:tcW w:w="952" w:type="dxa"/>
            <w:shd w:val="clear" w:color="auto" w:fill="auto"/>
            <w:noWrap/>
            <w:vAlign w:val="bottom"/>
            <w:hideMark/>
          </w:tcPr>
          <w:p w14:paraId="054A4FE3"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7,9</w:t>
            </w:r>
          </w:p>
        </w:tc>
      </w:tr>
      <w:tr w:rsidR="00330D61" w:rsidRPr="00330D61" w14:paraId="7AC7E788" w14:textId="77777777" w:rsidTr="13BE56B4">
        <w:trPr>
          <w:trHeight w:val="255"/>
        </w:trPr>
        <w:tc>
          <w:tcPr>
            <w:tcW w:w="2689" w:type="dxa"/>
            <w:shd w:val="clear" w:color="auto" w:fill="auto"/>
            <w:noWrap/>
            <w:vAlign w:val="bottom"/>
            <w:hideMark/>
          </w:tcPr>
          <w:p w14:paraId="618813FE" w14:textId="77777777" w:rsidR="00330D61" w:rsidRPr="00330D61" w:rsidRDefault="00330D61" w:rsidP="00330D61">
            <w:pPr>
              <w:spacing w:after="0" w:line="240" w:lineRule="auto"/>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RHF-administrasjon</w:t>
            </w:r>
          </w:p>
        </w:tc>
        <w:tc>
          <w:tcPr>
            <w:tcW w:w="951" w:type="dxa"/>
            <w:shd w:val="clear" w:color="auto" w:fill="auto"/>
            <w:noWrap/>
            <w:vAlign w:val="bottom"/>
            <w:hideMark/>
          </w:tcPr>
          <w:p w14:paraId="3C73EC63"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1 655</w:t>
            </w:r>
          </w:p>
        </w:tc>
        <w:tc>
          <w:tcPr>
            <w:tcW w:w="952" w:type="dxa"/>
            <w:shd w:val="clear" w:color="auto" w:fill="auto"/>
            <w:noWrap/>
            <w:vAlign w:val="bottom"/>
            <w:hideMark/>
          </w:tcPr>
          <w:p w14:paraId="46406822"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1 667</w:t>
            </w:r>
          </w:p>
        </w:tc>
        <w:tc>
          <w:tcPr>
            <w:tcW w:w="952" w:type="dxa"/>
            <w:shd w:val="clear" w:color="auto" w:fill="auto"/>
            <w:noWrap/>
            <w:vAlign w:val="bottom"/>
            <w:hideMark/>
          </w:tcPr>
          <w:p w14:paraId="2FE7B5D9"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1 741</w:t>
            </w:r>
          </w:p>
        </w:tc>
        <w:tc>
          <w:tcPr>
            <w:tcW w:w="951" w:type="dxa"/>
            <w:shd w:val="clear" w:color="auto" w:fill="auto"/>
            <w:noWrap/>
            <w:vAlign w:val="bottom"/>
            <w:hideMark/>
          </w:tcPr>
          <w:p w14:paraId="673802F9"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1 637</w:t>
            </w:r>
          </w:p>
        </w:tc>
        <w:tc>
          <w:tcPr>
            <w:tcW w:w="952" w:type="dxa"/>
            <w:shd w:val="clear" w:color="auto" w:fill="auto"/>
            <w:noWrap/>
            <w:vAlign w:val="bottom"/>
            <w:hideMark/>
          </w:tcPr>
          <w:p w14:paraId="6AD6ECB0"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2 277</w:t>
            </w:r>
          </w:p>
        </w:tc>
        <w:tc>
          <w:tcPr>
            <w:tcW w:w="952" w:type="dxa"/>
            <w:shd w:val="clear" w:color="auto" w:fill="auto"/>
            <w:noWrap/>
            <w:vAlign w:val="bottom"/>
            <w:hideMark/>
          </w:tcPr>
          <w:p w14:paraId="5242FACC"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39,1</w:t>
            </w:r>
          </w:p>
        </w:tc>
        <w:tc>
          <w:tcPr>
            <w:tcW w:w="952" w:type="dxa"/>
            <w:shd w:val="clear" w:color="auto" w:fill="auto"/>
            <w:noWrap/>
            <w:vAlign w:val="bottom"/>
            <w:hideMark/>
          </w:tcPr>
          <w:p w14:paraId="6E9C3C73"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37,6</w:t>
            </w:r>
          </w:p>
        </w:tc>
      </w:tr>
      <w:tr w:rsidR="00330D61" w:rsidRPr="00330D61" w14:paraId="7294E0E6" w14:textId="77777777" w:rsidTr="13BE56B4">
        <w:trPr>
          <w:trHeight w:val="255"/>
        </w:trPr>
        <w:tc>
          <w:tcPr>
            <w:tcW w:w="2689" w:type="dxa"/>
            <w:shd w:val="clear" w:color="auto" w:fill="auto"/>
            <w:noWrap/>
            <w:vAlign w:val="bottom"/>
            <w:hideMark/>
          </w:tcPr>
          <w:p w14:paraId="620A5200" w14:textId="77777777" w:rsidR="00330D61" w:rsidRPr="00330D61" w:rsidRDefault="00330D61" w:rsidP="00330D61">
            <w:pPr>
              <w:spacing w:after="0" w:line="240" w:lineRule="auto"/>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Spesialisthelsetjenesten totalt 23</w:t>
            </w:r>
          </w:p>
        </w:tc>
        <w:tc>
          <w:tcPr>
            <w:tcW w:w="951" w:type="dxa"/>
            <w:shd w:val="clear" w:color="auto" w:fill="auto"/>
            <w:noWrap/>
            <w:vAlign w:val="bottom"/>
            <w:hideMark/>
          </w:tcPr>
          <w:p w14:paraId="40F8C51C"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142 541</w:t>
            </w:r>
          </w:p>
        </w:tc>
        <w:tc>
          <w:tcPr>
            <w:tcW w:w="952" w:type="dxa"/>
            <w:shd w:val="clear" w:color="auto" w:fill="auto"/>
            <w:noWrap/>
            <w:vAlign w:val="bottom"/>
            <w:hideMark/>
          </w:tcPr>
          <w:p w14:paraId="22AE875C"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151 532</w:t>
            </w:r>
          </w:p>
        </w:tc>
        <w:tc>
          <w:tcPr>
            <w:tcW w:w="952" w:type="dxa"/>
            <w:shd w:val="clear" w:color="auto" w:fill="auto"/>
            <w:noWrap/>
            <w:vAlign w:val="bottom"/>
            <w:hideMark/>
          </w:tcPr>
          <w:p w14:paraId="1C8B9324"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153 409</w:t>
            </w:r>
          </w:p>
        </w:tc>
        <w:tc>
          <w:tcPr>
            <w:tcW w:w="951" w:type="dxa"/>
            <w:shd w:val="clear" w:color="auto" w:fill="auto"/>
            <w:noWrap/>
            <w:vAlign w:val="bottom"/>
            <w:hideMark/>
          </w:tcPr>
          <w:p w14:paraId="319880D4"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167 155</w:t>
            </w:r>
          </w:p>
        </w:tc>
        <w:tc>
          <w:tcPr>
            <w:tcW w:w="952" w:type="dxa"/>
            <w:shd w:val="clear" w:color="auto" w:fill="auto"/>
            <w:noWrap/>
            <w:vAlign w:val="bottom"/>
            <w:hideMark/>
          </w:tcPr>
          <w:p w14:paraId="42931A0F"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178 739</w:t>
            </w:r>
          </w:p>
        </w:tc>
        <w:tc>
          <w:tcPr>
            <w:tcW w:w="952" w:type="dxa"/>
            <w:shd w:val="clear" w:color="auto" w:fill="auto"/>
            <w:noWrap/>
            <w:vAlign w:val="bottom"/>
            <w:hideMark/>
          </w:tcPr>
          <w:p w14:paraId="205B9182"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6,9</w:t>
            </w:r>
          </w:p>
        </w:tc>
        <w:tc>
          <w:tcPr>
            <w:tcW w:w="952" w:type="dxa"/>
            <w:shd w:val="clear" w:color="auto" w:fill="auto"/>
            <w:noWrap/>
            <w:vAlign w:val="bottom"/>
            <w:hideMark/>
          </w:tcPr>
          <w:p w14:paraId="73E9FCD1"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25,4</w:t>
            </w:r>
          </w:p>
        </w:tc>
      </w:tr>
      <w:tr w:rsidR="00330D61" w:rsidRPr="00330D61" w14:paraId="025274AD" w14:textId="77777777" w:rsidTr="13BE56B4">
        <w:trPr>
          <w:trHeight w:val="255"/>
        </w:trPr>
        <w:tc>
          <w:tcPr>
            <w:tcW w:w="2689" w:type="dxa"/>
            <w:shd w:val="clear" w:color="auto" w:fill="auto"/>
            <w:noWrap/>
            <w:vAlign w:val="bottom"/>
            <w:hideMark/>
          </w:tcPr>
          <w:p w14:paraId="5484C4E0" w14:textId="77777777" w:rsidR="00330D61" w:rsidRPr="00330D61" w:rsidRDefault="00330D61" w:rsidP="00330D61">
            <w:pPr>
              <w:spacing w:after="0" w:line="240" w:lineRule="auto"/>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-herav pensjonskostnader</w:t>
            </w:r>
          </w:p>
        </w:tc>
        <w:tc>
          <w:tcPr>
            <w:tcW w:w="951" w:type="dxa"/>
            <w:shd w:val="clear" w:color="auto" w:fill="auto"/>
            <w:noWrap/>
            <w:vAlign w:val="bottom"/>
            <w:hideMark/>
          </w:tcPr>
          <w:p w14:paraId="04819FD1"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11 799</w:t>
            </w:r>
          </w:p>
        </w:tc>
        <w:tc>
          <w:tcPr>
            <w:tcW w:w="952" w:type="dxa"/>
            <w:shd w:val="clear" w:color="auto" w:fill="auto"/>
            <w:noWrap/>
            <w:vAlign w:val="bottom"/>
            <w:hideMark/>
          </w:tcPr>
          <w:p w14:paraId="7BDCD19D"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13 790</w:t>
            </w:r>
          </w:p>
        </w:tc>
        <w:tc>
          <w:tcPr>
            <w:tcW w:w="952" w:type="dxa"/>
            <w:shd w:val="clear" w:color="auto" w:fill="auto"/>
            <w:noWrap/>
            <w:vAlign w:val="bottom"/>
            <w:hideMark/>
          </w:tcPr>
          <w:p w14:paraId="6162792E"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9 736</w:t>
            </w:r>
          </w:p>
        </w:tc>
        <w:tc>
          <w:tcPr>
            <w:tcW w:w="951" w:type="dxa"/>
            <w:shd w:val="clear" w:color="auto" w:fill="auto"/>
            <w:noWrap/>
            <w:vAlign w:val="bottom"/>
            <w:hideMark/>
          </w:tcPr>
          <w:p w14:paraId="19CFD160"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14 019</w:t>
            </w:r>
          </w:p>
        </w:tc>
        <w:tc>
          <w:tcPr>
            <w:tcW w:w="952" w:type="dxa"/>
            <w:shd w:val="clear" w:color="auto" w:fill="auto"/>
            <w:noWrap/>
            <w:vAlign w:val="bottom"/>
            <w:hideMark/>
          </w:tcPr>
          <w:p w14:paraId="54A0066C"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14 713</w:t>
            </w:r>
          </w:p>
        </w:tc>
        <w:tc>
          <w:tcPr>
            <w:tcW w:w="952" w:type="dxa"/>
            <w:shd w:val="clear" w:color="auto" w:fill="auto"/>
            <w:noWrap/>
            <w:vAlign w:val="bottom"/>
            <w:hideMark/>
          </w:tcPr>
          <w:p w14:paraId="1A234011"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5,0</w:t>
            </w:r>
          </w:p>
        </w:tc>
        <w:tc>
          <w:tcPr>
            <w:tcW w:w="952" w:type="dxa"/>
            <w:shd w:val="clear" w:color="auto" w:fill="auto"/>
            <w:noWrap/>
            <w:vAlign w:val="bottom"/>
            <w:hideMark/>
          </w:tcPr>
          <w:p w14:paraId="555D960E"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24,7</w:t>
            </w:r>
          </w:p>
        </w:tc>
      </w:tr>
      <w:tr w:rsidR="00330D61" w:rsidRPr="00330D61" w14:paraId="7791D27E" w14:textId="77777777" w:rsidTr="13BE56B4">
        <w:trPr>
          <w:trHeight w:val="255"/>
        </w:trPr>
        <w:tc>
          <w:tcPr>
            <w:tcW w:w="2689" w:type="dxa"/>
            <w:shd w:val="clear" w:color="auto" w:fill="auto"/>
            <w:noWrap/>
            <w:vAlign w:val="bottom"/>
            <w:hideMark/>
          </w:tcPr>
          <w:p w14:paraId="3052BF4E" w14:textId="77777777" w:rsidR="00330D61" w:rsidRPr="00330D61" w:rsidRDefault="00330D61" w:rsidP="00330D61">
            <w:pPr>
              <w:spacing w:after="0" w:line="240" w:lineRule="auto"/>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-herav kapitalkostnader</w:t>
            </w:r>
          </w:p>
        </w:tc>
        <w:tc>
          <w:tcPr>
            <w:tcW w:w="951" w:type="dxa"/>
            <w:shd w:val="clear" w:color="auto" w:fill="auto"/>
            <w:noWrap/>
            <w:vAlign w:val="bottom"/>
            <w:hideMark/>
          </w:tcPr>
          <w:p w14:paraId="7181DE7D"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5 490</w:t>
            </w:r>
          </w:p>
        </w:tc>
        <w:tc>
          <w:tcPr>
            <w:tcW w:w="952" w:type="dxa"/>
            <w:shd w:val="clear" w:color="auto" w:fill="auto"/>
            <w:noWrap/>
            <w:vAlign w:val="bottom"/>
            <w:hideMark/>
          </w:tcPr>
          <w:p w14:paraId="1E41595F"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5 599</w:t>
            </w:r>
          </w:p>
        </w:tc>
        <w:tc>
          <w:tcPr>
            <w:tcW w:w="952" w:type="dxa"/>
            <w:shd w:val="clear" w:color="auto" w:fill="auto"/>
            <w:noWrap/>
            <w:vAlign w:val="bottom"/>
            <w:hideMark/>
          </w:tcPr>
          <w:p w14:paraId="4C0E6402"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5 689</w:t>
            </w:r>
          </w:p>
        </w:tc>
        <w:tc>
          <w:tcPr>
            <w:tcW w:w="951" w:type="dxa"/>
            <w:shd w:val="clear" w:color="auto" w:fill="auto"/>
            <w:noWrap/>
            <w:vAlign w:val="bottom"/>
            <w:hideMark/>
          </w:tcPr>
          <w:p w14:paraId="5F1F7A0A"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5 741</w:t>
            </w:r>
          </w:p>
        </w:tc>
        <w:tc>
          <w:tcPr>
            <w:tcW w:w="952" w:type="dxa"/>
            <w:shd w:val="clear" w:color="auto" w:fill="auto"/>
            <w:noWrap/>
            <w:vAlign w:val="bottom"/>
            <w:hideMark/>
          </w:tcPr>
          <w:p w14:paraId="5599BF40"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6 082</w:t>
            </w:r>
          </w:p>
        </w:tc>
        <w:tc>
          <w:tcPr>
            <w:tcW w:w="952" w:type="dxa"/>
            <w:shd w:val="clear" w:color="auto" w:fill="auto"/>
            <w:noWrap/>
            <w:vAlign w:val="bottom"/>
            <w:hideMark/>
          </w:tcPr>
          <w:p w14:paraId="064AF07E"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5,9</w:t>
            </w:r>
          </w:p>
        </w:tc>
        <w:tc>
          <w:tcPr>
            <w:tcW w:w="952" w:type="dxa"/>
            <w:shd w:val="clear" w:color="auto" w:fill="auto"/>
            <w:noWrap/>
            <w:vAlign w:val="bottom"/>
            <w:hideMark/>
          </w:tcPr>
          <w:p w14:paraId="03F8B704"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10,8</w:t>
            </w:r>
          </w:p>
        </w:tc>
      </w:tr>
      <w:tr w:rsidR="00330D61" w:rsidRPr="00330D61" w14:paraId="31DB8FD8" w14:textId="77777777" w:rsidTr="13BE56B4">
        <w:trPr>
          <w:trHeight w:val="255"/>
        </w:trPr>
        <w:tc>
          <w:tcPr>
            <w:tcW w:w="2689" w:type="dxa"/>
            <w:shd w:val="clear" w:color="auto" w:fill="auto"/>
            <w:noWrap/>
            <w:vAlign w:val="bottom"/>
            <w:hideMark/>
          </w:tcPr>
          <w:p w14:paraId="304514E6" w14:textId="77777777" w:rsidR="00330D61" w:rsidRPr="00330D61" w:rsidRDefault="00330D61" w:rsidP="00330D61">
            <w:pPr>
              <w:spacing w:after="0" w:line="240" w:lineRule="auto"/>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-herav nye legemidler</w:t>
            </w:r>
          </w:p>
        </w:tc>
        <w:tc>
          <w:tcPr>
            <w:tcW w:w="951" w:type="dxa"/>
            <w:shd w:val="clear" w:color="auto" w:fill="auto"/>
            <w:noWrap/>
            <w:vAlign w:val="bottom"/>
            <w:hideMark/>
          </w:tcPr>
          <w:p w14:paraId="653F8F66"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841</w:t>
            </w:r>
          </w:p>
        </w:tc>
        <w:tc>
          <w:tcPr>
            <w:tcW w:w="952" w:type="dxa"/>
            <w:shd w:val="clear" w:color="auto" w:fill="auto"/>
            <w:noWrap/>
            <w:vAlign w:val="bottom"/>
            <w:hideMark/>
          </w:tcPr>
          <w:p w14:paraId="526D1FB5"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1 140</w:t>
            </w:r>
          </w:p>
        </w:tc>
        <w:tc>
          <w:tcPr>
            <w:tcW w:w="952" w:type="dxa"/>
            <w:shd w:val="clear" w:color="auto" w:fill="auto"/>
            <w:noWrap/>
            <w:vAlign w:val="bottom"/>
            <w:hideMark/>
          </w:tcPr>
          <w:p w14:paraId="3F6652EC"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212</w:t>
            </w:r>
          </w:p>
        </w:tc>
        <w:tc>
          <w:tcPr>
            <w:tcW w:w="951" w:type="dxa"/>
            <w:shd w:val="clear" w:color="auto" w:fill="auto"/>
            <w:noWrap/>
            <w:vAlign w:val="bottom"/>
            <w:hideMark/>
          </w:tcPr>
          <w:p w14:paraId="5387FE5A"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292</w:t>
            </w:r>
          </w:p>
        </w:tc>
        <w:tc>
          <w:tcPr>
            <w:tcW w:w="952" w:type="dxa"/>
            <w:shd w:val="clear" w:color="auto" w:fill="auto"/>
            <w:noWrap/>
            <w:vAlign w:val="bottom"/>
            <w:hideMark/>
          </w:tcPr>
          <w:p w14:paraId="23359BA3"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6</w:t>
            </w:r>
          </w:p>
        </w:tc>
        <w:tc>
          <w:tcPr>
            <w:tcW w:w="952" w:type="dxa"/>
            <w:shd w:val="clear" w:color="auto" w:fill="auto"/>
            <w:noWrap/>
            <w:vAlign w:val="bottom"/>
            <w:hideMark/>
          </w:tcPr>
          <w:p w14:paraId="5AA086FE" w14:textId="77777777" w:rsidR="00330D61" w:rsidRPr="00330D61" w:rsidRDefault="00330D61" w:rsidP="00330D61">
            <w:pPr>
              <w:spacing w:after="0" w:line="240" w:lineRule="auto"/>
              <w:jc w:val="right"/>
              <w:rPr>
                <w:rFonts w:ascii="Calibri" w:eastAsia="Times New Roman" w:hAnsi="Calibri" w:cs="Calibri"/>
                <w:sz w:val="18"/>
                <w:szCs w:val="18"/>
                <w:lang w:eastAsia="nb-NO"/>
              </w:rPr>
            </w:pPr>
          </w:p>
        </w:tc>
        <w:tc>
          <w:tcPr>
            <w:tcW w:w="952" w:type="dxa"/>
            <w:shd w:val="clear" w:color="auto" w:fill="auto"/>
            <w:noWrap/>
            <w:vAlign w:val="bottom"/>
            <w:hideMark/>
          </w:tcPr>
          <w:p w14:paraId="5B67A2C0" w14:textId="77777777" w:rsidR="00330D61" w:rsidRPr="00330D61" w:rsidRDefault="00330D61" w:rsidP="00330D61">
            <w:pPr>
              <w:spacing w:after="0" w:line="240" w:lineRule="auto"/>
              <w:jc w:val="right"/>
              <w:rPr>
                <w:rFonts w:ascii="Times New Roman" w:eastAsia="Times New Roman" w:hAnsi="Times New Roman" w:cs="Times New Roman"/>
                <w:sz w:val="18"/>
                <w:szCs w:val="18"/>
                <w:lang w:eastAsia="nb-NO"/>
              </w:rPr>
            </w:pPr>
          </w:p>
        </w:tc>
      </w:tr>
    </w:tbl>
    <w:p w14:paraId="0A12F1B4" w14:textId="77777777" w:rsidR="00D91E43" w:rsidRDefault="00D91E43">
      <w:r>
        <w:br w:type="page"/>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89"/>
        <w:gridCol w:w="951"/>
        <w:gridCol w:w="952"/>
        <w:gridCol w:w="952"/>
        <w:gridCol w:w="951"/>
        <w:gridCol w:w="952"/>
        <w:gridCol w:w="952"/>
        <w:gridCol w:w="952"/>
      </w:tblGrid>
      <w:tr w:rsidR="00330D61" w:rsidRPr="00330D61" w14:paraId="7D83E4CD" w14:textId="77777777" w:rsidTr="13BE56B4">
        <w:trPr>
          <w:trHeight w:val="255"/>
        </w:trPr>
        <w:tc>
          <w:tcPr>
            <w:tcW w:w="2689" w:type="dxa"/>
            <w:shd w:val="clear" w:color="auto" w:fill="BFBFBF" w:themeFill="background1" w:themeFillShade="BF"/>
            <w:vAlign w:val="bottom"/>
            <w:hideMark/>
          </w:tcPr>
          <w:p w14:paraId="4F2A211E" w14:textId="79BAB086" w:rsidR="00330D61" w:rsidRPr="00330D61" w:rsidRDefault="546CD4B7" w:rsidP="13BE56B4">
            <w:pPr>
              <w:spacing w:after="0" w:line="240" w:lineRule="auto"/>
              <w:rPr>
                <w:rFonts w:ascii="Calibri" w:eastAsia="Times New Roman" w:hAnsi="Calibri" w:cs="Calibri"/>
                <w:b/>
                <w:bCs/>
                <w:sz w:val="18"/>
                <w:szCs w:val="18"/>
                <w:lang w:eastAsia="nb-NO"/>
              </w:rPr>
            </w:pPr>
            <w:r w:rsidRPr="13BE56B4">
              <w:rPr>
                <w:rFonts w:ascii="Calibri" w:eastAsia="Times New Roman" w:hAnsi="Calibri" w:cs="Calibri"/>
                <w:b/>
                <w:bCs/>
                <w:sz w:val="18"/>
                <w:szCs w:val="18"/>
                <w:lang w:eastAsia="nb-NO"/>
              </w:rPr>
              <w:lastRenderedPageBreak/>
              <w:t xml:space="preserve">Kostnader </w:t>
            </w:r>
            <w:r w:rsidR="00E165B7">
              <w:rPr>
                <w:rFonts w:ascii="Calibri" w:eastAsia="Times New Roman" w:hAnsi="Calibri" w:cs="Calibri"/>
                <w:b/>
                <w:bCs/>
                <w:sz w:val="18"/>
                <w:szCs w:val="18"/>
                <w:lang w:eastAsia="nb-NO"/>
              </w:rPr>
              <w:br/>
            </w:r>
            <w:r w:rsidRPr="13BE56B4">
              <w:rPr>
                <w:rFonts w:ascii="Calibri" w:eastAsia="Times New Roman" w:hAnsi="Calibri" w:cs="Calibri"/>
                <w:b/>
                <w:bCs/>
                <w:sz w:val="18"/>
                <w:szCs w:val="18"/>
                <w:lang w:eastAsia="nb-NO"/>
              </w:rPr>
              <w:t>(millioner kr, faste priser</w:t>
            </w:r>
            <w:r w:rsidR="0222289D" w:rsidRPr="00D758A3">
              <w:rPr>
                <w:rFonts w:ascii="Calibri" w:eastAsia="Times New Roman" w:hAnsi="Calibri" w:cs="Calibri"/>
                <w:b/>
                <w:bCs/>
                <w:sz w:val="18"/>
                <w:szCs w:val="18"/>
                <w:vertAlign w:val="superscript"/>
                <w:lang w:eastAsia="nb-NO"/>
              </w:rPr>
              <w:t>13</w:t>
            </w:r>
            <w:r w:rsidRPr="13BE56B4">
              <w:rPr>
                <w:rFonts w:ascii="Calibri" w:eastAsia="Times New Roman" w:hAnsi="Calibri" w:cs="Calibri"/>
                <w:b/>
                <w:bCs/>
                <w:sz w:val="18"/>
                <w:szCs w:val="18"/>
                <w:lang w:eastAsia="nb-NO"/>
              </w:rPr>
              <w:t>)</w:t>
            </w:r>
          </w:p>
        </w:tc>
        <w:tc>
          <w:tcPr>
            <w:tcW w:w="951" w:type="dxa"/>
            <w:shd w:val="clear" w:color="auto" w:fill="auto"/>
            <w:vAlign w:val="bottom"/>
            <w:hideMark/>
          </w:tcPr>
          <w:p w14:paraId="1E4558F6" w14:textId="77777777" w:rsidR="00330D61" w:rsidRPr="00330D61" w:rsidRDefault="00330D61" w:rsidP="00330D61">
            <w:pPr>
              <w:spacing w:after="0" w:line="240" w:lineRule="auto"/>
              <w:jc w:val="right"/>
              <w:rPr>
                <w:rFonts w:ascii="Calibri" w:eastAsia="Times New Roman" w:hAnsi="Calibri" w:cs="Calibri"/>
                <w:b/>
                <w:bCs/>
                <w:sz w:val="18"/>
                <w:szCs w:val="18"/>
                <w:lang w:eastAsia="nb-NO"/>
              </w:rPr>
            </w:pPr>
          </w:p>
        </w:tc>
        <w:tc>
          <w:tcPr>
            <w:tcW w:w="952" w:type="dxa"/>
            <w:shd w:val="clear" w:color="auto" w:fill="auto"/>
            <w:vAlign w:val="bottom"/>
            <w:hideMark/>
          </w:tcPr>
          <w:p w14:paraId="65729FC5" w14:textId="77777777" w:rsidR="00330D61" w:rsidRPr="00330D61" w:rsidRDefault="00330D61" w:rsidP="00330D61">
            <w:pPr>
              <w:spacing w:after="0" w:line="240" w:lineRule="auto"/>
              <w:jc w:val="right"/>
              <w:rPr>
                <w:rFonts w:ascii="Times New Roman" w:eastAsia="Times New Roman" w:hAnsi="Times New Roman" w:cs="Times New Roman"/>
                <w:sz w:val="18"/>
                <w:szCs w:val="18"/>
                <w:lang w:eastAsia="nb-NO"/>
              </w:rPr>
            </w:pPr>
          </w:p>
        </w:tc>
        <w:tc>
          <w:tcPr>
            <w:tcW w:w="952" w:type="dxa"/>
            <w:shd w:val="clear" w:color="auto" w:fill="auto"/>
            <w:vAlign w:val="bottom"/>
            <w:hideMark/>
          </w:tcPr>
          <w:p w14:paraId="79683090" w14:textId="77777777" w:rsidR="00330D61" w:rsidRPr="00330D61" w:rsidRDefault="00330D61" w:rsidP="00330D61">
            <w:pPr>
              <w:spacing w:after="0" w:line="240" w:lineRule="auto"/>
              <w:jc w:val="right"/>
              <w:rPr>
                <w:rFonts w:ascii="Times New Roman" w:eastAsia="Times New Roman" w:hAnsi="Times New Roman" w:cs="Times New Roman"/>
                <w:sz w:val="18"/>
                <w:szCs w:val="18"/>
                <w:lang w:eastAsia="nb-NO"/>
              </w:rPr>
            </w:pPr>
          </w:p>
        </w:tc>
        <w:tc>
          <w:tcPr>
            <w:tcW w:w="951" w:type="dxa"/>
            <w:shd w:val="clear" w:color="auto" w:fill="auto"/>
            <w:vAlign w:val="bottom"/>
            <w:hideMark/>
          </w:tcPr>
          <w:p w14:paraId="2D1C0903" w14:textId="77777777" w:rsidR="00330D61" w:rsidRPr="00330D61" w:rsidRDefault="00330D61" w:rsidP="00330D61">
            <w:pPr>
              <w:spacing w:after="0" w:line="240" w:lineRule="auto"/>
              <w:jc w:val="right"/>
              <w:rPr>
                <w:rFonts w:ascii="Times New Roman" w:eastAsia="Times New Roman" w:hAnsi="Times New Roman" w:cs="Times New Roman"/>
                <w:sz w:val="18"/>
                <w:szCs w:val="18"/>
                <w:lang w:eastAsia="nb-NO"/>
              </w:rPr>
            </w:pPr>
          </w:p>
        </w:tc>
        <w:tc>
          <w:tcPr>
            <w:tcW w:w="952" w:type="dxa"/>
            <w:shd w:val="clear" w:color="auto" w:fill="auto"/>
            <w:noWrap/>
            <w:vAlign w:val="bottom"/>
            <w:hideMark/>
          </w:tcPr>
          <w:p w14:paraId="279285F1" w14:textId="77777777" w:rsidR="00330D61" w:rsidRPr="00330D61" w:rsidRDefault="00330D61" w:rsidP="00330D61">
            <w:pPr>
              <w:spacing w:after="0" w:line="240" w:lineRule="auto"/>
              <w:jc w:val="right"/>
              <w:rPr>
                <w:rFonts w:ascii="Times New Roman" w:eastAsia="Times New Roman" w:hAnsi="Times New Roman" w:cs="Times New Roman"/>
                <w:sz w:val="18"/>
                <w:szCs w:val="18"/>
                <w:lang w:eastAsia="nb-NO"/>
              </w:rPr>
            </w:pPr>
          </w:p>
        </w:tc>
        <w:tc>
          <w:tcPr>
            <w:tcW w:w="952" w:type="dxa"/>
            <w:shd w:val="clear" w:color="auto" w:fill="auto"/>
            <w:noWrap/>
            <w:vAlign w:val="bottom"/>
            <w:hideMark/>
          </w:tcPr>
          <w:p w14:paraId="3B293DD3" w14:textId="77777777" w:rsidR="00330D61" w:rsidRPr="00330D61" w:rsidRDefault="00330D61" w:rsidP="00330D61">
            <w:pPr>
              <w:spacing w:after="0" w:line="240" w:lineRule="auto"/>
              <w:jc w:val="right"/>
              <w:rPr>
                <w:rFonts w:ascii="Times New Roman" w:eastAsia="Times New Roman" w:hAnsi="Times New Roman" w:cs="Times New Roman"/>
                <w:sz w:val="18"/>
                <w:szCs w:val="18"/>
                <w:lang w:eastAsia="nb-NO"/>
              </w:rPr>
            </w:pPr>
          </w:p>
        </w:tc>
        <w:tc>
          <w:tcPr>
            <w:tcW w:w="952" w:type="dxa"/>
            <w:shd w:val="clear" w:color="auto" w:fill="auto"/>
            <w:noWrap/>
            <w:vAlign w:val="bottom"/>
            <w:hideMark/>
          </w:tcPr>
          <w:p w14:paraId="3835A83C" w14:textId="77777777" w:rsidR="00330D61" w:rsidRPr="00330D61" w:rsidRDefault="00330D61" w:rsidP="00330D61">
            <w:pPr>
              <w:spacing w:after="0" w:line="240" w:lineRule="auto"/>
              <w:jc w:val="right"/>
              <w:rPr>
                <w:rFonts w:ascii="Times New Roman" w:eastAsia="Times New Roman" w:hAnsi="Times New Roman" w:cs="Times New Roman"/>
                <w:sz w:val="18"/>
                <w:szCs w:val="18"/>
                <w:lang w:eastAsia="nb-NO"/>
              </w:rPr>
            </w:pPr>
          </w:p>
        </w:tc>
      </w:tr>
      <w:tr w:rsidR="00330D61" w:rsidRPr="00330D61" w14:paraId="15F1643D" w14:textId="77777777" w:rsidTr="13BE56B4">
        <w:trPr>
          <w:trHeight w:val="255"/>
        </w:trPr>
        <w:tc>
          <w:tcPr>
            <w:tcW w:w="2689" w:type="dxa"/>
            <w:shd w:val="clear" w:color="auto" w:fill="auto"/>
            <w:vAlign w:val="bottom"/>
            <w:hideMark/>
          </w:tcPr>
          <w:p w14:paraId="47ED98F7" w14:textId="4278403A" w:rsidR="00330D61" w:rsidRPr="00330D61" w:rsidRDefault="546CD4B7" w:rsidP="00330D61">
            <w:pPr>
              <w:spacing w:after="0" w:line="240" w:lineRule="auto"/>
              <w:rPr>
                <w:rFonts w:ascii="Calibri" w:eastAsia="Times New Roman" w:hAnsi="Calibri" w:cs="Calibri"/>
                <w:sz w:val="18"/>
                <w:szCs w:val="18"/>
                <w:lang w:eastAsia="nb-NO"/>
              </w:rPr>
            </w:pPr>
            <w:proofErr w:type="spellStart"/>
            <w:r w:rsidRPr="24E66AAF">
              <w:rPr>
                <w:rFonts w:ascii="Calibri" w:eastAsia="Times New Roman" w:hAnsi="Calibri" w:cs="Calibri"/>
                <w:sz w:val="18"/>
                <w:szCs w:val="18"/>
                <w:lang w:eastAsia="nb-NO"/>
              </w:rPr>
              <w:t>Deflator</w:t>
            </w:r>
            <w:proofErr w:type="spellEnd"/>
            <w:r w:rsidRPr="24E66AAF">
              <w:rPr>
                <w:rFonts w:ascii="Calibri" w:eastAsia="Times New Roman" w:hAnsi="Calibri" w:cs="Calibri"/>
                <w:sz w:val="18"/>
                <w:szCs w:val="18"/>
                <w:lang w:eastAsia="nb-NO"/>
              </w:rPr>
              <w:t xml:space="preserve"> SSB </w:t>
            </w:r>
            <w:r w:rsidR="00D758A3">
              <w:rPr>
                <w:rFonts w:ascii="Calibri" w:eastAsia="Times New Roman" w:hAnsi="Calibri" w:cs="Calibri"/>
                <w:sz w:val="18"/>
                <w:szCs w:val="18"/>
                <w:lang w:eastAsia="nb-NO"/>
              </w:rPr>
              <w:br/>
            </w:r>
            <w:r w:rsidRPr="24E66AAF">
              <w:rPr>
                <w:rFonts w:ascii="Calibri" w:eastAsia="Times New Roman" w:hAnsi="Calibri" w:cs="Calibri"/>
                <w:sz w:val="18"/>
                <w:szCs w:val="18"/>
                <w:lang w:eastAsia="nb-NO"/>
              </w:rPr>
              <w:t>(akkumulert, 202</w:t>
            </w:r>
            <w:r w:rsidR="52475C5A" w:rsidRPr="24E66AAF">
              <w:rPr>
                <w:rFonts w:ascii="Calibri" w:eastAsia="Times New Roman" w:hAnsi="Calibri" w:cs="Calibri"/>
                <w:sz w:val="18"/>
                <w:szCs w:val="18"/>
                <w:lang w:eastAsia="nb-NO"/>
              </w:rPr>
              <w:t>2</w:t>
            </w:r>
            <w:r w:rsidRPr="24E66AAF">
              <w:rPr>
                <w:rFonts w:ascii="Calibri" w:eastAsia="Times New Roman" w:hAnsi="Calibri" w:cs="Calibri"/>
                <w:sz w:val="18"/>
                <w:szCs w:val="18"/>
                <w:lang w:eastAsia="nb-NO"/>
              </w:rPr>
              <w:t xml:space="preserve"> = 1)</w:t>
            </w:r>
          </w:p>
        </w:tc>
        <w:tc>
          <w:tcPr>
            <w:tcW w:w="951" w:type="dxa"/>
            <w:shd w:val="clear" w:color="auto" w:fill="auto"/>
            <w:vAlign w:val="bottom"/>
            <w:hideMark/>
          </w:tcPr>
          <w:p w14:paraId="01120564"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1,143</w:t>
            </w:r>
          </w:p>
        </w:tc>
        <w:tc>
          <w:tcPr>
            <w:tcW w:w="952" w:type="dxa"/>
            <w:shd w:val="clear" w:color="auto" w:fill="auto"/>
            <w:vAlign w:val="bottom"/>
            <w:hideMark/>
          </w:tcPr>
          <w:p w14:paraId="2B656FA6"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1,094</w:t>
            </w:r>
          </w:p>
        </w:tc>
        <w:tc>
          <w:tcPr>
            <w:tcW w:w="952" w:type="dxa"/>
            <w:shd w:val="clear" w:color="auto" w:fill="auto"/>
            <w:vAlign w:val="bottom"/>
            <w:hideMark/>
          </w:tcPr>
          <w:p w14:paraId="6D78EE1F"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1,115</w:t>
            </w:r>
          </w:p>
        </w:tc>
        <w:tc>
          <w:tcPr>
            <w:tcW w:w="951" w:type="dxa"/>
            <w:shd w:val="clear" w:color="auto" w:fill="auto"/>
            <w:vAlign w:val="bottom"/>
            <w:hideMark/>
          </w:tcPr>
          <w:p w14:paraId="53541728"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1,059</w:t>
            </w:r>
          </w:p>
        </w:tc>
        <w:tc>
          <w:tcPr>
            <w:tcW w:w="952" w:type="dxa"/>
            <w:shd w:val="clear" w:color="auto" w:fill="auto"/>
            <w:vAlign w:val="bottom"/>
            <w:hideMark/>
          </w:tcPr>
          <w:p w14:paraId="5C092D60"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1,000</w:t>
            </w:r>
          </w:p>
        </w:tc>
        <w:tc>
          <w:tcPr>
            <w:tcW w:w="952" w:type="dxa"/>
            <w:shd w:val="clear" w:color="auto" w:fill="auto"/>
            <w:noWrap/>
            <w:vAlign w:val="bottom"/>
            <w:hideMark/>
          </w:tcPr>
          <w:p w14:paraId="671E9F87" w14:textId="77777777" w:rsidR="00330D61" w:rsidRPr="00330D61" w:rsidRDefault="00330D61" w:rsidP="00330D61">
            <w:pPr>
              <w:spacing w:after="0" w:line="240" w:lineRule="auto"/>
              <w:jc w:val="right"/>
              <w:rPr>
                <w:rFonts w:ascii="Calibri" w:eastAsia="Times New Roman" w:hAnsi="Calibri" w:cs="Calibri"/>
                <w:sz w:val="18"/>
                <w:szCs w:val="18"/>
                <w:lang w:eastAsia="nb-NO"/>
              </w:rPr>
            </w:pPr>
          </w:p>
        </w:tc>
        <w:tc>
          <w:tcPr>
            <w:tcW w:w="952" w:type="dxa"/>
            <w:shd w:val="clear" w:color="auto" w:fill="auto"/>
            <w:noWrap/>
            <w:vAlign w:val="bottom"/>
            <w:hideMark/>
          </w:tcPr>
          <w:p w14:paraId="1CDAEE37" w14:textId="77777777" w:rsidR="00330D61" w:rsidRPr="00330D61" w:rsidRDefault="00330D61" w:rsidP="00330D61">
            <w:pPr>
              <w:spacing w:after="0" w:line="240" w:lineRule="auto"/>
              <w:jc w:val="right"/>
              <w:rPr>
                <w:rFonts w:ascii="Times New Roman" w:eastAsia="Times New Roman" w:hAnsi="Times New Roman" w:cs="Times New Roman"/>
                <w:sz w:val="18"/>
                <w:szCs w:val="18"/>
                <w:lang w:eastAsia="nb-NO"/>
              </w:rPr>
            </w:pPr>
          </w:p>
        </w:tc>
      </w:tr>
      <w:tr w:rsidR="00330D61" w:rsidRPr="00330D61" w14:paraId="4B46F85D" w14:textId="77777777" w:rsidTr="13BE56B4">
        <w:trPr>
          <w:trHeight w:val="255"/>
        </w:trPr>
        <w:tc>
          <w:tcPr>
            <w:tcW w:w="2689" w:type="dxa"/>
            <w:shd w:val="clear" w:color="auto" w:fill="auto"/>
            <w:vAlign w:val="bottom"/>
            <w:hideMark/>
          </w:tcPr>
          <w:p w14:paraId="689F2ABC" w14:textId="3C82E9F5" w:rsidR="00330D61" w:rsidRPr="00330D61" w:rsidRDefault="00330D61" w:rsidP="00330D61">
            <w:pPr>
              <w:spacing w:after="0" w:line="240" w:lineRule="auto"/>
              <w:rPr>
                <w:rFonts w:ascii="Calibri" w:eastAsia="Times New Roman" w:hAnsi="Calibri" w:cs="Calibri"/>
                <w:sz w:val="18"/>
                <w:szCs w:val="18"/>
                <w:lang w:eastAsia="nb-NO"/>
              </w:rPr>
            </w:pPr>
            <w:proofErr w:type="spellStart"/>
            <w:r w:rsidRPr="13BE56B4">
              <w:rPr>
                <w:rFonts w:ascii="Calibri" w:eastAsia="Times New Roman" w:hAnsi="Calibri" w:cs="Calibri"/>
                <w:sz w:val="18"/>
                <w:szCs w:val="18"/>
                <w:lang w:eastAsia="nb-NO"/>
              </w:rPr>
              <w:t>Deflator</w:t>
            </w:r>
            <w:proofErr w:type="spellEnd"/>
            <w:r w:rsidRPr="13BE56B4">
              <w:rPr>
                <w:rFonts w:ascii="Calibri" w:eastAsia="Times New Roman" w:hAnsi="Calibri" w:cs="Calibri"/>
                <w:sz w:val="18"/>
                <w:szCs w:val="18"/>
                <w:lang w:eastAsia="nb-NO"/>
              </w:rPr>
              <w:t xml:space="preserve"> benyttet i </w:t>
            </w:r>
            <w:proofErr w:type="spellStart"/>
            <w:r w:rsidRPr="13BE56B4">
              <w:rPr>
                <w:rFonts w:ascii="Calibri" w:eastAsia="Times New Roman" w:hAnsi="Calibri" w:cs="Calibri"/>
                <w:sz w:val="18"/>
                <w:szCs w:val="18"/>
                <w:lang w:eastAsia="nb-NO"/>
              </w:rPr>
              <w:t>statsbudsj</w:t>
            </w:r>
            <w:proofErr w:type="spellEnd"/>
            <w:r w:rsidRPr="13BE56B4">
              <w:rPr>
                <w:rFonts w:ascii="Calibri" w:eastAsia="Times New Roman" w:hAnsi="Calibri" w:cs="Calibri"/>
                <w:sz w:val="18"/>
                <w:szCs w:val="18"/>
                <w:lang w:eastAsia="nb-NO"/>
              </w:rPr>
              <w:t xml:space="preserve"> (akkumulert, 202</w:t>
            </w:r>
            <w:r w:rsidR="73BACB30" w:rsidRPr="13BE56B4">
              <w:rPr>
                <w:rFonts w:ascii="Calibri" w:eastAsia="Times New Roman" w:hAnsi="Calibri" w:cs="Calibri"/>
                <w:sz w:val="18"/>
                <w:szCs w:val="18"/>
                <w:lang w:eastAsia="nb-NO"/>
              </w:rPr>
              <w:t>2</w:t>
            </w:r>
            <w:r w:rsidRPr="13BE56B4">
              <w:rPr>
                <w:rFonts w:ascii="Calibri" w:eastAsia="Times New Roman" w:hAnsi="Calibri" w:cs="Calibri"/>
                <w:sz w:val="18"/>
                <w:szCs w:val="18"/>
                <w:lang w:eastAsia="nb-NO"/>
              </w:rPr>
              <w:t xml:space="preserve"> = 1)</w:t>
            </w:r>
          </w:p>
        </w:tc>
        <w:tc>
          <w:tcPr>
            <w:tcW w:w="951" w:type="dxa"/>
            <w:shd w:val="clear" w:color="auto" w:fill="auto"/>
            <w:vAlign w:val="bottom"/>
            <w:hideMark/>
          </w:tcPr>
          <w:p w14:paraId="3D375F70"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1,118</w:t>
            </w:r>
          </w:p>
        </w:tc>
        <w:tc>
          <w:tcPr>
            <w:tcW w:w="952" w:type="dxa"/>
            <w:shd w:val="clear" w:color="auto" w:fill="auto"/>
            <w:vAlign w:val="bottom"/>
            <w:hideMark/>
          </w:tcPr>
          <w:p w14:paraId="1055302B"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1,086</w:t>
            </w:r>
          </w:p>
        </w:tc>
        <w:tc>
          <w:tcPr>
            <w:tcW w:w="952" w:type="dxa"/>
            <w:shd w:val="clear" w:color="auto" w:fill="auto"/>
            <w:vAlign w:val="bottom"/>
            <w:hideMark/>
          </w:tcPr>
          <w:p w14:paraId="2F25AB5A"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1,054</w:t>
            </w:r>
          </w:p>
        </w:tc>
        <w:tc>
          <w:tcPr>
            <w:tcW w:w="951" w:type="dxa"/>
            <w:shd w:val="clear" w:color="auto" w:fill="auto"/>
            <w:vAlign w:val="bottom"/>
            <w:hideMark/>
          </w:tcPr>
          <w:p w14:paraId="532B6B58"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1,027</w:t>
            </w:r>
          </w:p>
        </w:tc>
        <w:tc>
          <w:tcPr>
            <w:tcW w:w="952" w:type="dxa"/>
            <w:shd w:val="clear" w:color="auto" w:fill="auto"/>
            <w:vAlign w:val="bottom"/>
            <w:hideMark/>
          </w:tcPr>
          <w:p w14:paraId="43C1EC08"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1,000</w:t>
            </w:r>
          </w:p>
        </w:tc>
        <w:tc>
          <w:tcPr>
            <w:tcW w:w="952" w:type="dxa"/>
            <w:shd w:val="clear" w:color="auto" w:fill="auto"/>
            <w:noWrap/>
            <w:vAlign w:val="bottom"/>
            <w:hideMark/>
          </w:tcPr>
          <w:p w14:paraId="0188B950" w14:textId="77777777" w:rsidR="00330D61" w:rsidRPr="00330D61" w:rsidRDefault="00330D61" w:rsidP="00330D61">
            <w:pPr>
              <w:spacing w:after="0" w:line="240" w:lineRule="auto"/>
              <w:jc w:val="right"/>
              <w:rPr>
                <w:rFonts w:ascii="Calibri" w:eastAsia="Times New Roman" w:hAnsi="Calibri" w:cs="Calibri"/>
                <w:sz w:val="18"/>
                <w:szCs w:val="18"/>
                <w:lang w:eastAsia="nb-NO"/>
              </w:rPr>
            </w:pPr>
          </w:p>
        </w:tc>
        <w:tc>
          <w:tcPr>
            <w:tcW w:w="952" w:type="dxa"/>
            <w:shd w:val="clear" w:color="auto" w:fill="auto"/>
            <w:noWrap/>
            <w:vAlign w:val="bottom"/>
            <w:hideMark/>
          </w:tcPr>
          <w:p w14:paraId="7539F3B2" w14:textId="77777777" w:rsidR="00330D61" w:rsidRPr="00330D61" w:rsidRDefault="00330D61" w:rsidP="00330D61">
            <w:pPr>
              <w:spacing w:after="0" w:line="240" w:lineRule="auto"/>
              <w:jc w:val="right"/>
              <w:rPr>
                <w:rFonts w:ascii="Times New Roman" w:eastAsia="Times New Roman" w:hAnsi="Times New Roman" w:cs="Times New Roman"/>
                <w:sz w:val="18"/>
                <w:szCs w:val="18"/>
                <w:lang w:eastAsia="nb-NO"/>
              </w:rPr>
            </w:pPr>
          </w:p>
        </w:tc>
      </w:tr>
      <w:tr w:rsidR="00330D61" w:rsidRPr="00330D61" w14:paraId="4FC28A2B" w14:textId="77777777" w:rsidTr="13BE56B4">
        <w:trPr>
          <w:trHeight w:val="255"/>
        </w:trPr>
        <w:tc>
          <w:tcPr>
            <w:tcW w:w="2689" w:type="dxa"/>
            <w:shd w:val="clear" w:color="auto" w:fill="auto"/>
            <w:noWrap/>
            <w:vAlign w:val="bottom"/>
            <w:hideMark/>
          </w:tcPr>
          <w:p w14:paraId="7CB2E12C" w14:textId="77777777" w:rsidR="00330D61" w:rsidRPr="00330D61" w:rsidRDefault="00330D61" w:rsidP="00330D61">
            <w:pPr>
              <w:spacing w:after="0" w:line="240" w:lineRule="auto"/>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Somatikk</w:t>
            </w:r>
          </w:p>
        </w:tc>
        <w:tc>
          <w:tcPr>
            <w:tcW w:w="951" w:type="dxa"/>
            <w:shd w:val="clear" w:color="auto" w:fill="auto"/>
            <w:vAlign w:val="bottom"/>
            <w:hideMark/>
          </w:tcPr>
          <w:p w14:paraId="75754992"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116 409</w:t>
            </w:r>
          </w:p>
        </w:tc>
        <w:tc>
          <w:tcPr>
            <w:tcW w:w="952" w:type="dxa"/>
            <w:shd w:val="clear" w:color="auto" w:fill="auto"/>
            <w:vAlign w:val="bottom"/>
            <w:hideMark/>
          </w:tcPr>
          <w:p w14:paraId="2F945828"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118 835</w:t>
            </w:r>
          </w:p>
        </w:tc>
        <w:tc>
          <w:tcPr>
            <w:tcW w:w="952" w:type="dxa"/>
            <w:shd w:val="clear" w:color="auto" w:fill="auto"/>
            <w:vAlign w:val="bottom"/>
            <w:hideMark/>
          </w:tcPr>
          <w:p w14:paraId="6906C295"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123 176</w:t>
            </w:r>
          </w:p>
        </w:tc>
        <w:tc>
          <w:tcPr>
            <w:tcW w:w="951" w:type="dxa"/>
            <w:shd w:val="clear" w:color="auto" w:fill="auto"/>
            <w:vAlign w:val="bottom"/>
            <w:hideMark/>
          </w:tcPr>
          <w:p w14:paraId="4363B5FB"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128 113</w:t>
            </w:r>
          </w:p>
        </w:tc>
        <w:tc>
          <w:tcPr>
            <w:tcW w:w="952" w:type="dxa"/>
            <w:shd w:val="clear" w:color="auto" w:fill="auto"/>
            <w:vAlign w:val="bottom"/>
            <w:hideMark/>
          </w:tcPr>
          <w:p w14:paraId="63492E94"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128 806</w:t>
            </w:r>
          </w:p>
        </w:tc>
        <w:tc>
          <w:tcPr>
            <w:tcW w:w="952" w:type="dxa"/>
            <w:shd w:val="clear" w:color="auto" w:fill="auto"/>
            <w:noWrap/>
            <w:vAlign w:val="bottom"/>
            <w:hideMark/>
          </w:tcPr>
          <w:p w14:paraId="098CE026"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0,5</w:t>
            </w:r>
          </w:p>
        </w:tc>
        <w:tc>
          <w:tcPr>
            <w:tcW w:w="952" w:type="dxa"/>
            <w:shd w:val="clear" w:color="auto" w:fill="auto"/>
            <w:noWrap/>
            <w:vAlign w:val="bottom"/>
            <w:hideMark/>
          </w:tcPr>
          <w:p w14:paraId="7C7FD95C"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10,6</w:t>
            </w:r>
          </w:p>
        </w:tc>
      </w:tr>
      <w:tr w:rsidR="00330D61" w:rsidRPr="00330D61" w14:paraId="00B306EC" w14:textId="77777777" w:rsidTr="13BE56B4">
        <w:trPr>
          <w:trHeight w:val="255"/>
        </w:trPr>
        <w:tc>
          <w:tcPr>
            <w:tcW w:w="2689" w:type="dxa"/>
            <w:shd w:val="clear" w:color="auto" w:fill="auto"/>
            <w:noWrap/>
            <w:vAlign w:val="bottom"/>
            <w:hideMark/>
          </w:tcPr>
          <w:p w14:paraId="753B7540" w14:textId="77777777" w:rsidR="00330D61" w:rsidRPr="00330D61" w:rsidRDefault="00330D61" w:rsidP="00330D61">
            <w:pPr>
              <w:spacing w:after="0" w:line="240" w:lineRule="auto"/>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PHV-V</w:t>
            </w:r>
          </w:p>
        </w:tc>
        <w:tc>
          <w:tcPr>
            <w:tcW w:w="951" w:type="dxa"/>
            <w:shd w:val="clear" w:color="auto" w:fill="auto"/>
            <w:vAlign w:val="bottom"/>
            <w:hideMark/>
          </w:tcPr>
          <w:p w14:paraId="050E0C18"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22 040</w:t>
            </w:r>
          </w:p>
        </w:tc>
        <w:tc>
          <w:tcPr>
            <w:tcW w:w="952" w:type="dxa"/>
            <w:shd w:val="clear" w:color="auto" w:fill="auto"/>
            <w:vAlign w:val="bottom"/>
            <w:hideMark/>
          </w:tcPr>
          <w:p w14:paraId="06F2A14E"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22 207</w:t>
            </w:r>
          </w:p>
        </w:tc>
        <w:tc>
          <w:tcPr>
            <w:tcW w:w="952" w:type="dxa"/>
            <w:shd w:val="clear" w:color="auto" w:fill="auto"/>
            <w:vAlign w:val="bottom"/>
            <w:hideMark/>
          </w:tcPr>
          <w:p w14:paraId="2522E3BC"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22 507</w:t>
            </w:r>
          </w:p>
        </w:tc>
        <w:tc>
          <w:tcPr>
            <w:tcW w:w="951" w:type="dxa"/>
            <w:shd w:val="clear" w:color="auto" w:fill="auto"/>
            <w:vAlign w:val="bottom"/>
            <w:hideMark/>
          </w:tcPr>
          <w:p w14:paraId="46877831"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23 045</w:t>
            </w:r>
          </w:p>
        </w:tc>
        <w:tc>
          <w:tcPr>
            <w:tcW w:w="952" w:type="dxa"/>
            <w:shd w:val="clear" w:color="auto" w:fill="auto"/>
            <w:vAlign w:val="bottom"/>
            <w:hideMark/>
          </w:tcPr>
          <w:p w14:paraId="561AC1EC"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23 335</w:t>
            </w:r>
          </w:p>
        </w:tc>
        <w:tc>
          <w:tcPr>
            <w:tcW w:w="952" w:type="dxa"/>
            <w:shd w:val="clear" w:color="auto" w:fill="auto"/>
            <w:noWrap/>
            <w:vAlign w:val="bottom"/>
            <w:hideMark/>
          </w:tcPr>
          <w:p w14:paraId="5B8E5792"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1,3</w:t>
            </w:r>
          </w:p>
        </w:tc>
        <w:tc>
          <w:tcPr>
            <w:tcW w:w="952" w:type="dxa"/>
            <w:shd w:val="clear" w:color="auto" w:fill="auto"/>
            <w:noWrap/>
            <w:vAlign w:val="bottom"/>
            <w:hideMark/>
          </w:tcPr>
          <w:p w14:paraId="7EC257E6"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5,9</w:t>
            </w:r>
          </w:p>
        </w:tc>
      </w:tr>
      <w:tr w:rsidR="00330D61" w:rsidRPr="00330D61" w14:paraId="6BB7F7DF" w14:textId="77777777" w:rsidTr="13BE56B4">
        <w:trPr>
          <w:trHeight w:val="255"/>
        </w:trPr>
        <w:tc>
          <w:tcPr>
            <w:tcW w:w="2689" w:type="dxa"/>
            <w:shd w:val="clear" w:color="auto" w:fill="auto"/>
            <w:noWrap/>
            <w:vAlign w:val="bottom"/>
            <w:hideMark/>
          </w:tcPr>
          <w:p w14:paraId="6F1D42A7" w14:textId="77777777" w:rsidR="00330D61" w:rsidRPr="00330D61" w:rsidRDefault="00330D61" w:rsidP="00330D61">
            <w:pPr>
              <w:spacing w:after="0" w:line="240" w:lineRule="auto"/>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PHV-BU</w:t>
            </w:r>
          </w:p>
        </w:tc>
        <w:tc>
          <w:tcPr>
            <w:tcW w:w="951" w:type="dxa"/>
            <w:shd w:val="clear" w:color="auto" w:fill="auto"/>
            <w:vAlign w:val="bottom"/>
            <w:hideMark/>
          </w:tcPr>
          <w:p w14:paraId="50930657"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5 214</w:t>
            </w:r>
          </w:p>
        </w:tc>
        <w:tc>
          <w:tcPr>
            <w:tcW w:w="952" w:type="dxa"/>
            <w:shd w:val="clear" w:color="auto" w:fill="auto"/>
            <w:vAlign w:val="bottom"/>
            <w:hideMark/>
          </w:tcPr>
          <w:p w14:paraId="33671EC8"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5 291</w:t>
            </w:r>
          </w:p>
        </w:tc>
        <w:tc>
          <w:tcPr>
            <w:tcW w:w="952" w:type="dxa"/>
            <w:shd w:val="clear" w:color="auto" w:fill="auto"/>
            <w:vAlign w:val="bottom"/>
            <w:hideMark/>
          </w:tcPr>
          <w:p w14:paraId="1614BD12"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5 361</w:t>
            </w:r>
          </w:p>
        </w:tc>
        <w:tc>
          <w:tcPr>
            <w:tcW w:w="951" w:type="dxa"/>
            <w:shd w:val="clear" w:color="auto" w:fill="auto"/>
            <w:vAlign w:val="bottom"/>
            <w:hideMark/>
          </w:tcPr>
          <w:p w14:paraId="34A609EC"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5 772</w:t>
            </w:r>
          </w:p>
        </w:tc>
        <w:tc>
          <w:tcPr>
            <w:tcW w:w="952" w:type="dxa"/>
            <w:shd w:val="clear" w:color="auto" w:fill="auto"/>
            <w:vAlign w:val="bottom"/>
            <w:hideMark/>
          </w:tcPr>
          <w:p w14:paraId="60D766EB"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5 996</w:t>
            </w:r>
          </w:p>
        </w:tc>
        <w:tc>
          <w:tcPr>
            <w:tcW w:w="952" w:type="dxa"/>
            <w:shd w:val="clear" w:color="auto" w:fill="auto"/>
            <w:noWrap/>
            <w:vAlign w:val="bottom"/>
            <w:hideMark/>
          </w:tcPr>
          <w:p w14:paraId="42942A73"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3,9</w:t>
            </w:r>
          </w:p>
        </w:tc>
        <w:tc>
          <w:tcPr>
            <w:tcW w:w="952" w:type="dxa"/>
            <w:shd w:val="clear" w:color="auto" w:fill="auto"/>
            <w:noWrap/>
            <w:vAlign w:val="bottom"/>
            <w:hideMark/>
          </w:tcPr>
          <w:p w14:paraId="492D58E4"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15,0</w:t>
            </w:r>
          </w:p>
        </w:tc>
      </w:tr>
      <w:tr w:rsidR="00330D61" w:rsidRPr="00330D61" w14:paraId="12C53769" w14:textId="77777777" w:rsidTr="13BE56B4">
        <w:trPr>
          <w:trHeight w:val="255"/>
        </w:trPr>
        <w:tc>
          <w:tcPr>
            <w:tcW w:w="2689" w:type="dxa"/>
            <w:shd w:val="clear" w:color="auto" w:fill="auto"/>
            <w:noWrap/>
            <w:vAlign w:val="bottom"/>
            <w:hideMark/>
          </w:tcPr>
          <w:p w14:paraId="0BAD0613" w14:textId="77777777" w:rsidR="00330D61" w:rsidRPr="00330D61" w:rsidRDefault="00330D61" w:rsidP="00330D61">
            <w:pPr>
              <w:spacing w:after="0" w:line="240" w:lineRule="auto"/>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TSB</w:t>
            </w:r>
          </w:p>
        </w:tc>
        <w:tc>
          <w:tcPr>
            <w:tcW w:w="951" w:type="dxa"/>
            <w:shd w:val="clear" w:color="auto" w:fill="auto"/>
            <w:vAlign w:val="bottom"/>
            <w:hideMark/>
          </w:tcPr>
          <w:p w14:paraId="07CEB549"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6 115</w:t>
            </w:r>
          </w:p>
        </w:tc>
        <w:tc>
          <w:tcPr>
            <w:tcW w:w="952" w:type="dxa"/>
            <w:shd w:val="clear" w:color="auto" w:fill="auto"/>
            <w:vAlign w:val="bottom"/>
            <w:hideMark/>
          </w:tcPr>
          <w:p w14:paraId="200D75B5"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6 043</w:t>
            </w:r>
          </w:p>
        </w:tc>
        <w:tc>
          <w:tcPr>
            <w:tcW w:w="952" w:type="dxa"/>
            <w:shd w:val="clear" w:color="auto" w:fill="auto"/>
            <w:vAlign w:val="bottom"/>
            <w:hideMark/>
          </w:tcPr>
          <w:p w14:paraId="3F695F78"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6 273</w:t>
            </w:r>
          </w:p>
        </w:tc>
        <w:tc>
          <w:tcPr>
            <w:tcW w:w="951" w:type="dxa"/>
            <w:shd w:val="clear" w:color="auto" w:fill="auto"/>
            <w:vAlign w:val="bottom"/>
            <w:hideMark/>
          </w:tcPr>
          <w:p w14:paraId="488059B5"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6 299</w:t>
            </w:r>
          </w:p>
        </w:tc>
        <w:tc>
          <w:tcPr>
            <w:tcW w:w="952" w:type="dxa"/>
            <w:shd w:val="clear" w:color="auto" w:fill="auto"/>
            <w:vAlign w:val="bottom"/>
            <w:hideMark/>
          </w:tcPr>
          <w:p w14:paraId="7EFE49CB"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6 307</w:t>
            </w:r>
          </w:p>
        </w:tc>
        <w:tc>
          <w:tcPr>
            <w:tcW w:w="952" w:type="dxa"/>
            <w:shd w:val="clear" w:color="auto" w:fill="auto"/>
            <w:noWrap/>
            <w:vAlign w:val="bottom"/>
            <w:hideMark/>
          </w:tcPr>
          <w:p w14:paraId="7C61F72A"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0,1</w:t>
            </w:r>
          </w:p>
        </w:tc>
        <w:tc>
          <w:tcPr>
            <w:tcW w:w="952" w:type="dxa"/>
            <w:shd w:val="clear" w:color="auto" w:fill="auto"/>
            <w:noWrap/>
            <w:vAlign w:val="bottom"/>
            <w:hideMark/>
          </w:tcPr>
          <w:p w14:paraId="5554015D"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3,1</w:t>
            </w:r>
          </w:p>
        </w:tc>
      </w:tr>
      <w:tr w:rsidR="00330D61" w:rsidRPr="00330D61" w14:paraId="0F27D289" w14:textId="77777777" w:rsidTr="13BE56B4">
        <w:trPr>
          <w:trHeight w:val="255"/>
        </w:trPr>
        <w:tc>
          <w:tcPr>
            <w:tcW w:w="2689" w:type="dxa"/>
            <w:shd w:val="clear" w:color="auto" w:fill="auto"/>
            <w:noWrap/>
            <w:vAlign w:val="bottom"/>
            <w:hideMark/>
          </w:tcPr>
          <w:p w14:paraId="32EB7CD4" w14:textId="77777777" w:rsidR="00330D61" w:rsidRPr="00330D61" w:rsidRDefault="00330D61" w:rsidP="00330D61">
            <w:pPr>
              <w:spacing w:after="0" w:line="240" w:lineRule="auto"/>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Ambulanse</w:t>
            </w:r>
          </w:p>
        </w:tc>
        <w:tc>
          <w:tcPr>
            <w:tcW w:w="951" w:type="dxa"/>
            <w:shd w:val="clear" w:color="auto" w:fill="auto"/>
            <w:vAlign w:val="bottom"/>
            <w:hideMark/>
          </w:tcPr>
          <w:p w14:paraId="0F20A803"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7 327</w:t>
            </w:r>
          </w:p>
        </w:tc>
        <w:tc>
          <w:tcPr>
            <w:tcW w:w="952" w:type="dxa"/>
            <w:shd w:val="clear" w:color="auto" w:fill="auto"/>
            <w:vAlign w:val="bottom"/>
            <w:hideMark/>
          </w:tcPr>
          <w:p w14:paraId="72DA2A24"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7 612</w:t>
            </w:r>
          </w:p>
        </w:tc>
        <w:tc>
          <w:tcPr>
            <w:tcW w:w="952" w:type="dxa"/>
            <w:shd w:val="clear" w:color="auto" w:fill="auto"/>
            <w:vAlign w:val="bottom"/>
            <w:hideMark/>
          </w:tcPr>
          <w:p w14:paraId="368FA9FB"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8 121</w:t>
            </w:r>
          </w:p>
        </w:tc>
        <w:tc>
          <w:tcPr>
            <w:tcW w:w="951" w:type="dxa"/>
            <w:shd w:val="clear" w:color="auto" w:fill="auto"/>
            <w:vAlign w:val="bottom"/>
            <w:hideMark/>
          </w:tcPr>
          <w:p w14:paraId="4078C23F"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8 191</w:t>
            </w:r>
          </w:p>
        </w:tc>
        <w:tc>
          <w:tcPr>
            <w:tcW w:w="952" w:type="dxa"/>
            <w:shd w:val="clear" w:color="auto" w:fill="auto"/>
            <w:vAlign w:val="bottom"/>
            <w:hideMark/>
          </w:tcPr>
          <w:p w14:paraId="73C0D056"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8 351</w:t>
            </w:r>
          </w:p>
        </w:tc>
        <w:tc>
          <w:tcPr>
            <w:tcW w:w="952" w:type="dxa"/>
            <w:shd w:val="clear" w:color="auto" w:fill="auto"/>
            <w:noWrap/>
            <w:vAlign w:val="bottom"/>
            <w:hideMark/>
          </w:tcPr>
          <w:p w14:paraId="47057132"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2,0</w:t>
            </w:r>
          </w:p>
        </w:tc>
        <w:tc>
          <w:tcPr>
            <w:tcW w:w="952" w:type="dxa"/>
            <w:shd w:val="clear" w:color="auto" w:fill="auto"/>
            <w:noWrap/>
            <w:vAlign w:val="bottom"/>
            <w:hideMark/>
          </w:tcPr>
          <w:p w14:paraId="36D4720B"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14,0</w:t>
            </w:r>
          </w:p>
        </w:tc>
      </w:tr>
      <w:tr w:rsidR="00330D61" w:rsidRPr="00330D61" w14:paraId="4A1F2A51" w14:textId="77777777" w:rsidTr="13BE56B4">
        <w:trPr>
          <w:trHeight w:val="255"/>
        </w:trPr>
        <w:tc>
          <w:tcPr>
            <w:tcW w:w="2689" w:type="dxa"/>
            <w:shd w:val="clear" w:color="auto" w:fill="auto"/>
            <w:noWrap/>
            <w:vAlign w:val="bottom"/>
            <w:hideMark/>
          </w:tcPr>
          <w:p w14:paraId="05C490A3" w14:textId="77777777" w:rsidR="00330D61" w:rsidRPr="00330D61" w:rsidRDefault="00330D61" w:rsidP="00330D61">
            <w:pPr>
              <w:spacing w:after="0" w:line="240" w:lineRule="auto"/>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Pasienttransport</w:t>
            </w:r>
          </w:p>
        </w:tc>
        <w:tc>
          <w:tcPr>
            <w:tcW w:w="951" w:type="dxa"/>
            <w:shd w:val="clear" w:color="auto" w:fill="auto"/>
            <w:vAlign w:val="bottom"/>
            <w:hideMark/>
          </w:tcPr>
          <w:p w14:paraId="60ED7FE6"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3 608</w:t>
            </w:r>
          </w:p>
        </w:tc>
        <w:tc>
          <w:tcPr>
            <w:tcW w:w="952" w:type="dxa"/>
            <w:shd w:val="clear" w:color="auto" w:fill="auto"/>
            <w:vAlign w:val="bottom"/>
            <w:hideMark/>
          </w:tcPr>
          <w:p w14:paraId="12508DB9"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3 619</w:t>
            </w:r>
          </w:p>
        </w:tc>
        <w:tc>
          <w:tcPr>
            <w:tcW w:w="952" w:type="dxa"/>
            <w:shd w:val="clear" w:color="auto" w:fill="auto"/>
            <w:vAlign w:val="bottom"/>
            <w:hideMark/>
          </w:tcPr>
          <w:p w14:paraId="3759ACA7"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3 364</w:t>
            </w:r>
          </w:p>
        </w:tc>
        <w:tc>
          <w:tcPr>
            <w:tcW w:w="951" w:type="dxa"/>
            <w:shd w:val="clear" w:color="auto" w:fill="auto"/>
            <w:vAlign w:val="bottom"/>
            <w:hideMark/>
          </w:tcPr>
          <w:p w14:paraId="06415039"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3 525</w:t>
            </w:r>
          </w:p>
        </w:tc>
        <w:tc>
          <w:tcPr>
            <w:tcW w:w="952" w:type="dxa"/>
            <w:shd w:val="clear" w:color="auto" w:fill="auto"/>
            <w:vAlign w:val="bottom"/>
            <w:hideMark/>
          </w:tcPr>
          <w:p w14:paraId="12AF4E1C"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3 343</w:t>
            </w:r>
          </w:p>
        </w:tc>
        <w:tc>
          <w:tcPr>
            <w:tcW w:w="952" w:type="dxa"/>
            <w:shd w:val="clear" w:color="auto" w:fill="auto"/>
            <w:noWrap/>
            <w:vAlign w:val="bottom"/>
            <w:hideMark/>
          </w:tcPr>
          <w:p w14:paraId="6A5452E0"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-5,2</w:t>
            </w:r>
          </w:p>
        </w:tc>
        <w:tc>
          <w:tcPr>
            <w:tcW w:w="952" w:type="dxa"/>
            <w:shd w:val="clear" w:color="auto" w:fill="auto"/>
            <w:noWrap/>
            <w:vAlign w:val="bottom"/>
            <w:hideMark/>
          </w:tcPr>
          <w:p w14:paraId="3FFC38E3"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-7,3</w:t>
            </w:r>
          </w:p>
        </w:tc>
      </w:tr>
      <w:tr w:rsidR="00330D61" w:rsidRPr="00330D61" w14:paraId="6C145CB2" w14:textId="77777777" w:rsidTr="13BE56B4">
        <w:trPr>
          <w:trHeight w:val="255"/>
        </w:trPr>
        <w:tc>
          <w:tcPr>
            <w:tcW w:w="2689" w:type="dxa"/>
            <w:shd w:val="clear" w:color="auto" w:fill="auto"/>
            <w:noWrap/>
            <w:vAlign w:val="bottom"/>
            <w:hideMark/>
          </w:tcPr>
          <w:p w14:paraId="28A734B4" w14:textId="77777777" w:rsidR="00330D61" w:rsidRPr="00330D61" w:rsidRDefault="00330D61" w:rsidP="00330D61">
            <w:pPr>
              <w:spacing w:after="0" w:line="240" w:lineRule="auto"/>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Personalpolitiske tiltak</w:t>
            </w:r>
          </w:p>
        </w:tc>
        <w:tc>
          <w:tcPr>
            <w:tcW w:w="951" w:type="dxa"/>
            <w:shd w:val="clear" w:color="auto" w:fill="auto"/>
            <w:vAlign w:val="bottom"/>
            <w:hideMark/>
          </w:tcPr>
          <w:p w14:paraId="319D979C"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343</w:t>
            </w:r>
          </w:p>
        </w:tc>
        <w:tc>
          <w:tcPr>
            <w:tcW w:w="952" w:type="dxa"/>
            <w:shd w:val="clear" w:color="auto" w:fill="auto"/>
            <w:vAlign w:val="bottom"/>
            <w:hideMark/>
          </w:tcPr>
          <w:p w14:paraId="05CE1AAF"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335</w:t>
            </w:r>
          </w:p>
        </w:tc>
        <w:tc>
          <w:tcPr>
            <w:tcW w:w="952" w:type="dxa"/>
            <w:shd w:val="clear" w:color="auto" w:fill="auto"/>
            <w:vAlign w:val="bottom"/>
            <w:hideMark/>
          </w:tcPr>
          <w:p w14:paraId="4EE26B56"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328</w:t>
            </w:r>
          </w:p>
        </w:tc>
        <w:tc>
          <w:tcPr>
            <w:tcW w:w="951" w:type="dxa"/>
            <w:shd w:val="clear" w:color="auto" w:fill="auto"/>
            <w:vAlign w:val="bottom"/>
            <w:hideMark/>
          </w:tcPr>
          <w:p w14:paraId="5F3CB22F"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339</w:t>
            </w:r>
          </w:p>
        </w:tc>
        <w:tc>
          <w:tcPr>
            <w:tcW w:w="952" w:type="dxa"/>
            <w:shd w:val="clear" w:color="auto" w:fill="auto"/>
            <w:vAlign w:val="bottom"/>
            <w:hideMark/>
          </w:tcPr>
          <w:p w14:paraId="368C9D27"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324</w:t>
            </w:r>
          </w:p>
        </w:tc>
        <w:tc>
          <w:tcPr>
            <w:tcW w:w="952" w:type="dxa"/>
            <w:shd w:val="clear" w:color="auto" w:fill="auto"/>
            <w:noWrap/>
            <w:vAlign w:val="bottom"/>
            <w:hideMark/>
          </w:tcPr>
          <w:p w14:paraId="4B75A01B"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-4,6</w:t>
            </w:r>
          </w:p>
        </w:tc>
        <w:tc>
          <w:tcPr>
            <w:tcW w:w="952" w:type="dxa"/>
            <w:shd w:val="clear" w:color="auto" w:fill="auto"/>
            <w:noWrap/>
            <w:vAlign w:val="bottom"/>
            <w:hideMark/>
          </w:tcPr>
          <w:p w14:paraId="7A8C1BD3"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-5,6</w:t>
            </w:r>
          </w:p>
        </w:tc>
      </w:tr>
      <w:tr w:rsidR="00330D61" w:rsidRPr="00330D61" w14:paraId="4B6CFA26" w14:textId="77777777" w:rsidTr="13BE56B4">
        <w:trPr>
          <w:trHeight w:val="255"/>
        </w:trPr>
        <w:tc>
          <w:tcPr>
            <w:tcW w:w="2689" w:type="dxa"/>
            <w:shd w:val="clear" w:color="auto" w:fill="auto"/>
            <w:noWrap/>
            <w:vAlign w:val="bottom"/>
            <w:hideMark/>
          </w:tcPr>
          <w:p w14:paraId="6434F9FE" w14:textId="77777777" w:rsidR="00330D61" w:rsidRPr="00330D61" w:rsidRDefault="00330D61" w:rsidP="00330D61">
            <w:pPr>
              <w:spacing w:after="0" w:line="240" w:lineRule="auto"/>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RHF-administrasjon</w:t>
            </w:r>
          </w:p>
        </w:tc>
        <w:tc>
          <w:tcPr>
            <w:tcW w:w="951" w:type="dxa"/>
            <w:shd w:val="clear" w:color="auto" w:fill="auto"/>
            <w:vAlign w:val="bottom"/>
            <w:hideMark/>
          </w:tcPr>
          <w:p w14:paraId="5F6783AD"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1 892</w:t>
            </w:r>
          </w:p>
        </w:tc>
        <w:tc>
          <w:tcPr>
            <w:tcW w:w="952" w:type="dxa"/>
            <w:shd w:val="clear" w:color="auto" w:fill="auto"/>
            <w:vAlign w:val="bottom"/>
            <w:hideMark/>
          </w:tcPr>
          <w:p w14:paraId="21336E19"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1 824</w:t>
            </w:r>
          </w:p>
        </w:tc>
        <w:tc>
          <w:tcPr>
            <w:tcW w:w="952" w:type="dxa"/>
            <w:shd w:val="clear" w:color="auto" w:fill="auto"/>
            <w:vAlign w:val="bottom"/>
            <w:hideMark/>
          </w:tcPr>
          <w:p w14:paraId="4D137E49"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1 941</w:t>
            </w:r>
          </w:p>
        </w:tc>
        <w:tc>
          <w:tcPr>
            <w:tcW w:w="951" w:type="dxa"/>
            <w:shd w:val="clear" w:color="auto" w:fill="auto"/>
            <w:vAlign w:val="bottom"/>
            <w:hideMark/>
          </w:tcPr>
          <w:p w14:paraId="7FE0A21D"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1 733</w:t>
            </w:r>
          </w:p>
        </w:tc>
        <w:tc>
          <w:tcPr>
            <w:tcW w:w="952" w:type="dxa"/>
            <w:shd w:val="clear" w:color="auto" w:fill="auto"/>
            <w:vAlign w:val="bottom"/>
            <w:hideMark/>
          </w:tcPr>
          <w:p w14:paraId="67B82C71"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2 277</w:t>
            </w:r>
          </w:p>
        </w:tc>
        <w:tc>
          <w:tcPr>
            <w:tcW w:w="952" w:type="dxa"/>
            <w:shd w:val="clear" w:color="auto" w:fill="auto"/>
            <w:noWrap/>
            <w:vAlign w:val="bottom"/>
            <w:hideMark/>
          </w:tcPr>
          <w:p w14:paraId="1F8DD946"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31,4</w:t>
            </w:r>
          </w:p>
        </w:tc>
        <w:tc>
          <w:tcPr>
            <w:tcW w:w="952" w:type="dxa"/>
            <w:shd w:val="clear" w:color="auto" w:fill="auto"/>
            <w:noWrap/>
            <w:vAlign w:val="bottom"/>
            <w:hideMark/>
          </w:tcPr>
          <w:p w14:paraId="1FD50D53"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20,3</w:t>
            </w:r>
          </w:p>
        </w:tc>
      </w:tr>
      <w:tr w:rsidR="00330D61" w:rsidRPr="00330D61" w14:paraId="22395A9A" w14:textId="77777777" w:rsidTr="13BE56B4">
        <w:trPr>
          <w:trHeight w:val="255"/>
        </w:trPr>
        <w:tc>
          <w:tcPr>
            <w:tcW w:w="2689" w:type="dxa"/>
            <w:shd w:val="clear" w:color="auto" w:fill="auto"/>
            <w:noWrap/>
            <w:vAlign w:val="bottom"/>
            <w:hideMark/>
          </w:tcPr>
          <w:p w14:paraId="2EC56B35" w14:textId="3E6ABE0C" w:rsidR="00330D61" w:rsidRPr="00330D61" w:rsidRDefault="00330D61" w:rsidP="00330D61">
            <w:pPr>
              <w:spacing w:after="0" w:line="240" w:lineRule="auto"/>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Spesialisthelsetjenesten totalt</w:t>
            </w:r>
          </w:p>
        </w:tc>
        <w:tc>
          <w:tcPr>
            <w:tcW w:w="951" w:type="dxa"/>
            <w:shd w:val="clear" w:color="auto" w:fill="auto"/>
            <w:vAlign w:val="bottom"/>
            <w:hideMark/>
          </w:tcPr>
          <w:p w14:paraId="66AE9D34"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162 948</w:t>
            </w:r>
          </w:p>
        </w:tc>
        <w:tc>
          <w:tcPr>
            <w:tcW w:w="952" w:type="dxa"/>
            <w:shd w:val="clear" w:color="auto" w:fill="auto"/>
            <w:vAlign w:val="bottom"/>
            <w:hideMark/>
          </w:tcPr>
          <w:p w14:paraId="53D1C2A2"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165 766</w:t>
            </w:r>
          </w:p>
        </w:tc>
        <w:tc>
          <w:tcPr>
            <w:tcW w:w="952" w:type="dxa"/>
            <w:shd w:val="clear" w:color="auto" w:fill="auto"/>
            <w:vAlign w:val="bottom"/>
            <w:hideMark/>
          </w:tcPr>
          <w:p w14:paraId="3124AC86"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171 071</w:t>
            </w:r>
          </w:p>
        </w:tc>
        <w:tc>
          <w:tcPr>
            <w:tcW w:w="951" w:type="dxa"/>
            <w:shd w:val="clear" w:color="auto" w:fill="auto"/>
            <w:vAlign w:val="bottom"/>
            <w:hideMark/>
          </w:tcPr>
          <w:p w14:paraId="66FB6B31"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177 017</w:t>
            </w:r>
          </w:p>
        </w:tc>
        <w:tc>
          <w:tcPr>
            <w:tcW w:w="952" w:type="dxa"/>
            <w:shd w:val="clear" w:color="auto" w:fill="auto"/>
            <w:vAlign w:val="bottom"/>
            <w:hideMark/>
          </w:tcPr>
          <w:p w14:paraId="564C20D3"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178 739</w:t>
            </w:r>
          </w:p>
        </w:tc>
        <w:tc>
          <w:tcPr>
            <w:tcW w:w="952" w:type="dxa"/>
            <w:shd w:val="clear" w:color="auto" w:fill="auto"/>
            <w:noWrap/>
            <w:vAlign w:val="bottom"/>
            <w:hideMark/>
          </w:tcPr>
          <w:p w14:paraId="41941951"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1,0</w:t>
            </w:r>
          </w:p>
        </w:tc>
        <w:tc>
          <w:tcPr>
            <w:tcW w:w="952" w:type="dxa"/>
            <w:shd w:val="clear" w:color="auto" w:fill="auto"/>
            <w:noWrap/>
            <w:vAlign w:val="bottom"/>
            <w:hideMark/>
          </w:tcPr>
          <w:p w14:paraId="699C0A05" w14:textId="77777777" w:rsidR="00330D61" w:rsidRPr="00330D61" w:rsidRDefault="00330D61" w:rsidP="00330D61">
            <w:pPr>
              <w:spacing w:after="0" w:line="240" w:lineRule="auto"/>
              <w:jc w:val="right"/>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9,7</w:t>
            </w:r>
          </w:p>
        </w:tc>
      </w:tr>
      <w:tr w:rsidR="00330D61" w:rsidRPr="00330D61" w14:paraId="6F4FF5EB" w14:textId="77777777" w:rsidTr="13BE56B4">
        <w:trPr>
          <w:trHeight w:val="255"/>
        </w:trPr>
        <w:tc>
          <w:tcPr>
            <w:tcW w:w="2689" w:type="dxa"/>
            <w:shd w:val="clear" w:color="auto" w:fill="BFBFBF" w:themeFill="background1" w:themeFillShade="BF"/>
            <w:vAlign w:val="bottom"/>
            <w:hideMark/>
          </w:tcPr>
          <w:p w14:paraId="0D55984C" w14:textId="6213A1D8" w:rsidR="00330D61" w:rsidRPr="00330D61" w:rsidRDefault="00330D61" w:rsidP="00330D61">
            <w:pPr>
              <w:spacing w:after="0" w:line="240" w:lineRule="auto"/>
              <w:rPr>
                <w:rFonts w:ascii="Calibri" w:eastAsia="Times New Roman" w:hAnsi="Calibri" w:cs="Calibri"/>
                <w:b/>
                <w:bCs/>
                <w:sz w:val="18"/>
                <w:szCs w:val="18"/>
                <w:lang w:eastAsia="nb-NO"/>
              </w:rPr>
            </w:pPr>
            <w:r w:rsidRPr="00330D61">
              <w:rPr>
                <w:rFonts w:ascii="Calibri" w:eastAsia="Times New Roman" w:hAnsi="Calibri" w:cs="Calibri"/>
                <w:b/>
                <w:bCs/>
                <w:sz w:val="18"/>
                <w:szCs w:val="18"/>
                <w:lang w:eastAsia="nb-NO"/>
              </w:rPr>
              <w:t xml:space="preserve">Produktivitet somatikk </w:t>
            </w:r>
            <w:r w:rsidR="00E165B7">
              <w:rPr>
                <w:rFonts w:ascii="Calibri" w:eastAsia="Times New Roman" w:hAnsi="Calibri" w:cs="Calibri"/>
                <w:b/>
                <w:bCs/>
                <w:sz w:val="18"/>
                <w:szCs w:val="18"/>
                <w:lang w:eastAsia="nb-NO"/>
              </w:rPr>
              <w:br/>
            </w:r>
            <w:r w:rsidRPr="00330D61">
              <w:rPr>
                <w:rFonts w:ascii="Calibri" w:eastAsia="Times New Roman" w:hAnsi="Calibri" w:cs="Calibri"/>
                <w:b/>
                <w:bCs/>
                <w:sz w:val="18"/>
                <w:szCs w:val="18"/>
                <w:lang w:eastAsia="nb-NO"/>
              </w:rPr>
              <w:t>(DRG-virksomhet)</w:t>
            </w:r>
          </w:p>
        </w:tc>
        <w:tc>
          <w:tcPr>
            <w:tcW w:w="951" w:type="dxa"/>
            <w:shd w:val="clear" w:color="auto" w:fill="auto"/>
            <w:vAlign w:val="bottom"/>
            <w:hideMark/>
          </w:tcPr>
          <w:p w14:paraId="27C040A0" w14:textId="77777777" w:rsidR="00330D61" w:rsidRPr="00330D61" w:rsidRDefault="00330D61" w:rsidP="00330D61">
            <w:pPr>
              <w:spacing w:after="0" w:line="240" w:lineRule="auto"/>
              <w:jc w:val="right"/>
              <w:rPr>
                <w:rFonts w:ascii="Calibri" w:eastAsia="Times New Roman" w:hAnsi="Calibri" w:cs="Calibri"/>
                <w:b/>
                <w:bCs/>
                <w:sz w:val="18"/>
                <w:szCs w:val="18"/>
                <w:lang w:eastAsia="nb-NO"/>
              </w:rPr>
            </w:pPr>
          </w:p>
        </w:tc>
        <w:tc>
          <w:tcPr>
            <w:tcW w:w="952" w:type="dxa"/>
            <w:shd w:val="clear" w:color="auto" w:fill="auto"/>
            <w:vAlign w:val="bottom"/>
            <w:hideMark/>
          </w:tcPr>
          <w:p w14:paraId="157C09A0" w14:textId="77777777" w:rsidR="00330D61" w:rsidRPr="00330D61" w:rsidRDefault="00330D61" w:rsidP="00330D61">
            <w:pPr>
              <w:spacing w:after="0" w:line="240" w:lineRule="auto"/>
              <w:jc w:val="right"/>
              <w:rPr>
                <w:rFonts w:ascii="Times New Roman" w:eastAsia="Times New Roman" w:hAnsi="Times New Roman" w:cs="Times New Roman"/>
                <w:sz w:val="18"/>
                <w:szCs w:val="18"/>
                <w:lang w:eastAsia="nb-NO"/>
              </w:rPr>
            </w:pPr>
          </w:p>
        </w:tc>
        <w:tc>
          <w:tcPr>
            <w:tcW w:w="952" w:type="dxa"/>
            <w:shd w:val="clear" w:color="auto" w:fill="auto"/>
            <w:vAlign w:val="bottom"/>
            <w:hideMark/>
          </w:tcPr>
          <w:p w14:paraId="528A0E40" w14:textId="77777777" w:rsidR="00330D61" w:rsidRPr="00330D61" w:rsidRDefault="00330D61" w:rsidP="00330D61">
            <w:pPr>
              <w:spacing w:after="0" w:line="240" w:lineRule="auto"/>
              <w:jc w:val="right"/>
              <w:rPr>
                <w:rFonts w:ascii="Times New Roman" w:eastAsia="Times New Roman" w:hAnsi="Times New Roman" w:cs="Times New Roman"/>
                <w:sz w:val="18"/>
                <w:szCs w:val="18"/>
                <w:lang w:eastAsia="nb-NO"/>
              </w:rPr>
            </w:pPr>
          </w:p>
        </w:tc>
        <w:tc>
          <w:tcPr>
            <w:tcW w:w="951" w:type="dxa"/>
            <w:shd w:val="clear" w:color="auto" w:fill="auto"/>
            <w:vAlign w:val="bottom"/>
            <w:hideMark/>
          </w:tcPr>
          <w:p w14:paraId="15517FE6" w14:textId="77777777" w:rsidR="00330D61" w:rsidRPr="00330D61" w:rsidRDefault="00330D61" w:rsidP="00330D61">
            <w:pPr>
              <w:spacing w:after="0" w:line="240" w:lineRule="auto"/>
              <w:jc w:val="right"/>
              <w:rPr>
                <w:rFonts w:ascii="Times New Roman" w:eastAsia="Times New Roman" w:hAnsi="Times New Roman" w:cs="Times New Roman"/>
                <w:sz w:val="18"/>
                <w:szCs w:val="18"/>
                <w:lang w:eastAsia="nb-NO"/>
              </w:rPr>
            </w:pPr>
          </w:p>
        </w:tc>
        <w:tc>
          <w:tcPr>
            <w:tcW w:w="952" w:type="dxa"/>
            <w:shd w:val="clear" w:color="auto" w:fill="auto"/>
            <w:noWrap/>
            <w:vAlign w:val="bottom"/>
            <w:hideMark/>
          </w:tcPr>
          <w:p w14:paraId="72A45B71" w14:textId="77777777" w:rsidR="00330D61" w:rsidRPr="00330D61" w:rsidRDefault="00330D61" w:rsidP="00330D61">
            <w:pPr>
              <w:spacing w:after="0" w:line="240" w:lineRule="auto"/>
              <w:jc w:val="right"/>
              <w:rPr>
                <w:rFonts w:ascii="Times New Roman" w:eastAsia="Times New Roman" w:hAnsi="Times New Roman" w:cs="Times New Roman"/>
                <w:sz w:val="18"/>
                <w:szCs w:val="18"/>
                <w:lang w:eastAsia="nb-NO"/>
              </w:rPr>
            </w:pPr>
          </w:p>
        </w:tc>
        <w:tc>
          <w:tcPr>
            <w:tcW w:w="952" w:type="dxa"/>
            <w:shd w:val="clear" w:color="auto" w:fill="auto"/>
            <w:noWrap/>
            <w:vAlign w:val="bottom"/>
            <w:hideMark/>
          </w:tcPr>
          <w:p w14:paraId="2654E36E" w14:textId="77777777" w:rsidR="00330D61" w:rsidRPr="00330D61" w:rsidRDefault="00330D61" w:rsidP="00330D61">
            <w:pPr>
              <w:spacing w:after="0" w:line="240" w:lineRule="auto"/>
              <w:jc w:val="right"/>
              <w:rPr>
                <w:rFonts w:ascii="Times New Roman" w:eastAsia="Times New Roman" w:hAnsi="Times New Roman" w:cs="Times New Roman"/>
                <w:sz w:val="18"/>
                <w:szCs w:val="18"/>
                <w:lang w:eastAsia="nb-NO"/>
              </w:rPr>
            </w:pPr>
          </w:p>
        </w:tc>
        <w:tc>
          <w:tcPr>
            <w:tcW w:w="952" w:type="dxa"/>
            <w:shd w:val="clear" w:color="auto" w:fill="auto"/>
            <w:noWrap/>
            <w:vAlign w:val="bottom"/>
            <w:hideMark/>
          </w:tcPr>
          <w:p w14:paraId="21A5C3A9" w14:textId="77777777" w:rsidR="00330D61" w:rsidRPr="00330D61" w:rsidRDefault="00330D61" w:rsidP="00330D61">
            <w:pPr>
              <w:spacing w:after="0" w:line="240" w:lineRule="auto"/>
              <w:jc w:val="right"/>
              <w:rPr>
                <w:rFonts w:ascii="Times New Roman" w:eastAsia="Times New Roman" w:hAnsi="Times New Roman" w:cs="Times New Roman"/>
                <w:sz w:val="18"/>
                <w:szCs w:val="18"/>
                <w:lang w:eastAsia="nb-NO"/>
              </w:rPr>
            </w:pPr>
          </w:p>
        </w:tc>
      </w:tr>
      <w:tr w:rsidR="00330D61" w:rsidRPr="00330D61" w14:paraId="4C5A2418" w14:textId="77777777" w:rsidTr="13BE56B4">
        <w:trPr>
          <w:trHeight w:val="255"/>
        </w:trPr>
        <w:tc>
          <w:tcPr>
            <w:tcW w:w="2689" w:type="dxa"/>
            <w:shd w:val="clear" w:color="auto" w:fill="auto"/>
            <w:vAlign w:val="bottom"/>
            <w:hideMark/>
          </w:tcPr>
          <w:p w14:paraId="699A3C2B" w14:textId="77777777" w:rsidR="00330D61" w:rsidRPr="00330D61" w:rsidRDefault="00330D61" w:rsidP="00330D61">
            <w:pPr>
              <w:spacing w:after="0" w:line="240" w:lineRule="auto"/>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Driftskostnad per DRG-poeng</w:t>
            </w:r>
          </w:p>
        </w:tc>
        <w:tc>
          <w:tcPr>
            <w:tcW w:w="951" w:type="dxa"/>
            <w:shd w:val="clear" w:color="auto" w:fill="auto"/>
            <w:noWrap/>
            <w:vAlign w:val="bottom"/>
            <w:hideMark/>
          </w:tcPr>
          <w:p w14:paraId="5D032AF1" w14:textId="49020ABA" w:rsidR="00330D61" w:rsidRPr="00330D61" w:rsidRDefault="63F15437" w:rsidP="13BE56B4">
            <w:pPr>
              <w:spacing w:after="0" w:line="240" w:lineRule="auto"/>
              <w:jc w:val="right"/>
              <w:rPr>
                <w:rFonts w:eastAsiaTheme="minorEastAsia"/>
                <w:sz w:val="18"/>
                <w:szCs w:val="18"/>
                <w:lang w:eastAsia="nb-NO"/>
              </w:rPr>
            </w:pPr>
            <w:r w:rsidRPr="13BE56B4">
              <w:rPr>
                <w:rFonts w:eastAsiaTheme="minorEastAsia"/>
                <w:sz w:val="18"/>
                <w:szCs w:val="18"/>
                <w:lang w:eastAsia="nb-NO"/>
              </w:rPr>
              <w:t>55 523</w:t>
            </w:r>
          </w:p>
        </w:tc>
        <w:tc>
          <w:tcPr>
            <w:tcW w:w="952" w:type="dxa"/>
            <w:shd w:val="clear" w:color="auto" w:fill="auto"/>
            <w:noWrap/>
            <w:vAlign w:val="bottom"/>
            <w:hideMark/>
          </w:tcPr>
          <w:p w14:paraId="5D9339EA" w14:textId="404486E8" w:rsidR="00330D61" w:rsidRPr="00330D61" w:rsidRDefault="63F15437" w:rsidP="13BE56B4">
            <w:pPr>
              <w:spacing w:after="0" w:line="240" w:lineRule="auto"/>
              <w:jc w:val="right"/>
              <w:rPr>
                <w:rFonts w:eastAsiaTheme="minorEastAsia"/>
                <w:sz w:val="18"/>
                <w:szCs w:val="18"/>
                <w:lang w:eastAsia="nb-NO"/>
              </w:rPr>
            </w:pPr>
            <w:r w:rsidRPr="13BE56B4">
              <w:rPr>
                <w:rFonts w:eastAsiaTheme="minorEastAsia"/>
                <w:sz w:val="18"/>
                <w:szCs w:val="18"/>
                <w:lang w:eastAsia="nb-NO"/>
              </w:rPr>
              <w:t>55 837</w:t>
            </w:r>
          </w:p>
        </w:tc>
        <w:tc>
          <w:tcPr>
            <w:tcW w:w="952" w:type="dxa"/>
            <w:shd w:val="clear" w:color="auto" w:fill="auto"/>
            <w:noWrap/>
            <w:vAlign w:val="bottom"/>
            <w:hideMark/>
          </w:tcPr>
          <w:p w14:paraId="7421A218" w14:textId="2878C658" w:rsidR="00330D61" w:rsidRPr="00330D61" w:rsidRDefault="63F15437" w:rsidP="13BE56B4">
            <w:pPr>
              <w:spacing w:after="0" w:line="240" w:lineRule="auto"/>
              <w:jc w:val="right"/>
              <w:rPr>
                <w:rFonts w:eastAsiaTheme="minorEastAsia"/>
                <w:sz w:val="18"/>
                <w:szCs w:val="18"/>
                <w:lang w:eastAsia="nb-NO"/>
              </w:rPr>
            </w:pPr>
            <w:r w:rsidRPr="13BE56B4">
              <w:rPr>
                <w:rFonts w:eastAsiaTheme="minorEastAsia"/>
                <w:sz w:val="18"/>
                <w:szCs w:val="18"/>
                <w:lang w:eastAsia="nb-NO"/>
              </w:rPr>
              <w:t>62 969</w:t>
            </w:r>
          </w:p>
        </w:tc>
        <w:tc>
          <w:tcPr>
            <w:tcW w:w="951" w:type="dxa"/>
            <w:shd w:val="clear" w:color="auto" w:fill="auto"/>
            <w:noWrap/>
            <w:vAlign w:val="bottom"/>
            <w:hideMark/>
          </w:tcPr>
          <w:p w14:paraId="495455A0" w14:textId="644C7310" w:rsidR="00330D61" w:rsidRPr="00330D61" w:rsidRDefault="63F15437" w:rsidP="13BE56B4">
            <w:pPr>
              <w:spacing w:after="0" w:line="240" w:lineRule="auto"/>
              <w:jc w:val="right"/>
              <w:rPr>
                <w:rFonts w:eastAsiaTheme="minorEastAsia"/>
                <w:sz w:val="18"/>
                <w:szCs w:val="18"/>
                <w:lang w:eastAsia="nb-NO"/>
              </w:rPr>
            </w:pPr>
            <w:r w:rsidRPr="13BE56B4">
              <w:rPr>
                <w:rFonts w:eastAsiaTheme="minorEastAsia"/>
                <w:sz w:val="18"/>
                <w:szCs w:val="18"/>
                <w:lang w:eastAsia="nb-NO"/>
              </w:rPr>
              <w:t>61 733</w:t>
            </w:r>
          </w:p>
        </w:tc>
        <w:tc>
          <w:tcPr>
            <w:tcW w:w="952" w:type="dxa"/>
            <w:shd w:val="clear" w:color="auto" w:fill="auto"/>
            <w:noWrap/>
            <w:vAlign w:val="bottom"/>
            <w:hideMark/>
          </w:tcPr>
          <w:p w14:paraId="4365ABF9" w14:textId="39F9072B" w:rsidR="00330D61" w:rsidRPr="00330D61" w:rsidRDefault="63F15437" w:rsidP="13BE56B4">
            <w:pPr>
              <w:spacing w:after="0" w:line="240" w:lineRule="auto"/>
              <w:jc w:val="right"/>
              <w:rPr>
                <w:rFonts w:eastAsiaTheme="minorEastAsia"/>
                <w:sz w:val="18"/>
                <w:szCs w:val="18"/>
                <w:lang w:eastAsia="nb-NO"/>
              </w:rPr>
            </w:pPr>
            <w:r w:rsidRPr="13BE56B4">
              <w:rPr>
                <w:rFonts w:eastAsiaTheme="minorEastAsia"/>
                <w:sz w:val="18"/>
                <w:szCs w:val="18"/>
                <w:lang w:eastAsia="nb-NO"/>
              </w:rPr>
              <w:t>60 601</w:t>
            </w:r>
          </w:p>
        </w:tc>
        <w:tc>
          <w:tcPr>
            <w:tcW w:w="952" w:type="dxa"/>
            <w:shd w:val="clear" w:color="auto" w:fill="auto"/>
            <w:noWrap/>
            <w:vAlign w:val="bottom"/>
            <w:hideMark/>
          </w:tcPr>
          <w:p w14:paraId="2E8348EC" w14:textId="370053C5" w:rsidR="00330D61" w:rsidRPr="00330D61" w:rsidRDefault="63F15437" w:rsidP="13BE56B4">
            <w:pPr>
              <w:spacing w:after="0" w:line="240" w:lineRule="auto"/>
              <w:jc w:val="right"/>
              <w:rPr>
                <w:rFonts w:eastAsiaTheme="minorEastAsia"/>
                <w:sz w:val="18"/>
                <w:szCs w:val="18"/>
                <w:lang w:eastAsia="nb-NO"/>
              </w:rPr>
            </w:pPr>
            <w:r w:rsidRPr="13BE56B4">
              <w:rPr>
                <w:rFonts w:eastAsiaTheme="minorEastAsia"/>
                <w:sz w:val="18"/>
                <w:szCs w:val="18"/>
                <w:lang w:eastAsia="nb-NO"/>
              </w:rPr>
              <w:t>-1,8</w:t>
            </w:r>
          </w:p>
        </w:tc>
        <w:tc>
          <w:tcPr>
            <w:tcW w:w="952" w:type="dxa"/>
            <w:shd w:val="clear" w:color="auto" w:fill="auto"/>
            <w:noWrap/>
            <w:vAlign w:val="bottom"/>
            <w:hideMark/>
          </w:tcPr>
          <w:p w14:paraId="7D915AED" w14:textId="270F47CC" w:rsidR="00330D61" w:rsidRPr="00330D61" w:rsidRDefault="63F15437" w:rsidP="13BE56B4">
            <w:pPr>
              <w:spacing w:after="0" w:line="240" w:lineRule="auto"/>
              <w:jc w:val="right"/>
              <w:rPr>
                <w:rFonts w:eastAsiaTheme="minorEastAsia"/>
                <w:sz w:val="18"/>
                <w:szCs w:val="18"/>
                <w:lang w:eastAsia="nb-NO"/>
              </w:rPr>
            </w:pPr>
            <w:r w:rsidRPr="13BE56B4">
              <w:rPr>
                <w:rFonts w:eastAsiaTheme="minorEastAsia"/>
                <w:sz w:val="18"/>
                <w:szCs w:val="18"/>
                <w:lang w:eastAsia="nb-NO"/>
              </w:rPr>
              <w:t>9,1</w:t>
            </w:r>
          </w:p>
        </w:tc>
      </w:tr>
      <w:tr w:rsidR="00330D61" w:rsidRPr="00330D61" w14:paraId="30D478C0" w14:textId="77777777" w:rsidTr="13BE56B4">
        <w:trPr>
          <w:trHeight w:val="255"/>
        </w:trPr>
        <w:tc>
          <w:tcPr>
            <w:tcW w:w="2689" w:type="dxa"/>
            <w:shd w:val="clear" w:color="auto" w:fill="auto"/>
            <w:vAlign w:val="bottom"/>
            <w:hideMark/>
          </w:tcPr>
          <w:p w14:paraId="39277912" w14:textId="77777777" w:rsidR="00330D61" w:rsidRPr="00330D61" w:rsidRDefault="00330D61" w:rsidP="00330D61">
            <w:pPr>
              <w:spacing w:after="0" w:line="240" w:lineRule="auto"/>
              <w:rPr>
                <w:rFonts w:ascii="Calibri" w:eastAsia="Times New Roman" w:hAnsi="Calibri" w:cs="Calibri"/>
                <w:sz w:val="18"/>
                <w:szCs w:val="18"/>
                <w:lang w:eastAsia="nb-NO"/>
              </w:rPr>
            </w:pPr>
            <w:r w:rsidRPr="00330D61">
              <w:rPr>
                <w:rFonts w:ascii="Calibri" w:eastAsia="Times New Roman" w:hAnsi="Calibri" w:cs="Calibri"/>
                <w:sz w:val="18"/>
                <w:szCs w:val="18"/>
                <w:lang w:eastAsia="nb-NO"/>
              </w:rPr>
              <w:t>Driftskostnad per liggedag</w:t>
            </w:r>
          </w:p>
        </w:tc>
        <w:tc>
          <w:tcPr>
            <w:tcW w:w="951" w:type="dxa"/>
            <w:shd w:val="clear" w:color="auto" w:fill="auto"/>
            <w:noWrap/>
            <w:vAlign w:val="bottom"/>
            <w:hideMark/>
          </w:tcPr>
          <w:p w14:paraId="3A5C84E6" w14:textId="0AE7D2A7" w:rsidR="00330D61" w:rsidRPr="00330D61" w:rsidRDefault="3E9C90C8" w:rsidP="13BE56B4">
            <w:pPr>
              <w:spacing w:after="0" w:line="240" w:lineRule="auto"/>
              <w:jc w:val="right"/>
              <w:rPr>
                <w:rFonts w:eastAsiaTheme="minorEastAsia"/>
                <w:sz w:val="18"/>
                <w:szCs w:val="18"/>
                <w:lang w:eastAsia="nb-NO"/>
              </w:rPr>
            </w:pPr>
            <w:r w:rsidRPr="13BE56B4">
              <w:rPr>
                <w:rFonts w:eastAsiaTheme="minorEastAsia"/>
                <w:sz w:val="18"/>
                <w:szCs w:val="18"/>
                <w:lang w:eastAsia="nb-NO"/>
              </w:rPr>
              <w:t>19 469</w:t>
            </w:r>
          </w:p>
        </w:tc>
        <w:tc>
          <w:tcPr>
            <w:tcW w:w="952" w:type="dxa"/>
            <w:shd w:val="clear" w:color="auto" w:fill="auto"/>
            <w:noWrap/>
            <w:vAlign w:val="bottom"/>
            <w:hideMark/>
          </w:tcPr>
          <w:p w14:paraId="0A6351D6" w14:textId="3DF38381" w:rsidR="00330D61" w:rsidRPr="00330D61" w:rsidRDefault="3E9C90C8" w:rsidP="13BE56B4">
            <w:pPr>
              <w:spacing w:after="0" w:line="240" w:lineRule="auto"/>
              <w:jc w:val="right"/>
              <w:rPr>
                <w:rFonts w:eastAsiaTheme="minorEastAsia"/>
                <w:sz w:val="18"/>
                <w:szCs w:val="18"/>
                <w:lang w:eastAsia="nb-NO"/>
              </w:rPr>
            </w:pPr>
            <w:r w:rsidRPr="13BE56B4">
              <w:rPr>
                <w:rFonts w:eastAsiaTheme="minorEastAsia"/>
                <w:sz w:val="18"/>
                <w:szCs w:val="18"/>
                <w:lang w:eastAsia="nb-NO"/>
              </w:rPr>
              <w:t>19 884</w:t>
            </w:r>
          </w:p>
        </w:tc>
        <w:tc>
          <w:tcPr>
            <w:tcW w:w="952" w:type="dxa"/>
            <w:shd w:val="clear" w:color="auto" w:fill="auto"/>
            <w:noWrap/>
            <w:vAlign w:val="bottom"/>
            <w:hideMark/>
          </w:tcPr>
          <w:p w14:paraId="1F472FE6" w14:textId="32ADBFCF" w:rsidR="00330D61" w:rsidRPr="00330D61" w:rsidRDefault="3E9C90C8" w:rsidP="13BE56B4">
            <w:pPr>
              <w:spacing w:after="0" w:line="240" w:lineRule="auto"/>
              <w:jc w:val="right"/>
              <w:rPr>
                <w:rFonts w:eastAsiaTheme="minorEastAsia"/>
                <w:sz w:val="18"/>
                <w:szCs w:val="18"/>
                <w:lang w:eastAsia="nb-NO"/>
              </w:rPr>
            </w:pPr>
            <w:r w:rsidRPr="13BE56B4">
              <w:rPr>
                <w:rFonts w:eastAsiaTheme="minorEastAsia"/>
                <w:sz w:val="18"/>
                <w:szCs w:val="18"/>
                <w:lang w:eastAsia="nb-NO"/>
              </w:rPr>
              <w:t>23 284</w:t>
            </w:r>
          </w:p>
        </w:tc>
        <w:tc>
          <w:tcPr>
            <w:tcW w:w="951" w:type="dxa"/>
            <w:shd w:val="clear" w:color="auto" w:fill="auto"/>
            <w:noWrap/>
            <w:vAlign w:val="bottom"/>
            <w:hideMark/>
          </w:tcPr>
          <w:p w14:paraId="09054407" w14:textId="245CEFB0" w:rsidR="00330D61" w:rsidRPr="00330D61" w:rsidRDefault="3E9C90C8" w:rsidP="13BE56B4">
            <w:pPr>
              <w:spacing w:after="0" w:line="240" w:lineRule="auto"/>
              <w:jc w:val="right"/>
              <w:rPr>
                <w:rFonts w:eastAsiaTheme="minorEastAsia"/>
                <w:sz w:val="18"/>
                <w:szCs w:val="18"/>
                <w:lang w:eastAsia="nb-NO"/>
              </w:rPr>
            </w:pPr>
            <w:r w:rsidRPr="13BE56B4">
              <w:rPr>
                <w:rFonts w:eastAsiaTheme="minorEastAsia"/>
                <w:sz w:val="18"/>
                <w:szCs w:val="18"/>
                <w:lang w:eastAsia="nb-NO"/>
              </w:rPr>
              <w:t>22 865</w:t>
            </w:r>
          </w:p>
        </w:tc>
        <w:tc>
          <w:tcPr>
            <w:tcW w:w="952" w:type="dxa"/>
            <w:shd w:val="clear" w:color="auto" w:fill="auto"/>
            <w:noWrap/>
            <w:vAlign w:val="bottom"/>
            <w:hideMark/>
          </w:tcPr>
          <w:p w14:paraId="2A0F803C" w14:textId="2517B261" w:rsidR="00330D61" w:rsidRPr="00330D61" w:rsidRDefault="3E9C90C8" w:rsidP="13BE56B4">
            <w:pPr>
              <w:spacing w:after="0" w:line="240" w:lineRule="auto"/>
              <w:jc w:val="right"/>
              <w:rPr>
                <w:rFonts w:eastAsiaTheme="minorEastAsia"/>
                <w:sz w:val="18"/>
                <w:szCs w:val="18"/>
                <w:lang w:eastAsia="nb-NO"/>
              </w:rPr>
            </w:pPr>
            <w:r w:rsidRPr="13BE56B4">
              <w:rPr>
                <w:rFonts w:eastAsiaTheme="minorEastAsia"/>
                <w:sz w:val="18"/>
                <w:szCs w:val="18"/>
                <w:lang w:eastAsia="nb-NO"/>
              </w:rPr>
              <w:t>22 443</w:t>
            </w:r>
          </w:p>
        </w:tc>
        <w:tc>
          <w:tcPr>
            <w:tcW w:w="952" w:type="dxa"/>
            <w:shd w:val="clear" w:color="auto" w:fill="auto"/>
            <w:noWrap/>
            <w:vAlign w:val="bottom"/>
            <w:hideMark/>
          </w:tcPr>
          <w:p w14:paraId="2FB74069" w14:textId="24AD85B8" w:rsidR="00330D61" w:rsidRPr="00330D61" w:rsidRDefault="3E9C90C8" w:rsidP="13BE56B4">
            <w:pPr>
              <w:spacing w:after="0" w:line="240" w:lineRule="auto"/>
              <w:jc w:val="right"/>
              <w:rPr>
                <w:rFonts w:eastAsiaTheme="minorEastAsia"/>
                <w:sz w:val="18"/>
                <w:szCs w:val="18"/>
                <w:lang w:eastAsia="nb-NO"/>
              </w:rPr>
            </w:pPr>
            <w:r w:rsidRPr="13BE56B4">
              <w:rPr>
                <w:rFonts w:eastAsiaTheme="minorEastAsia"/>
                <w:sz w:val="18"/>
                <w:szCs w:val="18"/>
                <w:lang w:eastAsia="nb-NO"/>
              </w:rPr>
              <w:t>-1,8</w:t>
            </w:r>
          </w:p>
        </w:tc>
        <w:tc>
          <w:tcPr>
            <w:tcW w:w="952" w:type="dxa"/>
            <w:shd w:val="clear" w:color="auto" w:fill="auto"/>
            <w:noWrap/>
            <w:vAlign w:val="bottom"/>
            <w:hideMark/>
          </w:tcPr>
          <w:p w14:paraId="242EC1FB" w14:textId="136F8860" w:rsidR="00330D61" w:rsidRPr="00330D61" w:rsidRDefault="3E9C90C8" w:rsidP="13BE56B4">
            <w:pPr>
              <w:spacing w:after="0" w:line="240" w:lineRule="auto"/>
              <w:jc w:val="right"/>
              <w:rPr>
                <w:rFonts w:eastAsiaTheme="minorEastAsia"/>
                <w:sz w:val="18"/>
                <w:szCs w:val="18"/>
                <w:lang w:eastAsia="nb-NO"/>
              </w:rPr>
            </w:pPr>
            <w:r w:rsidRPr="13BE56B4">
              <w:rPr>
                <w:rFonts w:eastAsiaTheme="minorEastAsia"/>
                <w:sz w:val="18"/>
                <w:szCs w:val="18"/>
                <w:lang w:eastAsia="nb-NO"/>
              </w:rPr>
              <w:t>15,3</w:t>
            </w:r>
          </w:p>
        </w:tc>
      </w:tr>
    </w:tbl>
    <w:p w14:paraId="5986D754" w14:textId="24991A00" w:rsidR="00243EF7" w:rsidRDefault="00BE4BD3">
      <w:r>
        <w:t>Kilde: S</w:t>
      </w:r>
      <w:r w:rsidR="00D91E43">
        <w:t>a</w:t>
      </w:r>
      <w:r>
        <w:t>mdata spesialisthelsetjenesten</w:t>
      </w:r>
    </w:p>
    <w:p w14:paraId="20872AF3" w14:textId="77777777" w:rsidR="00D91E43" w:rsidRDefault="00D91E43"/>
    <w:p w14:paraId="46E8860A" w14:textId="462683A0" w:rsidR="007440C8" w:rsidRDefault="007440C8" w:rsidP="007440C8">
      <w:pPr>
        <w:pStyle w:val="Bokstittel"/>
      </w:pPr>
      <w:r w:rsidRPr="00356241">
        <w:t xml:space="preserve">Tabellnoter </w:t>
      </w:r>
    </w:p>
    <w:p w14:paraId="616AFC9B" w14:textId="77777777" w:rsidR="007440C8" w:rsidRPr="00356241" w:rsidRDefault="007440C8" w:rsidP="007440C8">
      <w:pPr>
        <w:pStyle w:val="Bokstittel"/>
      </w:pPr>
    </w:p>
    <w:p w14:paraId="6069B161" w14:textId="2C9A9680" w:rsidR="007440C8" w:rsidRPr="00356241" w:rsidRDefault="007440C8" w:rsidP="007440C8">
      <w:pPr>
        <w:spacing w:after="120" w:line="240" w:lineRule="auto"/>
        <w:rPr>
          <w:rFonts w:ascii="Calibri" w:hAnsi="Calibri"/>
          <w:sz w:val="18"/>
          <w:szCs w:val="18"/>
        </w:rPr>
      </w:pPr>
      <w:r w:rsidRPr="00356241">
        <w:rPr>
          <w:rFonts w:ascii="Calibri" w:hAnsi="Calibri"/>
          <w:sz w:val="20"/>
          <w:szCs w:val="20"/>
          <w:vertAlign w:val="superscript"/>
        </w:rPr>
        <w:t>1</w:t>
      </w:r>
      <w:r w:rsidRPr="00356241">
        <w:rPr>
          <w:rFonts w:ascii="Calibri" w:hAnsi="Calibri"/>
          <w:sz w:val="20"/>
          <w:szCs w:val="20"/>
        </w:rPr>
        <w:t xml:space="preserve"> </w:t>
      </w:r>
      <w:r w:rsidRPr="00356241">
        <w:rPr>
          <w:rFonts w:ascii="Calibri" w:hAnsi="Calibri"/>
          <w:sz w:val="18"/>
          <w:szCs w:val="18"/>
        </w:rPr>
        <w:t>Når det basert på NPR aggregeres sum pasienter på tvers av institusjoner og sektorer (SOM, PHV, TSB og private avtalespesialister) vil mangel på personidentifiserbar informasjon kunne medføre at en pasient telles flere ganger</w:t>
      </w:r>
      <w:r>
        <w:rPr>
          <w:rFonts w:ascii="Calibri" w:hAnsi="Calibri"/>
          <w:sz w:val="18"/>
          <w:szCs w:val="18"/>
        </w:rPr>
        <w:t>.</w:t>
      </w:r>
      <w:r w:rsidRPr="00356241">
        <w:rPr>
          <w:rFonts w:ascii="Calibri" w:hAnsi="Calibri"/>
          <w:sz w:val="18"/>
          <w:szCs w:val="18"/>
        </w:rPr>
        <w:t xml:space="preserve"> Omfanget av dette er marginalt. </w:t>
      </w:r>
    </w:p>
    <w:p w14:paraId="51C6C5BB" w14:textId="1378A8C3" w:rsidR="007440C8" w:rsidRPr="00356241" w:rsidRDefault="007440C8" w:rsidP="007440C8">
      <w:pPr>
        <w:spacing w:after="120" w:line="240" w:lineRule="auto"/>
        <w:rPr>
          <w:rFonts w:ascii="Calibri" w:hAnsi="Calibri"/>
          <w:sz w:val="18"/>
          <w:szCs w:val="18"/>
        </w:rPr>
      </w:pPr>
      <w:r w:rsidRPr="00356241">
        <w:rPr>
          <w:rFonts w:ascii="Calibri" w:hAnsi="Calibri"/>
          <w:sz w:val="18"/>
          <w:szCs w:val="18"/>
          <w:vertAlign w:val="superscript"/>
        </w:rPr>
        <w:t xml:space="preserve">2 </w:t>
      </w:r>
      <w:r w:rsidRPr="00356241">
        <w:rPr>
          <w:rFonts w:ascii="Calibri" w:hAnsi="Calibri"/>
          <w:sz w:val="18"/>
          <w:szCs w:val="18"/>
        </w:rPr>
        <w:t xml:space="preserve">Eksklusive pasienter som ikke hadde gyldig bostedstilhørighet i det </w:t>
      </w:r>
      <w:r w:rsidR="005D0A41">
        <w:rPr>
          <w:rFonts w:ascii="Calibri" w:hAnsi="Calibri"/>
          <w:sz w:val="18"/>
          <w:szCs w:val="18"/>
        </w:rPr>
        <w:t>aktuelle</w:t>
      </w:r>
      <w:r w:rsidRPr="00356241">
        <w:rPr>
          <w:rFonts w:ascii="Calibri" w:hAnsi="Calibri"/>
          <w:sz w:val="18"/>
          <w:szCs w:val="18"/>
        </w:rPr>
        <w:t xml:space="preserve"> året.</w:t>
      </w:r>
    </w:p>
    <w:p w14:paraId="519C7B90" w14:textId="5F97B49F" w:rsidR="007440C8" w:rsidRPr="00356241" w:rsidRDefault="007440C8" w:rsidP="007440C8">
      <w:pPr>
        <w:spacing w:line="256" w:lineRule="auto"/>
        <w:rPr>
          <w:rFonts w:ascii="Calibri" w:eastAsia="Calibri" w:hAnsi="Calibri" w:cs="Times New Roman"/>
        </w:rPr>
      </w:pPr>
      <w:r w:rsidRPr="00356241">
        <w:rPr>
          <w:rFonts w:ascii="Calibri" w:hAnsi="Calibri" w:cs="Calibri"/>
          <w:sz w:val="18"/>
          <w:szCs w:val="18"/>
          <w:vertAlign w:val="superscript"/>
        </w:rPr>
        <w:t>3</w:t>
      </w:r>
      <w:r w:rsidRPr="00356241">
        <w:rPr>
          <w:rFonts w:ascii="Calibri" w:hAnsi="Calibri" w:cs="Calibri"/>
          <w:sz w:val="18"/>
          <w:szCs w:val="18"/>
        </w:rPr>
        <w:t xml:space="preserve"> Dataene for aktivitet hos avtalespesialisert har ulik grad av kompletthet for de enkelte årene</w:t>
      </w:r>
      <w:r w:rsidRPr="00B10F0B">
        <w:t>.</w:t>
      </w:r>
      <w:r w:rsidR="00B10F0B" w:rsidRPr="00B10F0B">
        <w:t xml:space="preserve"> </w:t>
      </w:r>
      <w:r w:rsidR="00B10F0B" w:rsidRPr="00B10F0B">
        <w:rPr>
          <w:rFonts w:ascii="Calibri" w:hAnsi="Calibri" w:cs="Calibri"/>
          <w:sz w:val="18"/>
          <w:szCs w:val="18"/>
        </w:rPr>
        <w:t>For 2022 var det i overkant av 92 prosent av de rapporteringspliktige spesialistene innen somatiske fagområder som rapporterte inn sin aktivitet. I 2018, 2019, 2020 og 2021 var komplettheten henholdsvis 96 prosent, 95 prosent, 96 prosent og 91 prosent</w:t>
      </w:r>
      <w:r w:rsidR="00D03550">
        <w:rPr>
          <w:rFonts w:ascii="Calibri" w:hAnsi="Calibri" w:cs="Calibri"/>
          <w:sz w:val="18"/>
          <w:szCs w:val="18"/>
        </w:rPr>
        <w:t>.</w:t>
      </w:r>
      <w:r w:rsidRPr="00356241">
        <w:rPr>
          <w:rFonts w:ascii="Calibri" w:hAnsi="Calibri" w:cs="Calibri"/>
          <w:sz w:val="18"/>
          <w:szCs w:val="18"/>
        </w:rPr>
        <w:t xml:space="preserve"> </w:t>
      </w:r>
      <w:r w:rsidRPr="00356241">
        <w:rPr>
          <w:rFonts w:ascii="Calibri" w:eastAsia="Calibri" w:hAnsi="Calibri" w:cs="Times New Roman"/>
          <w:sz w:val="18"/>
          <w:szCs w:val="18"/>
        </w:rPr>
        <w:t>Dette vil påvirke volumet i aktiviteten hos avtalespesialistene.</w:t>
      </w:r>
    </w:p>
    <w:p w14:paraId="7B3D1AFA" w14:textId="2542F3DE" w:rsidR="007440C8" w:rsidRPr="00356241" w:rsidRDefault="007440C8" w:rsidP="007440C8">
      <w:pPr>
        <w:spacing w:after="120" w:line="240" w:lineRule="auto"/>
        <w:rPr>
          <w:rFonts w:ascii="Calibri" w:hAnsi="Calibri" w:cs="Calibri"/>
          <w:sz w:val="18"/>
          <w:szCs w:val="18"/>
          <w:vertAlign w:val="superscript"/>
        </w:rPr>
      </w:pPr>
      <w:r w:rsidRPr="00356241">
        <w:rPr>
          <w:rFonts w:ascii="Calibri" w:hAnsi="Calibri" w:cs="Calibri"/>
          <w:sz w:val="18"/>
          <w:szCs w:val="18"/>
          <w:vertAlign w:val="superscript"/>
        </w:rPr>
        <w:t>4</w:t>
      </w:r>
      <w:r w:rsidRPr="00356241">
        <w:rPr>
          <w:rFonts w:ascii="Calibri" w:hAnsi="Calibri" w:cs="Calibri"/>
          <w:sz w:val="18"/>
          <w:szCs w:val="18"/>
        </w:rPr>
        <w:t xml:space="preserve"> I </w:t>
      </w:r>
      <w:r w:rsidRPr="00356241">
        <w:rPr>
          <w:rFonts w:ascii="Calibri" w:eastAsia="Times New Roman" w:hAnsi="Calibri" w:cs="Arial"/>
          <w:sz w:val="18"/>
          <w:szCs w:val="18"/>
        </w:rPr>
        <w:t xml:space="preserve">døgnoppholdene inngår ikke opphold med 0 </w:t>
      </w:r>
      <w:r w:rsidR="00C13351">
        <w:rPr>
          <w:rFonts w:ascii="Calibri" w:eastAsia="Times New Roman" w:hAnsi="Calibri" w:cs="Arial"/>
          <w:sz w:val="18"/>
          <w:szCs w:val="18"/>
        </w:rPr>
        <w:t>oppholds</w:t>
      </w:r>
      <w:r w:rsidRPr="00356241">
        <w:rPr>
          <w:rFonts w:ascii="Calibri" w:eastAsia="Times New Roman" w:hAnsi="Calibri" w:cs="Arial"/>
          <w:sz w:val="18"/>
          <w:szCs w:val="18"/>
        </w:rPr>
        <w:t xml:space="preserve">døgn eller opphold for pasienter som er innlagt for dagbehandling eller rehabilitering. Døgnopphold defineres som avsluttede sykehusopphold (utskrivinger) hvor pasienten er på sykehuset over døgnskillet. </w:t>
      </w:r>
      <w:bookmarkStart w:id="0" w:name="_Hlk50290411"/>
      <w:r w:rsidRPr="00356241">
        <w:rPr>
          <w:rFonts w:ascii="Calibri" w:eastAsia="Times New Roman" w:hAnsi="Calibri" w:cs="Arial"/>
          <w:sz w:val="18"/>
          <w:szCs w:val="18"/>
        </w:rPr>
        <w:t xml:space="preserve">Dersom en pasient har flere opphold på samme dag, </w:t>
      </w:r>
      <w:bookmarkEnd w:id="0"/>
      <w:r w:rsidRPr="00356241">
        <w:rPr>
          <w:rFonts w:ascii="Calibri" w:eastAsia="Times New Roman" w:hAnsi="Calibri" w:cs="Arial"/>
          <w:sz w:val="18"/>
          <w:szCs w:val="18"/>
        </w:rPr>
        <w:t>f.eks. ved overføring fra et helseforetak til et annet, er oppholdene slått sammen (aggregert) til ett opphold.</w:t>
      </w:r>
      <w:r w:rsidRPr="00356241">
        <w:rPr>
          <w:rFonts w:ascii="Calibri" w:hAnsi="Calibri" w:cs="Calibri"/>
          <w:sz w:val="18"/>
          <w:szCs w:val="18"/>
          <w:vertAlign w:val="superscript"/>
        </w:rPr>
        <w:t xml:space="preserve"> </w:t>
      </w:r>
    </w:p>
    <w:p w14:paraId="7240D696" w14:textId="77777777" w:rsidR="007440C8" w:rsidRPr="009303BE" w:rsidRDefault="007440C8" w:rsidP="007440C8">
      <w:pPr>
        <w:spacing w:line="256" w:lineRule="auto"/>
        <w:rPr>
          <w:rFonts w:ascii="Calibri" w:eastAsia="Calibri" w:hAnsi="Calibri" w:cs="Times New Roman"/>
        </w:rPr>
      </w:pPr>
      <w:r w:rsidRPr="00356241">
        <w:rPr>
          <w:sz w:val="20"/>
          <w:szCs w:val="20"/>
          <w:vertAlign w:val="superscript"/>
        </w:rPr>
        <w:t xml:space="preserve">5 </w:t>
      </w:r>
      <w:bookmarkStart w:id="1" w:name="_Hlk113364150"/>
      <w:r w:rsidRPr="00356241">
        <w:rPr>
          <w:rFonts w:ascii="Calibri" w:eastAsia="Calibri" w:hAnsi="Calibri" w:cs="Times New Roman"/>
          <w:sz w:val="18"/>
          <w:szCs w:val="18"/>
        </w:rPr>
        <w:t xml:space="preserve">Aggregeringsreglene for polikliniske kontakter ble endret i 2021. Hovedregelen er fortsatt at kontakter for samme pasient samme dag aggregeres til én kontakt. Tidligere ble kontakter hvor lege eller tannlege var utførende helsepersonell ikke aggregert sammen til én kontakt. Den nye aggregeringsregelen medfører at disse nå blir aggregert sammen dersom de er registrert med </w:t>
      </w:r>
      <w:proofErr w:type="spellStart"/>
      <w:r w:rsidRPr="00356241">
        <w:rPr>
          <w:rFonts w:ascii="Calibri" w:eastAsia="Calibri" w:hAnsi="Calibri" w:cs="Times New Roman"/>
          <w:sz w:val="18"/>
          <w:szCs w:val="18"/>
        </w:rPr>
        <w:t>hovedtilstand</w:t>
      </w:r>
      <w:proofErr w:type="spellEnd"/>
      <w:r w:rsidRPr="00356241">
        <w:rPr>
          <w:rFonts w:ascii="Calibri" w:eastAsia="Calibri" w:hAnsi="Calibri" w:cs="Times New Roman"/>
          <w:sz w:val="18"/>
          <w:szCs w:val="18"/>
        </w:rPr>
        <w:t xml:space="preserve"> i samme HDG (</w:t>
      </w:r>
      <w:proofErr w:type="spellStart"/>
      <w:r w:rsidRPr="00356241">
        <w:rPr>
          <w:rFonts w:ascii="Calibri" w:eastAsia="Calibri" w:hAnsi="Calibri" w:cs="Times New Roman"/>
          <w:sz w:val="18"/>
          <w:szCs w:val="18"/>
        </w:rPr>
        <w:t>hovediagnosegruppe</w:t>
      </w:r>
      <w:proofErr w:type="spellEnd"/>
      <w:r w:rsidRPr="00356241">
        <w:rPr>
          <w:rFonts w:ascii="Calibri" w:eastAsia="Calibri" w:hAnsi="Calibri" w:cs="Times New Roman"/>
          <w:sz w:val="18"/>
          <w:szCs w:val="18"/>
        </w:rPr>
        <w:t>) samme dag.  Det gjøres unntak for særskilte DRG-er, men det tillates ikke lenger mer enn én kontakt i samme DRG samme dag.  Endringen medfører færre registrerte kontakter sammenlignet med tidligere, og estimert konsekvens er en reduksjon på 51 700 kontakter.</w:t>
      </w:r>
      <w:r w:rsidRPr="000755E4">
        <w:rPr>
          <w:rFonts w:ascii="Calibri" w:eastAsia="Calibri" w:hAnsi="Calibri" w:cs="Times New Roman"/>
        </w:rPr>
        <w:t xml:space="preserve"> </w:t>
      </w:r>
      <w:bookmarkEnd w:id="1"/>
    </w:p>
    <w:p w14:paraId="3C753CBE" w14:textId="7E8A89F6" w:rsidR="007440C8" w:rsidRPr="00356241" w:rsidRDefault="007440C8" w:rsidP="007440C8">
      <w:pPr>
        <w:spacing w:after="120" w:line="240" w:lineRule="auto"/>
        <w:rPr>
          <w:rFonts w:ascii="Calibri" w:eastAsia="Times New Roman" w:hAnsi="Calibri" w:cs="Arial"/>
          <w:bCs/>
          <w:sz w:val="18"/>
          <w:szCs w:val="18"/>
        </w:rPr>
      </w:pPr>
      <w:r w:rsidRPr="00356241">
        <w:rPr>
          <w:sz w:val="20"/>
          <w:szCs w:val="20"/>
          <w:vertAlign w:val="superscript"/>
        </w:rPr>
        <w:t xml:space="preserve">6 </w:t>
      </w:r>
      <w:r w:rsidRPr="00356241">
        <w:rPr>
          <w:rFonts w:ascii="Calibri" w:eastAsia="Times New Roman" w:hAnsi="Calibri" w:cs="Arial"/>
          <w:sz w:val="18"/>
          <w:szCs w:val="18"/>
        </w:rPr>
        <w:t xml:space="preserve">For polikliniske kontakter hos avtalespesialist er følgende ekskludert: </w:t>
      </w:r>
      <w:r w:rsidRPr="00356241">
        <w:rPr>
          <w:rFonts w:ascii="Calibri" w:eastAsia="Times New Roman" w:hAnsi="Calibri" w:cs="Arial"/>
          <w:bCs/>
          <w:sz w:val="18"/>
          <w:szCs w:val="18"/>
        </w:rPr>
        <w:t xml:space="preserve">manglende takst, enkle kontakter </w:t>
      </w:r>
      <w:r w:rsidRPr="00356241">
        <w:rPr>
          <w:rFonts w:ascii="Calibri" w:eastAsia="Calibri" w:hAnsi="Calibri" w:cs="Times New Roman"/>
          <w:sz w:val="18"/>
          <w:szCs w:val="18"/>
        </w:rPr>
        <w:t xml:space="preserve">(1ad, 1ad2, 1ak, 1be, 1be, 1bk, 1e, 1f, 1g, 1h, 1i og 1j) samt kirurgi (k01a, k01b, k01e, k02a, k02b, k02c, k02d, k02e, k02f, </w:t>
      </w:r>
      <w:r w:rsidR="007A3746" w:rsidRPr="00356241">
        <w:rPr>
          <w:rFonts w:ascii="Calibri" w:eastAsia="Calibri" w:hAnsi="Calibri" w:cs="Times New Roman"/>
          <w:sz w:val="18"/>
          <w:szCs w:val="18"/>
        </w:rPr>
        <w:t>k02</w:t>
      </w:r>
      <w:r w:rsidR="007A3746">
        <w:rPr>
          <w:rFonts w:ascii="Calibri" w:eastAsia="Calibri" w:hAnsi="Calibri" w:cs="Times New Roman"/>
          <w:sz w:val="18"/>
          <w:szCs w:val="18"/>
        </w:rPr>
        <w:t>g</w:t>
      </w:r>
      <w:r w:rsidR="007A3746" w:rsidRPr="00356241">
        <w:rPr>
          <w:rFonts w:ascii="Calibri" w:eastAsia="Calibri" w:hAnsi="Calibri" w:cs="Times New Roman"/>
          <w:sz w:val="18"/>
          <w:szCs w:val="18"/>
        </w:rPr>
        <w:t xml:space="preserve">, </w:t>
      </w:r>
      <w:r w:rsidRPr="00356241">
        <w:rPr>
          <w:rFonts w:ascii="Calibri" w:eastAsia="Calibri" w:hAnsi="Calibri" w:cs="Times New Roman"/>
          <w:sz w:val="18"/>
          <w:szCs w:val="18"/>
        </w:rPr>
        <w:t>k02h, k0fa, k05b, k05c, 130g, 124a, 124b, 124c, 124d, 124e, 124f, 127e, 138, 129a, 139b, 140a, 140b, 140c, 140d, 140e, 140f, 140g, 140h, 140i, 140j, 140k, 140l, 141a, 141c, 141d, 142c, 143a, 143c, 143e, 143f, 143g, 145b og 148).</w:t>
      </w:r>
    </w:p>
    <w:p w14:paraId="78A80F6D" w14:textId="77777777" w:rsidR="007440C8" w:rsidRPr="00356241" w:rsidRDefault="007440C8" w:rsidP="007440C8">
      <w:pPr>
        <w:spacing w:after="120" w:line="240" w:lineRule="auto"/>
        <w:rPr>
          <w:rFonts w:ascii="Calibri" w:hAnsi="Calibri"/>
          <w:sz w:val="18"/>
          <w:szCs w:val="18"/>
        </w:rPr>
      </w:pPr>
      <w:r w:rsidRPr="00356241">
        <w:rPr>
          <w:sz w:val="20"/>
          <w:szCs w:val="20"/>
          <w:vertAlign w:val="superscript"/>
        </w:rPr>
        <w:t xml:space="preserve">7 </w:t>
      </w:r>
      <w:r w:rsidRPr="00356241">
        <w:rPr>
          <w:rFonts w:ascii="Calibri" w:hAnsi="Calibri"/>
          <w:sz w:val="18"/>
          <w:szCs w:val="18"/>
        </w:rPr>
        <w:t xml:space="preserve">DRG-poengene er korrigert for systemendring i ISF beregnet gjennom årlig </w:t>
      </w:r>
      <w:proofErr w:type="spellStart"/>
      <w:r w:rsidRPr="00356241">
        <w:rPr>
          <w:rFonts w:ascii="Calibri" w:hAnsi="Calibri"/>
          <w:sz w:val="18"/>
          <w:szCs w:val="18"/>
        </w:rPr>
        <w:t>regruppering</w:t>
      </w:r>
      <w:proofErr w:type="spellEnd"/>
      <w:r w:rsidRPr="00356241">
        <w:rPr>
          <w:rFonts w:ascii="Calibri" w:hAnsi="Calibri"/>
          <w:sz w:val="18"/>
          <w:szCs w:val="18"/>
        </w:rPr>
        <w:t xml:space="preserve"> av data. </w:t>
      </w:r>
    </w:p>
    <w:p w14:paraId="4A315DA7" w14:textId="77777777" w:rsidR="00C443E4" w:rsidRDefault="00C443E4" w:rsidP="00CD0316">
      <w:pPr>
        <w:spacing w:after="0" w:line="240" w:lineRule="auto"/>
        <w:rPr>
          <w:rFonts w:ascii="Calibri" w:eastAsia="Times New Roman" w:hAnsi="Calibri" w:cs="Calibri"/>
          <w:sz w:val="18"/>
          <w:szCs w:val="18"/>
          <w:lang w:eastAsia="nb-NO"/>
        </w:rPr>
      </w:pPr>
      <w:r w:rsidRPr="6E20F4A2">
        <w:rPr>
          <w:rFonts w:ascii="Calibri" w:eastAsia="Times New Roman" w:hAnsi="Calibri" w:cs="Calibri"/>
          <w:sz w:val="18"/>
          <w:szCs w:val="18"/>
          <w:vertAlign w:val="superscript"/>
          <w:lang w:eastAsia="nb-NO"/>
        </w:rPr>
        <w:t>8</w:t>
      </w:r>
      <w:r w:rsidRPr="6E20F4A2">
        <w:rPr>
          <w:rFonts w:ascii="Calibri" w:eastAsia="Times New Roman" w:hAnsi="Calibri" w:cs="Calibri"/>
          <w:sz w:val="18"/>
          <w:szCs w:val="18"/>
          <w:lang w:eastAsia="nb-NO"/>
        </w:rPr>
        <w:t xml:space="preserve"> Manifestsentret manglet rapportering i 2019 og rapporteringen for psykisk helsevern i 2020 inkluderte TSB. Furukollen psykiatriske senter manglet rapportering i 2018. CRUX </w:t>
      </w:r>
      <w:proofErr w:type="spellStart"/>
      <w:r w:rsidRPr="6E20F4A2">
        <w:rPr>
          <w:rFonts w:ascii="Calibri" w:eastAsia="Times New Roman" w:hAnsi="Calibri" w:cs="Calibri"/>
          <w:sz w:val="18"/>
          <w:szCs w:val="18"/>
          <w:lang w:eastAsia="nb-NO"/>
        </w:rPr>
        <w:t>Bergfløtt</w:t>
      </w:r>
      <w:proofErr w:type="spellEnd"/>
      <w:r w:rsidRPr="6E20F4A2">
        <w:rPr>
          <w:rFonts w:ascii="Calibri" w:eastAsia="Times New Roman" w:hAnsi="Calibri" w:cs="Calibri"/>
          <w:sz w:val="18"/>
          <w:szCs w:val="18"/>
          <w:lang w:eastAsia="nb-NO"/>
        </w:rPr>
        <w:t xml:space="preserve"> behandlingssenter manglet rapportering av døgnaktivitet i perioden 2018-2020. NKS </w:t>
      </w:r>
      <w:proofErr w:type="spellStart"/>
      <w:r w:rsidRPr="6E20F4A2">
        <w:rPr>
          <w:rFonts w:ascii="Calibri" w:eastAsia="Times New Roman" w:hAnsi="Calibri" w:cs="Calibri"/>
          <w:sz w:val="18"/>
          <w:szCs w:val="18"/>
          <w:lang w:eastAsia="nb-NO"/>
        </w:rPr>
        <w:t>Østbytunet</w:t>
      </w:r>
      <w:proofErr w:type="spellEnd"/>
      <w:r w:rsidRPr="6E20F4A2">
        <w:rPr>
          <w:rFonts w:ascii="Calibri" w:eastAsia="Times New Roman" w:hAnsi="Calibri" w:cs="Calibri"/>
          <w:sz w:val="18"/>
          <w:szCs w:val="18"/>
          <w:lang w:eastAsia="nb-NO"/>
        </w:rPr>
        <w:t xml:space="preserve"> behandlingssenter manglet rapportering for 2018-2020. Enhet for rus og psykiatri ved Nordlandssykehuset kunne ikke identifiseres i pasientdata og inngikk i TSB i 2019-2022. I alt 52 av 701 rapporteringspliktige avtalespesialister manglet rapportering i 2022 slik at, i likhet med tidligere år, var det heller ikke i dette året komplette aktivitetsdata fra denne tjenesten. FBV: </w:t>
      </w:r>
      <w:proofErr w:type="spellStart"/>
      <w:r w:rsidRPr="6E20F4A2">
        <w:rPr>
          <w:rFonts w:ascii="Calibri" w:eastAsia="Times New Roman" w:hAnsi="Calibri" w:cs="Calibri"/>
          <w:sz w:val="18"/>
          <w:szCs w:val="18"/>
          <w:lang w:eastAsia="nb-NO"/>
        </w:rPr>
        <w:t>Recoveryakademiet</w:t>
      </w:r>
      <w:proofErr w:type="spellEnd"/>
      <w:r w:rsidRPr="6E20F4A2">
        <w:rPr>
          <w:rFonts w:ascii="Calibri" w:eastAsia="Times New Roman" w:hAnsi="Calibri" w:cs="Calibri"/>
          <w:sz w:val="18"/>
          <w:szCs w:val="18"/>
          <w:lang w:eastAsia="nb-NO"/>
        </w:rPr>
        <w:t xml:space="preserve"> AS underrapporterte døgnaktivitet i perioden 2018-2022 og </w:t>
      </w:r>
      <w:proofErr w:type="spellStart"/>
      <w:r w:rsidRPr="6E20F4A2">
        <w:rPr>
          <w:rFonts w:ascii="Calibri" w:eastAsia="Times New Roman" w:hAnsi="Calibri" w:cs="Calibri"/>
          <w:sz w:val="18"/>
          <w:szCs w:val="18"/>
          <w:lang w:eastAsia="nb-NO"/>
        </w:rPr>
        <w:t>WeCare</w:t>
      </w:r>
      <w:proofErr w:type="spellEnd"/>
      <w:r w:rsidRPr="6E20F4A2">
        <w:rPr>
          <w:rFonts w:ascii="Calibri" w:eastAsia="Times New Roman" w:hAnsi="Calibri" w:cs="Calibri"/>
          <w:sz w:val="18"/>
          <w:szCs w:val="18"/>
          <w:lang w:eastAsia="nb-NO"/>
        </w:rPr>
        <w:t xml:space="preserve"> omsorg AS underrapporterte døgnaktivitet i perioden 2021-2022.</w:t>
      </w:r>
    </w:p>
    <w:p w14:paraId="62E2B9FD" w14:textId="77777777" w:rsidR="00C443E4" w:rsidRPr="00356241" w:rsidRDefault="00C443E4" w:rsidP="00CD0316">
      <w:pPr>
        <w:spacing w:after="0" w:line="240" w:lineRule="auto"/>
        <w:rPr>
          <w:rFonts w:ascii="Calibri" w:eastAsia="Times New Roman" w:hAnsi="Calibri" w:cs="Calibri"/>
          <w:sz w:val="18"/>
          <w:szCs w:val="18"/>
          <w:lang w:eastAsia="nb-NO"/>
        </w:rPr>
      </w:pPr>
    </w:p>
    <w:p w14:paraId="2F061573" w14:textId="77777777" w:rsidR="00C443E4" w:rsidRDefault="00C443E4" w:rsidP="00CD0316">
      <w:pPr>
        <w:spacing w:after="0" w:line="240" w:lineRule="auto"/>
        <w:rPr>
          <w:rFonts w:ascii="Calibri" w:eastAsia="Times New Roman" w:hAnsi="Calibri" w:cs="Calibri"/>
          <w:color w:val="000000" w:themeColor="text1"/>
          <w:sz w:val="18"/>
          <w:szCs w:val="18"/>
          <w:lang w:eastAsia="nb-NO"/>
        </w:rPr>
      </w:pPr>
      <w:r w:rsidRPr="6E20F4A2">
        <w:rPr>
          <w:rFonts w:ascii="Calibri" w:eastAsia="Times New Roman" w:hAnsi="Calibri" w:cs="Calibri"/>
          <w:color w:val="000000" w:themeColor="text1"/>
          <w:sz w:val="18"/>
          <w:szCs w:val="18"/>
          <w:vertAlign w:val="superscript"/>
          <w:lang w:eastAsia="nb-NO"/>
        </w:rPr>
        <w:t>9</w:t>
      </w:r>
      <w:r w:rsidRPr="6E20F4A2">
        <w:rPr>
          <w:rFonts w:ascii="Calibri" w:eastAsia="Times New Roman" w:hAnsi="Calibri" w:cs="Calibri"/>
          <w:color w:val="000000" w:themeColor="text1"/>
          <w:sz w:val="18"/>
          <w:szCs w:val="18"/>
          <w:lang w:eastAsia="nb-NO"/>
        </w:rPr>
        <w:t xml:space="preserve"> Ruspoliklinikkene ved sykehuset Innlandet, akuttpost og poliklinisk virksomhet ved sykehuset Telemark, behandlingsleiligheter ved Gauselskogen i Helse Stavanger, rusposten ved Haugesund og ruspoliklinikkene ved Odda og Stord ble ikke identifisert tilfredsstillende i pasientdata og bidraget til TSB ble underestimert i statistikken.  Enhet for rus og psykiatri i psykisk helsevern ved Nordlandssykehuset kunne ikke identifiseres i pasientdata og inngikk i TSB i 2019-2022. Manifestsentret hadde mangelfull rapportering på TSB 2019 og underrapporterte aktiviteten i 2020. </w:t>
      </w:r>
      <w:proofErr w:type="spellStart"/>
      <w:r w:rsidRPr="6E20F4A2">
        <w:rPr>
          <w:rFonts w:ascii="Calibri" w:eastAsia="Times New Roman" w:hAnsi="Calibri" w:cs="Calibri"/>
          <w:color w:val="000000" w:themeColor="text1"/>
          <w:sz w:val="18"/>
          <w:szCs w:val="18"/>
          <w:lang w:eastAsia="nb-NO"/>
        </w:rPr>
        <w:t>Lukasstiftelsen</w:t>
      </w:r>
      <w:proofErr w:type="spellEnd"/>
      <w:r w:rsidRPr="6E20F4A2">
        <w:rPr>
          <w:rFonts w:ascii="Calibri" w:eastAsia="Times New Roman" w:hAnsi="Calibri" w:cs="Calibri"/>
          <w:color w:val="000000" w:themeColor="text1"/>
          <w:sz w:val="18"/>
          <w:szCs w:val="18"/>
          <w:lang w:eastAsia="nb-NO"/>
        </w:rPr>
        <w:t xml:space="preserve"> Skjelfoss manglet rapportering på TSB i 2019. Mestringshusene AS manglet rapportering i 2020. FBV: </w:t>
      </w:r>
      <w:proofErr w:type="spellStart"/>
      <w:r w:rsidRPr="6E20F4A2">
        <w:rPr>
          <w:rFonts w:ascii="Calibri" w:eastAsia="Times New Roman" w:hAnsi="Calibri" w:cs="Calibri"/>
          <w:color w:val="000000" w:themeColor="text1"/>
          <w:sz w:val="18"/>
          <w:szCs w:val="18"/>
          <w:lang w:eastAsia="nb-NO"/>
        </w:rPr>
        <w:t>WeCare</w:t>
      </w:r>
      <w:proofErr w:type="spellEnd"/>
      <w:r w:rsidRPr="6E20F4A2">
        <w:rPr>
          <w:rFonts w:ascii="Calibri" w:eastAsia="Times New Roman" w:hAnsi="Calibri" w:cs="Calibri"/>
          <w:color w:val="000000" w:themeColor="text1"/>
          <w:sz w:val="18"/>
          <w:szCs w:val="18"/>
          <w:lang w:eastAsia="nb-NO"/>
        </w:rPr>
        <w:t xml:space="preserve"> omsorg AS underrapporterte døgnaktivitet i perioden 2021-2022. KOA psykisk helse AS manglet rapportering i 2019. Vitalis helse Kragerø AS underrapporterte i 2022. </w:t>
      </w:r>
      <w:proofErr w:type="spellStart"/>
      <w:r w:rsidRPr="6E20F4A2">
        <w:rPr>
          <w:rFonts w:ascii="Calibri" w:eastAsia="Times New Roman" w:hAnsi="Calibri" w:cs="Calibri"/>
          <w:color w:val="000000" w:themeColor="text1"/>
          <w:sz w:val="18"/>
          <w:szCs w:val="18"/>
          <w:lang w:eastAsia="nb-NO"/>
        </w:rPr>
        <w:t>Vangsseter</w:t>
      </w:r>
      <w:proofErr w:type="spellEnd"/>
      <w:r w:rsidRPr="6E20F4A2">
        <w:rPr>
          <w:rFonts w:ascii="Calibri" w:eastAsia="Times New Roman" w:hAnsi="Calibri" w:cs="Calibri"/>
          <w:color w:val="000000" w:themeColor="text1"/>
          <w:sz w:val="18"/>
          <w:szCs w:val="18"/>
          <w:lang w:eastAsia="nb-NO"/>
        </w:rPr>
        <w:t xml:space="preserve"> AS underrapporterte i 2022. Care service AS manglet rapportering i 2018-2019 og underrapporterte i 2020. Omegastiftelsen manglet rapportering i 2021. </w:t>
      </w:r>
      <w:proofErr w:type="spellStart"/>
      <w:r w:rsidRPr="6E20F4A2">
        <w:rPr>
          <w:rFonts w:ascii="Calibri" w:eastAsia="Times New Roman" w:hAnsi="Calibri" w:cs="Calibri"/>
          <w:color w:val="000000" w:themeColor="text1"/>
          <w:sz w:val="18"/>
          <w:szCs w:val="18"/>
          <w:lang w:eastAsia="nb-NO"/>
        </w:rPr>
        <w:t>Allosstiftelsen</w:t>
      </w:r>
      <w:proofErr w:type="spellEnd"/>
      <w:r w:rsidRPr="6E20F4A2">
        <w:rPr>
          <w:rFonts w:ascii="Calibri" w:eastAsia="Times New Roman" w:hAnsi="Calibri" w:cs="Calibri"/>
          <w:color w:val="000000" w:themeColor="text1"/>
          <w:sz w:val="18"/>
          <w:szCs w:val="18"/>
          <w:lang w:eastAsia="nb-NO"/>
        </w:rPr>
        <w:t xml:space="preserve"> underrapporterte i 2022.</w:t>
      </w:r>
    </w:p>
    <w:p w14:paraId="17719DE5" w14:textId="77777777" w:rsidR="00C443E4" w:rsidRPr="009303BE" w:rsidRDefault="00C443E4" w:rsidP="00CD0316">
      <w:pPr>
        <w:spacing w:after="0" w:line="240" w:lineRule="auto"/>
        <w:rPr>
          <w:rFonts w:ascii="Calibri" w:eastAsia="Times New Roman" w:hAnsi="Calibri" w:cs="Calibri"/>
          <w:color w:val="000000"/>
          <w:sz w:val="18"/>
          <w:szCs w:val="18"/>
          <w:lang w:eastAsia="nb-NO"/>
        </w:rPr>
      </w:pPr>
    </w:p>
    <w:p w14:paraId="0C9C426F" w14:textId="116281B4" w:rsidR="007440C8" w:rsidRPr="00883D6A" w:rsidRDefault="007440C8" w:rsidP="007440C8">
      <w:pPr>
        <w:spacing w:after="120" w:line="240" w:lineRule="auto"/>
        <w:rPr>
          <w:rFonts w:ascii="Calibri" w:hAnsi="Calibri"/>
          <w:sz w:val="18"/>
          <w:szCs w:val="18"/>
        </w:rPr>
      </w:pPr>
      <w:r w:rsidRPr="0051384B">
        <w:rPr>
          <w:rFonts w:ascii="Calibri" w:hAnsi="Calibri"/>
          <w:sz w:val="18"/>
          <w:szCs w:val="18"/>
          <w:vertAlign w:val="superscript"/>
        </w:rPr>
        <w:t>1</w:t>
      </w:r>
      <w:r w:rsidR="008A5AC3">
        <w:rPr>
          <w:rFonts w:ascii="Calibri" w:hAnsi="Calibri"/>
          <w:sz w:val="18"/>
          <w:szCs w:val="18"/>
          <w:vertAlign w:val="superscript"/>
        </w:rPr>
        <w:t>0</w:t>
      </w:r>
      <w:r w:rsidRPr="0051384B">
        <w:rPr>
          <w:rFonts w:ascii="Calibri" w:hAnsi="Calibri"/>
          <w:sz w:val="18"/>
          <w:szCs w:val="18"/>
          <w:vertAlign w:val="superscript"/>
        </w:rPr>
        <w:t xml:space="preserve"> </w:t>
      </w:r>
      <w:r w:rsidRPr="00883D6A">
        <w:rPr>
          <w:rFonts w:ascii="Calibri" w:hAnsi="Calibri"/>
          <w:sz w:val="18"/>
          <w:szCs w:val="18"/>
        </w:rPr>
        <w:t xml:space="preserve">Antall årsverk eksklusiv lange fravær er ikke beregnet for hvert tjenesteområde på grunn av utfordringer med å fordele deler av fellespersonellet på en </w:t>
      </w:r>
      <w:proofErr w:type="gramStart"/>
      <w:r w:rsidRPr="00883D6A">
        <w:rPr>
          <w:rFonts w:ascii="Calibri" w:hAnsi="Calibri"/>
          <w:sz w:val="18"/>
          <w:szCs w:val="18"/>
        </w:rPr>
        <w:t>robust</w:t>
      </w:r>
      <w:proofErr w:type="gramEnd"/>
      <w:r w:rsidRPr="00883D6A">
        <w:rPr>
          <w:rFonts w:ascii="Calibri" w:hAnsi="Calibri"/>
          <w:sz w:val="18"/>
          <w:szCs w:val="18"/>
        </w:rPr>
        <w:t xml:space="preserve"> måte. Det tas derfor kun med årsverk samlet for alle tjenesteområder. Kilde: </w:t>
      </w:r>
      <w:r w:rsidR="00BB7FC1">
        <w:rPr>
          <w:rFonts w:ascii="Calibri" w:hAnsi="Calibri"/>
          <w:sz w:val="18"/>
          <w:szCs w:val="18"/>
        </w:rPr>
        <w:t xml:space="preserve">Tabell 13953 </w:t>
      </w:r>
      <w:r w:rsidRPr="00883D6A">
        <w:rPr>
          <w:rFonts w:ascii="Calibri" w:hAnsi="Calibri"/>
          <w:sz w:val="18"/>
          <w:szCs w:val="18"/>
        </w:rPr>
        <w:t>SSB.</w:t>
      </w:r>
    </w:p>
    <w:p w14:paraId="61AD5F3C" w14:textId="56ADC300" w:rsidR="007440C8" w:rsidRPr="00883D6A" w:rsidRDefault="007440C8" w:rsidP="007440C8">
      <w:pPr>
        <w:spacing w:after="120" w:line="240" w:lineRule="auto"/>
        <w:rPr>
          <w:rFonts w:ascii="Calibri" w:hAnsi="Calibri"/>
          <w:sz w:val="18"/>
          <w:szCs w:val="18"/>
        </w:rPr>
      </w:pPr>
      <w:r w:rsidRPr="00883D6A">
        <w:rPr>
          <w:rFonts w:ascii="Calibri" w:hAnsi="Calibri"/>
          <w:sz w:val="18"/>
          <w:szCs w:val="18"/>
          <w:vertAlign w:val="superscript"/>
        </w:rPr>
        <w:t>1</w:t>
      </w:r>
      <w:r w:rsidR="008A5AC3">
        <w:rPr>
          <w:rFonts w:ascii="Calibri" w:hAnsi="Calibri"/>
          <w:sz w:val="18"/>
          <w:szCs w:val="18"/>
          <w:vertAlign w:val="superscript"/>
        </w:rPr>
        <w:t>1</w:t>
      </w:r>
      <w:r w:rsidRPr="00883D6A">
        <w:rPr>
          <w:rFonts w:ascii="Calibri" w:hAnsi="Calibri"/>
          <w:sz w:val="18"/>
          <w:szCs w:val="18"/>
        </w:rPr>
        <w:t xml:space="preserve"> Årsverk for poliklinisk og ambulant personell er basert på en rapportering som Helsedirektoratet gjør i egen regi. Det var ikke innsamlet data </w:t>
      </w:r>
      <w:r w:rsidR="008A5AC3">
        <w:rPr>
          <w:rFonts w:ascii="Calibri" w:hAnsi="Calibri"/>
          <w:sz w:val="18"/>
          <w:szCs w:val="18"/>
        </w:rPr>
        <w:t xml:space="preserve">for </w:t>
      </w:r>
      <w:r w:rsidRPr="00883D6A">
        <w:rPr>
          <w:rFonts w:ascii="Calibri" w:hAnsi="Calibri"/>
          <w:sz w:val="18"/>
          <w:szCs w:val="18"/>
        </w:rPr>
        <w:t>2019</w:t>
      </w:r>
      <w:r w:rsidR="008A5AC3">
        <w:rPr>
          <w:rFonts w:ascii="Calibri" w:hAnsi="Calibri"/>
          <w:sz w:val="18"/>
          <w:szCs w:val="18"/>
        </w:rPr>
        <w:t xml:space="preserve"> og 2022</w:t>
      </w:r>
      <w:r w:rsidRPr="00883D6A">
        <w:rPr>
          <w:rFonts w:ascii="Calibri" w:hAnsi="Calibri"/>
          <w:sz w:val="18"/>
          <w:szCs w:val="18"/>
        </w:rPr>
        <w:t>.</w:t>
      </w:r>
    </w:p>
    <w:p w14:paraId="532B6281" w14:textId="2DB79FA8" w:rsidR="007440C8" w:rsidRPr="00883D6A" w:rsidRDefault="007440C8" w:rsidP="007440C8">
      <w:pPr>
        <w:spacing w:after="120" w:line="240" w:lineRule="auto"/>
        <w:rPr>
          <w:rFonts w:ascii="Calibri" w:hAnsi="Calibri"/>
          <w:sz w:val="18"/>
          <w:szCs w:val="18"/>
        </w:rPr>
      </w:pPr>
      <w:r w:rsidRPr="6E20F4A2">
        <w:rPr>
          <w:rFonts w:ascii="Calibri" w:hAnsi="Calibri"/>
          <w:sz w:val="18"/>
          <w:szCs w:val="18"/>
          <w:vertAlign w:val="superscript"/>
        </w:rPr>
        <w:t>1</w:t>
      </w:r>
      <w:r w:rsidR="008A5AC3" w:rsidRPr="6E20F4A2">
        <w:rPr>
          <w:rFonts w:ascii="Calibri" w:hAnsi="Calibri"/>
          <w:sz w:val="18"/>
          <w:szCs w:val="18"/>
          <w:vertAlign w:val="superscript"/>
        </w:rPr>
        <w:t>2</w:t>
      </w:r>
      <w:r w:rsidRPr="6E20F4A2">
        <w:rPr>
          <w:rFonts w:ascii="Calibri" w:hAnsi="Calibri"/>
          <w:sz w:val="18"/>
          <w:szCs w:val="18"/>
        </w:rPr>
        <w:t xml:space="preserve"> Kilde: SSB.</w:t>
      </w:r>
    </w:p>
    <w:p w14:paraId="426EC34F" w14:textId="3D02C5E1" w:rsidR="007440C8" w:rsidRPr="00883D6A" w:rsidRDefault="007440C8" w:rsidP="007440C8">
      <w:pPr>
        <w:spacing w:after="120" w:line="240" w:lineRule="auto"/>
        <w:rPr>
          <w:rFonts w:ascii="Calibri" w:hAnsi="Calibri"/>
          <w:sz w:val="18"/>
          <w:szCs w:val="18"/>
        </w:rPr>
      </w:pPr>
      <w:r w:rsidRPr="13BE56B4">
        <w:rPr>
          <w:rFonts w:ascii="Calibri" w:hAnsi="Calibri"/>
          <w:sz w:val="18"/>
          <w:szCs w:val="18"/>
          <w:vertAlign w:val="superscript"/>
        </w:rPr>
        <w:t>1</w:t>
      </w:r>
      <w:r w:rsidR="008A5AC3" w:rsidRPr="13BE56B4">
        <w:rPr>
          <w:rFonts w:ascii="Calibri" w:hAnsi="Calibri"/>
          <w:sz w:val="18"/>
          <w:szCs w:val="18"/>
          <w:vertAlign w:val="superscript"/>
        </w:rPr>
        <w:t>3</w:t>
      </w:r>
      <w:r w:rsidRPr="13BE56B4">
        <w:rPr>
          <w:sz w:val="20"/>
          <w:szCs w:val="20"/>
          <w:vertAlign w:val="superscript"/>
        </w:rPr>
        <w:t xml:space="preserve"> </w:t>
      </w:r>
      <w:r w:rsidRPr="13BE56B4">
        <w:rPr>
          <w:rFonts w:ascii="Calibri" w:hAnsi="Calibri"/>
          <w:sz w:val="18"/>
          <w:szCs w:val="18"/>
        </w:rPr>
        <w:t>Kostnadene er deflatert med prisindeks for arbeids- og produktinnsats for statlige helsetjenester (SSB). Akkumulert prisvekst er beregnet til 1</w:t>
      </w:r>
      <w:r w:rsidR="2EFC7A13" w:rsidRPr="13BE56B4">
        <w:rPr>
          <w:rFonts w:ascii="Calibri" w:hAnsi="Calibri"/>
          <w:sz w:val="18"/>
          <w:szCs w:val="18"/>
        </w:rPr>
        <w:t>4,3</w:t>
      </w:r>
      <w:r w:rsidRPr="13BE56B4">
        <w:rPr>
          <w:rFonts w:ascii="Calibri" w:hAnsi="Calibri"/>
          <w:sz w:val="18"/>
          <w:szCs w:val="18"/>
        </w:rPr>
        <w:t xml:space="preserve"> prosent fra 201</w:t>
      </w:r>
      <w:r w:rsidR="45A604D6" w:rsidRPr="13BE56B4">
        <w:rPr>
          <w:rFonts w:ascii="Calibri" w:hAnsi="Calibri"/>
          <w:sz w:val="18"/>
          <w:szCs w:val="18"/>
        </w:rPr>
        <w:t>8</w:t>
      </w:r>
      <w:r w:rsidRPr="13BE56B4">
        <w:rPr>
          <w:rFonts w:ascii="Calibri" w:hAnsi="Calibri"/>
          <w:sz w:val="18"/>
          <w:szCs w:val="18"/>
        </w:rPr>
        <w:t xml:space="preserve"> til 202</w:t>
      </w:r>
      <w:r w:rsidR="4DD2C8B5" w:rsidRPr="13BE56B4">
        <w:rPr>
          <w:rFonts w:ascii="Calibri" w:hAnsi="Calibri"/>
          <w:sz w:val="18"/>
          <w:szCs w:val="18"/>
        </w:rPr>
        <w:t>2</w:t>
      </w:r>
      <w:r w:rsidRPr="13BE56B4">
        <w:rPr>
          <w:rFonts w:ascii="Calibri" w:hAnsi="Calibri"/>
          <w:sz w:val="18"/>
          <w:szCs w:val="18"/>
        </w:rPr>
        <w:t xml:space="preserve">. </w:t>
      </w:r>
    </w:p>
    <w:p w14:paraId="0CD0F235" w14:textId="4054F61D" w:rsidR="007440C8" w:rsidRDefault="007440C8" w:rsidP="6E20F4A2"/>
    <w:sectPr w:rsidR="007440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D61"/>
    <w:rsid w:val="000673D8"/>
    <w:rsid w:val="001953DE"/>
    <w:rsid w:val="001D794D"/>
    <w:rsid w:val="001E237D"/>
    <w:rsid w:val="00243EF7"/>
    <w:rsid w:val="002850BC"/>
    <w:rsid w:val="002B6E35"/>
    <w:rsid w:val="002C695C"/>
    <w:rsid w:val="002F75AD"/>
    <w:rsid w:val="00330D61"/>
    <w:rsid w:val="003A6D38"/>
    <w:rsid w:val="004020E6"/>
    <w:rsid w:val="00434CC8"/>
    <w:rsid w:val="00447F03"/>
    <w:rsid w:val="004501F7"/>
    <w:rsid w:val="00486BDF"/>
    <w:rsid w:val="00486C9F"/>
    <w:rsid w:val="004A10CE"/>
    <w:rsid w:val="00524DCD"/>
    <w:rsid w:val="005307CA"/>
    <w:rsid w:val="00554E39"/>
    <w:rsid w:val="00556DD4"/>
    <w:rsid w:val="00580236"/>
    <w:rsid w:val="00582958"/>
    <w:rsid w:val="005D0A41"/>
    <w:rsid w:val="00600169"/>
    <w:rsid w:val="006174C9"/>
    <w:rsid w:val="00675AD1"/>
    <w:rsid w:val="006818A3"/>
    <w:rsid w:val="00684EE0"/>
    <w:rsid w:val="006F136E"/>
    <w:rsid w:val="00715858"/>
    <w:rsid w:val="007435D4"/>
    <w:rsid w:val="007440C8"/>
    <w:rsid w:val="007770EF"/>
    <w:rsid w:val="007A2F0E"/>
    <w:rsid w:val="007A3746"/>
    <w:rsid w:val="00821919"/>
    <w:rsid w:val="008A5AC3"/>
    <w:rsid w:val="008E03B3"/>
    <w:rsid w:val="00972A13"/>
    <w:rsid w:val="00976E1F"/>
    <w:rsid w:val="009826AA"/>
    <w:rsid w:val="009C6FF4"/>
    <w:rsid w:val="00A00BE1"/>
    <w:rsid w:val="00A308B2"/>
    <w:rsid w:val="00A3093E"/>
    <w:rsid w:val="00A72278"/>
    <w:rsid w:val="00A91915"/>
    <w:rsid w:val="00AA39CE"/>
    <w:rsid w:val="00AD2E27"/>
    <w:rsid w:val="00AE4BC4"/>
    <w:rsid w:val="00B05E7C"/>
    <w:rsid w:val="00B0668F"/>
    <w:rsid w:val="00B10F0B"/>
    <w:rsid w:val="00B35798"/>
    <w:rsid w:val="00B73D2E"/>
    <w:rsid w:val="00BB580B"/>
    <w:rsid w:val="00BB7FC1"/>
    <w:rsid w:val="00BE4BD3"/>
    <w:rsid w:val="00C01908"/>
    <w:rsid w:val="00C01AC6"/>
    <w:rsid w:val="00C057F9"/>
    <w:rsid w:val="00C13351"/>
    <w:rsid w:val="00C2447E"/>
    <w:rsid w:val="00C443E4"/>
    <w:rsid w:val="00C464CD"/>
    <w:rsid w:val="00C71464"/>
    <w:rsid w:val="00CD0316"/>
    <w:rsid w:val="00CD2708"/>
    <w:rsid w:val="00D03550"/>
    <w:rsid w:val="00D04BC8"/>
    <w:rsid w:val="00D059E5"/>
    <w:rsid w:val="00D50D8D"/>
    <w:rsid w:val="00D758A3"/>
    <w:rsid w:val="00D91E43"/>
    <w:rsid w:val="00DC7E05"/>
    <w:rsid w:val="00E06B38"/>
    <w:rsid w:val="00E165B7"/>
    <w:rsid w:val="00E29F0F"/>
    <w:rsid w:val="00E76B3D"/>
    <w:rsid w:val="00EE14A3"/>
    <w:rsid w:val="00F62A03"/>
    <w:rsid w:val="00F974C1"/>
    <w:rsid w:val="00FB7D60"/>
    <w:rsid w:val="00FC7706"/>
    <w:rsid w:val="0222289D"/>
    <w:rsid w:val="033CC4EC"/>
    <w:rsid w:val="063E0627"/>
    <w:rsid w:val="07A60E58"/>
    <w:rsid w:val="0AC252F3"/>
    <w:rsid w:val="0B0FD382"/>
    <w:rsid w:val="0CD92F44"/>
    <w:rsid w:val="102E6816"/>
    <w:rsid w:val="1052DE78"/>
    <w:rsid w:val="1182DA3D"/>
    <w:rsid w:val="13BE56B4"/>
    <w:rsid w:val="145A57F5"/>
    <w:rsid w:val="1A1F7633"/>
    <w:rsid w:val="1EAD684E"/>
    <w:rsid w:val="1FFB3FE6"/>
    <w:rsid w:val="20FD150C"/>
    <w:rsid w:val="227FA2E4"/>
    <w:rsid w:val="23E06318"/>
    <w:rsid w:val="24E66AAF"/>
    <w:rsid w:val="2946C8D8"/>
    <w:rsid w:val="2EFC7A13"/>
    <w:rsid w:val="2F5FB70B"/>
    <w:rsid w:val="36F2EC78"/>
    <w:rsid w:val="38C085EE"/>
    <w:rsid w:val="3C5DF22E"/>
    <w:rsid w:val="3E9C90C8"/>
    <w:rsid w:val="45A604D6"/>
    <w:rsid w:val="4892A2BB"/>
    <w:rsid w:val="499BA33B"/>
    <w:rsid w:val="4DD2C8B5"/>
    <w:rsid w:val="4DE161E8"/>
    <w:rsid w:val="4FFDA5D4"/>
    <w:rsid w:val="52475C5A"/>
    <w:rsid w:val="52963F56"/>
    <w:rsid w:val="53689E35"/>
    <w:rsid w:val="543C8A3A"/>
    <w:rsid w:val="546CD4B7"/>
    <w:rsid w:val="59804E86"/>
    <w:rsid w:val="5B0BC857"/>
    <w:rsid w:val="5DB25F56"/>
    <w:rsid w:val="63F15437"/>
    <w:rsid w:val="6ACB43EA"/>
    <w:rsid w:val="6E20F4A2"/>
    <w:rsid w:val="6F4A7F32"/>
    <w:rsid w:val="72CA4F57"/>
    <w:rsid w:val="73BACB30"/>
    <w:rsid w:val="7662AA13"/>
    <w:rsid w:val="7A38E6C0"/>
    <w:rsid w:val="7BE880DC"/>
    <w:rsid w:val="7C1F326F"/>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64295"/>
  <w15:chartTrackingRefBased/>
  <w15:docId w15:val="{B6A5376C-7AB7-49BD-9B27-072B03674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330D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330D61"/>
    <w:rPr>
      <w:rFonts w:asciiTheme="majorHAnsi" w:eastAsiaTheme="majorEastAsia" w:hAnsiTheme="majorHAnsi" w:cstheme="majorBidi"/>
      <w:color w:val="2F5496" w:themeColor="accent1" w:themeShade="BF"/>
      <w:sz w:val="32"/>
      <w:szCs w:val="32"/>
    </w:rPr>
  </w:style>
  <w:style w:type="paragraph" w:customStyle="1" w:styleId="Bokstittel">
    <w:name w:val="Bokstittel"/>
    <w:basedOn w:val="Brdtekst"/>
    <w:qFormat/>
    <w:rsid w:val="007440C8"/>
    <w:pPr>
      <w:spacing w:after="0" w:line="240" w:lineRule="auto"/>
    </w:pPr>
    <w:rPr>
      <w:sz w:val="23"/>
    </w:rPr>
  </w:style>
  <w:style w:type="paragraph" w:styleId="Brdtekst">
    <w:name w:val="Body Text"/>
    <w:basedOn w:val="Normal"/>
    <w:link w:val="BrdtekstTegn"/>
    <w:uiPriority w:val="99"/>
    <w:semiHidden/>
    <w:unhideWhenUsed/>
    <w:rsid w:val="007440C8"/>
    <w:pPr>
      <w:spacing w:after="120"/>
    </w:pPr>
  </w:style>
  <w:style w:type="character" w:customStyle="1" w:styleId="BrdtekstTegn">
    <w:name w:val="Brødtekst Tegn"/>
    <w:basedOn w:val="Standardskriftforavsnitt"/>
    <w:link w:val="Brdtekst"/>
    <w:uiPriority w:val="99"/>
    <w:semiHidden/>
    <w:rsid w:val="007440C8"/>
  </w:style>
  <w:style w:type="character" w:styleId="Merknadsreferanse">
    <w:name w:val="annotation reference"/>
    <w:basedOn w:val="Standardskriftforavsnitt"/>
    <w:uiPriority w:val="99"/>
    <w:semiHidden/>
    <w:unhideWhenUsed/>
    <w:rsid w:val="007440C8"/>
    <w:rPr>
      <w:sz w:val="16"/>
      <w:szCs w:val="16"/>
    </w:rPr>
  </w:style>
  <w:style w:type="paragraph" w:styleId="Merknadstekst">
    <w:name w:val="annotation text"/>
    <w:basedOn w:val="Normal"/>
    <w:link w:val="MerknadstekstTegn"/>
    <w:uiPriority w:val="99"/>
    <w:unhideWhenUsed/>
    <w:rsid w:val="007440C8"/>
    <w:pPr>
      <w:spacing w:line="240" w:lineRule="auto"/>
    </w:pPr>
    <w:rPr>
      <w:sz w:val="20"/>
      <w:szCs w:val="20"/>
    </w:rPr>
  </w:style>
  <w:style w:type="character" w:customStyle="1" w:styleId="MerknadstekstTegn">
    <w:name w:val="Merknadstekst Tegn"/>
    <w:basedOn w:val="Standardskriftforavsnitt"/>
    <w:link w:val="Merknadstekst"/>
    <w:uiPriority w:val="99"/>
    <w:rsid w:val="007440C8"/>
    <w:rPr>
      <w:sz w:val="20"/>
      <w:szCs w:val="20"/>
    </w:rPr>
  </w:style>
  <w:style w:type="paragraph" w:styleId="Kommentaremne">
    <w:name w:val="annotation subject"/>
    <w:basedOn w:val="Merknadstekst"/>
    <w:next w:val="Merknadstekst"/>
    <w:link w:val="KommentaremneTegn"/>
    <w:uiPriority w:val="99"/>
    <w:semiHidden/>
    <w:unhideWhenUsed/>
    <w:rsid w:val="007440C8"/>
    <w:rPr>
      <w:b/>
      <w:bCs/>
    </w:rPr>
  </w:style>
  <w:style w:type="character" w:customStyle="1" w:styleId="KommentaremneTegn">
    <w:name w:val="Kommentaremne Tegn"/>
    <w:basedOn w:val="MerknadstekstTegn"/>
    <w:link w:val="Kommentaremne"/>
    <w:uiPriority w:val="99"/>
    <w:semiHidden/>
    <w:rsid w:val="007440C8"/>
    <w:rPr>
      <w:b/>
      <w:bCs/>
      <w:sz w:val="20"/>
      <w:szCs w:val="20"/>
    </w:rPr>
  </w:style>
  <w:style w:type="character" w:styleId="Omtale">
    <w:name w:val="Mention"/>
    <w:basedOn w:val="Standardskriftforavsnitt"/>
    <w:uiPriority w:val="99"/>
    <w:unhideWhenUsed/>
    <w:rsid w:val="00B73D2E"/>
    <w:rPr>
      <w:color w:val="2B579A"/>
      <w:shd w:val="clear" w:color="auto" w:fill="E1DFDD"/>
    </w:rPr>
  </w:style>
  <w:style w:type="character" w:styleId="Utheving">
    <w:name w:val="Emphasis"/>
    <w:basedOn w:val="Standardskriftforavsnitt"/>
    <w:uiPriority w:val="20"/>
    <w:qFormat/>
    <w:rsid w:val="00C057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248645">
      <w:bodyDiv w:val="1"/>
      <w:marLeft w:val="0"/>
      <w:marRight w:val="0"/>
      <w:marTop w:val="0"/>
      <w:marBottom w:val="0"/>
      <w:divBdr>
        <w:top w:val="none" w:sz="0" w:space="0" w:color="auto"/>
        <w:left w:val="none" w:sz="0" w:space="0" w:color="auto"/>
        <w:bottom w:val="none" w:sz="0" w:space="0" w:color="auto"/>
        <w:right w:val="none" w:sz="0" w:space="0" w:color="auto"/>
      </w:divBdr>
    </w:div>
    <w:div w:id="802965372">
      <w:bodyDiv w:val="1"/>
      <w:marLeft w:val="0"/>
      <w:marRight w:val="0"/>
      <w:marTop w:val="0"/>
      <w:marBottom w:val="0"/>
      <w:divBdr>
        <w:top w:val="none" w:sz="0" w:space="0" w:color="auto"/>
        <w:left w:val="none" w:sz="0" w:space="0" w:color="auto"/>
        <w:bottom w:val="none" w:sz="0" w:space="0" w:color="auto"/>
        <w:right w:val="none" w:sz="0" w:space="0" w:color="auto"/>
      </w:divBdr>
    </w:div>
    <w:div w:id="210476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D140D-9284-4B58-88EB-771833E87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1833</Words>
  <Characters>9719</Characters>
  <Application>Microsoft Office Word</Application>
  <DocSecurity>4</DocSecurity>
  <Lines>80</Lines>
  <Paragraphs>23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Rønningen</dc:creator>
  <cp:keywords/>
  <dc:description/>
  <cp:lastModifiedBy>Henriette Kjær</cp:lastModifiedBy>
  <cp:revision>2</cp:revision>
  <cp:lastPrinted>2023-10-03T10:21:00Z</cp:lastPrinted>
  <dcterms:created xsi:type="dcterms:W3CDTF">2023-10-11T08:59:00Z</dcterms:created>
  <dcterms:modified xsi:type="dcterms:W3CDTF">2023-10-11T08:59:00Z</dcterms:modified>
</cp:coreProperties>
</file>