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ayout w:type="fixed"/>
        <w:tblCellMar>
          <w:left w:w="0" w:type="dxa"/>
          <w:right w:w="0" w:type="dxa"/>
        </w:tblCellMar>
        <w:tblLook w:val="0000" w:firstRow="0" w:lastRow="0" w:firstColumn="0" w:lastColumn="0" w:noHBand="0" w:noVBand="0"/>
      </w:tblPr>
      <w:tblGrid>
        <w:gridCol w:w="1609"/>
        <w:gridCol w:w="5054"/>
        <w:gridCol w:w="3118"/>
        <w:gridCol w:w="284"/>
      </w:tblGrid>
      <w:tr w:rsidRPr="007B3610" w:rsidR="007511EC" w:rsidTr="71F5E617" w14:paraId="610C35D8" w14:textId="77777777">
        <w:trPr>
          <w:trHeight w:val="489"/>
        </w:trPr>
        <w:tc>
          <w:tcPr>
            <w:tcW w:w="1609" w:type="dxa"/>
            <w:vAlign w:val="bottom"/>
          </w:tcPr>
          <w:p w:rsidRPr="007B3610" w:rsidR="007511EC" w:rsidP="00E77F44" w:rsidRDefault="007511EC" w14:paraId="742815F5" w14:textId="77777777">
            <w:pPr>
              <w:pStyle w:val="tab"/>
              <w:rPr>
                <w:rFonts w:asciiTheme="minorHAnsi" w:hAnsiTheme="minorHAnsi"/>
              </w:rPr>
            </w:pPr>
            <w:r w:rsidRPr="007B3610">
              <w:rPr>
                <w:rFonts w:asciiTheme="minorHAnsi" w:hAnsiTheme="minorHAnsi"/>
              </w:rPr>
              <w:fldChar w:fldCharType="begin"/>
            </w:r>
            <w:r w:rsidRPr="007B3610">
              <w:rPr>
                <w:rFonts w:asciiTheme="minorHAnsi" w:hAnsiTheme="minorHAnsi"/>
              </w:rPr>
              <w:instrText xml:space="preserve"> DOCPROPERTY "lb_moteom"  \* MERGEFORMAT </w:instrText>
            </w:r>
            <w:r w:rsidRPr="007B3610">
              <w:rPr>
                <w:rFonts w:asciiTheme="minorHAnsi" w:hAnsiTheme="minorHAnsi"/>
              </w:rPr>
              <w:fldChar w:fldCharType="separate"/>
            </w:r>
            <w:r w:rsidRPr="007B3610">
              <w:rPr>
                <w:rFonts w:asciiTheme="minorHAnsi" w:hAnsiTheme="minorHAnsi"/>
              </w:rPr>
              <w:t>Møte om:</w:t>
            </w:r>
            <w:r w:rsidRPr="007B3610">
              <w:rPr>
                <w:rFonts w:asciiTheme="minorHAnsi" w:hAnsiTheme="minorHAnsi"/>
              </w:rPr>
              <w:fldChar w:fldCharType="end"/>
            </w:r>
          </w:p>
        </w:tc>
        <w:tc>
          <w:tcPr>
            <w:tcW w:w="5054" w:type="dxa"/>
            <w:vAlign w:val="bottom"/>
          </w:tcPr>
          <w:p w:rsidRPr="007B3610" w:rsidR="007511EC" w:rsidP="00E77F44" w:rsidRDefault="007511EC" w14:paraId="40DF3DD5" w14:textId="77777777">
            <w:pPr>
              <w:pStyle w:val="tab"/>
              <w:rPr>
                <w:rFonts w:asciiTheme="minorHAnsi" w:hAnsiTheme="minorHAnsi"/>
              </w:rPr>
            </w:pPr>
            <w:r w:rsidRPr="007B3610">
              <w:rPr>
                <w:rFonts w:asciiTheme="minorHAnsi" w:hAnsiTheme="minorHAnsi"/>
              </w:rPr>
              <w:t>Avregningsutvalget</w:t>
            </w:r>
          </w:p>
        </w:tc>
        <w:tc>
          <w:tcPr>
            <w:tcW w:w="3402" w:type="dxa"/>
            <w:gridSpan w:val="2"/>
            <w:tcBorders>
              <w:bottom w:val="single" w:color="auto" w:sz="4" w:space="0"/>
            </w:tcBorders>
            <w:tcMar>
              <w:left w:w="57" w:type="dxa"/>
            </w:tcMar>
            <w:vAlign w:val="bottom"/>
          </w:tcPr>
          <w:p w:rsidRPr="007B3610" w:rsidR="007511EC" w:rsidP="00E77F44" w:rsidRDefault="007511EC" w14:paraId="4F53E886" w14:textId="77777777">
            <w:pPr>
              <w:pStyle w:val="Malnavn"/>
              <w:rPr>
                <w:rFonts w:asciiTheme="minorHAnsi" w:hAnsiTheme="minorHAnsi"/>
              </w:rPr>
            </w:pPr>
            <w:r w:rsidRPr="007B3610">
              <w:rPr>
                <w:rFonts w:asciiTheme="minorHAnsi" w:hAnsiTheme="minorHAnsi"/>
              </w:rPr>
              <w:fldChar w:fldCharType="begin"/>
            </w:r>
            <w:r w:rsidRPr="007B3610">
              <w:rPr>
                <w:rFonts w:asciiTheme="minorHAnsi" w:hAnsiTheme="minorHAnsi"/>
              </w:rPr>
              <w:instrText xml:space="preserve"> DOCPROPERTY "#Template"  \* MERGEFORMAT </w:instrText>
            </w:r>
            <w:r w:rsidRPr="007B3610">
              <w:rPr>
                <w:rFonts w:asciiTheme="minorHAnsi" w:hAnsiTheme="minorHAnsi"/>
              </w:rPr>
              <w:fldChar w:fldCharType="separate"/>
            </w:r>
            <w:r w:rsidRPr="007B3610">
              <w:rPr>
                <w:rFonts w:asciiTheme="minorHAnsi" w:hAnsiTheme="minorHAnsi"/>
              </w:rPr>
              <w:t>Referat</w:t>
            </w:r>
            <w:r w:rsidRPr="007B3610">
              <w:rPr>
                <w:rFonts w:asciiTheme="minorHAnsi" w:hAnsiTheme="minorHAnsi"/>
              </w:rPr>
              <w:fldChar w:fldCharType="end"/>
            </w:r>
          </w:p>
        </w:tc>
      </w:tr>
      <w:tr w:rsidRPr="007B3610" w:rsidR="007511EC" w:rsidTr="71F5E617" w14:paraId="14B4C209" w14:textId="77777777">
        <w:trPr>
          <w:gridAfter w:val="1"/>
          <w:wAfter w:w="284" w:type="dxa"/>
        </w:trPr>
        <w:tc>
          <w:tcPr>
            <w:tcW w:w="1609" w:type="dxa"/>
            <w:tcBorders>
              <w:top w:val="single" w:color="auto" w:sz="4" w:space="0"/>
            </w:tcBorders>
          </w:tcPr>
          <w:p w:rsidRPr="007B3610" w:rsidR="007511EC" w:rsidP="00E77F44" w:rsidRDefault="007511EC" w14:paraId="2C7A7F27" w14:textId="77777777">
            <w:pPr>
              <w:pStyle w:val="tab"/>
              <w:rPr>
                <w:rFonts w:asciiTheme="minorHAnsi" w:hAnsiTheme="minorHAnsi"/>
              </w:rPr>
            </w:pPr>
            <w:r w:rsidRPr="007B3610">
              <w:rPr>
                <w:rFonts w:asciiTheme="minorHAnsi" w:hAnsiTheme="minorHAnsi"/>
              </w:rPr>
              <w:fldChar w:fldCharType="begin"/>
            </w:r>
            <w:r w:rsidRPr="007B3610">
              <w:rPr>
                <w:rFonts w:asciiTheme="minorHAnsi" w:hAnsiTheme="minorHAnsi"/>
              </w:rPr>
              <w:instrText xml:space="preserve"> DOCPROPERTY "lb_mleder"  \* MERGEFORMAT </w:instrText>
            </w:r>
            <w:r w:rsidRPr="007B3610">
              <w:rPr>
                <w:rFonts w:asciiTheme="minorHAnsi" w:hAnsiTheme="minorHAnsi"/>
              </w:rPr>
              <w:fldChar w:fldCharType="separate"/>
            </w:r>
            <w:r w:rsidRPr="007B3610">
              <w:rPr>
                <w:rFonts w:asciiTheme="minorHAnsi" w:hAnsiTheme="minorHAnsi"/>
              </w:rPr>
              <w:t>Møteleder:</w:t>
            </w:r>
            <w:r w:rsidRPr="007B3610">
              <w:rPr>
                <w:rFonts w:asciiTheme="minorHAnsi" w:hAnsiTheme="minorHAnsi"/>
              </w:rPr>
              <w:fldChar w:fldCharType="end"/>
            </w:r>
          </w:p>
        </w:tc>
        <w:tc>
          <w:tcPr>
            <w:tcW w:w="5054" w:type="dxa"/>
            <w:tcBorders>
              <w:top w:val="single" w:color="auto" w:sz="4" w:space="0"/>
            </w:tcBorders>
          </w:tcPr>
          <w:p w:rsidRPr="007B3610" w:rsidR="007511EC" w:rsidP="00E77F44" w:rsidRDefault="007511EC" w14:paraId="726CD348" w14:textId="77777777">
            <w:pPr>
              <w:pStyle w:val="tab"/>
              <w:rPr>
                <w:rFonts w:asciiTheme="minorHAnsi" w:hAnsiTheme="minorHAnsi"/>
              </w:rPr>
            </w:pPr>
            <w:r w:rsidRPr="007B3610">
              <w:rPr>
                <w:rFonts w:asciiTheme="minorHAnsi" w:hAnsiTheme="minorHAnsi"/>
              </w:rPr>
              <w:t>Bjørn Buan</w:t>
            </w:r>
          </w:p>
        </w:tc>
        <w:tc>
          <w:tcPr>
            <w:tcW w:w="3118" w:type="dxa"/>
            <w:tcBorders>
              <w:top w:val="single" w:color="auto" w:sz="4" w:space="0"/>
            </w:tcBorders>
          </w:tcPr>
          <w:p w:rsidRPr="007B3610" w:rsidR="007511EC" w:rsidP="00E77F44" w:rsidRDefault="007511EC" w14:paraId="53F2625F" w14:textId="77777777">
            <w:pPr>
              <w:rPr>
                <w:rFonts w:asciiTheme="minorHAnsi" w:hAnsiTheme="minorHAnsi"/>
              </w:rPr>
            </w:pPr>
          </w:p>
        </w:tc>
      </w:tr>
      <w:tr w:rsidRPr="007B3610" w:rsidR="007511EC" w:rsidTr="71F5E617" w14:paraId="7F55E933" w14:textId="77777777">
        <w:trPr>
          <w:gridAfter w:val="1"/>
          <w:wAfter w:w="284" w:type="dxa"/>
        </w:trPr>
        <w:tc>
          <w:tcPr>
            <w:tcW w:w="1609" w:type="dxa"/>
          </w:tcPr>
          <w:p w:rsidRPr="007B3610" w:rsidR="007511EC" w:rsidP="00E77F44" w:rsidRDefault="007511EC" w14:paraId="75849FD8" w14:textId="77777777">
            <w:pPr>
              <w:pStyle w:val="tab"/>
              <w:rPr>
                <w:rFonts w:asciiTheme="minorHAnsi" w:hAnsiTheme="minorHAnsi"/>
              </w:rPr>
            </w:pPr>
            <w:r w:rsidRPr="007B3610">
              <w:rPr>
                <w:rFonts w:asciiTheme="minorHAnsi" w:hAnsiTheme="minorHAnsi"/>
              </w:rPr>
              <w:fldChar w:fldCharType="begin"/>
            </w:r>
            <w:r w:rsidRPr="007B3610">
              <w:rPr>
                <w:rFonts w:asciiTheme="minorHAnsi" w:hAnsiTheme="minorHAnsi"/>
              </w:rPr>
              <w:instrText xml:space="preserve"> DOCPROPERTY "lb_dato" \* MERGEFORMAT </w:instrText>
            </w:r>
            <w:r w:rsidRPr="007B3610">
              <w:rPr>
                <w:rFonts w:asciiTheme="minorHAnsi" w:hAnsiTheme="minorHAnsi"/>
              </w:rPr>
              <w:fldChar w:fldCharType="separate"/>
            </w:r>
            <w:r w:rsidRPr="007B3610">
              <w:rPr>
                <w:rFonts w:asciiTheme="minorHAnsi" w:hAnsiTheme="minorHAnsi"/>
              </w:rPr>
              <w:t>Dato:</w:t>
            </w:r>
            <w:r w:rsidRPr="007B3610">
              <w:rPr>
                <w:rFonts w:asciiTheme="minorHAnsi" w:hAnsiTheme="minorHAnsi"/>
              </w:rPr>
              <w:fldChar w:fldCharType="end"/>
            </w:r>
          </w:p>
        </w:tc>
        <w:tc>
          <w:tcPr>
            <w:tcW w:w="5054" w:type="dxa"/>
          </w:tcPr>
          <w:p w:rsidRPr="007B3610" w:rsidR="007511EC" w:rsidP="00E77F44" w:rsidRDefault="00F27FE6" w14:paraId="7BF513BB" w14:textId="44631EEE">
            <w:pPr>
              <w:pStyle w:val="tab"/>
              <w:rPr>
                <w:rFonts w:asciiTheme="minorHAnsi" w:hAnsiTheme="minorHAnsi"/>
              </w:rPr>
            </w:pPr>
            <w:r>
              <w:rPr>
                <w:rFonts w:asciiTheme="minorHAnsi" w:hAnsiTheme="minorHAnsi"/>
              </w:rPr>
              <w:t>02</w:t>
            </w:r>
            <w:r w:rsidR="005F6462">
              <w:rPr>
                <w:rFonts w:asciiTheme="minorHAnsi" w:hAnsiTheme="minorHAnsi"/>
              </w:rPr>
              <w:t>.0</w:t>
            </w:r>
            <w:r>
              <w:rPr>
                <w:rFonts w:asciiTheme="minorHAnsi" w:hAnsiTheme="minorHAnsi"/>
              </w:rPr>
              <w:t>2</w:t>
            </w:r>
            <w:r w:rsidR="005F6462">
              <w:rPr>
                <w:rFonts w:asciiTheme="minorHAnsi" w:hAnsiTheme="minorHAnsi"/>
              </w:rPr>
              <w:t>.202</w:t>
            </w:r>
            <w:r>
              <w:rPr>
                <w:rFonts w:asciiTheme="minorHAnsi" w:hAnsiTheme="minorHAnsi"/>
              </w:rPr>
              <w:t>4</w:t>
            </w:r>
            <w:r w:rsidR="00D81160">
              <w:rPr>
                <w:rFonts w:asciiTheme="minorHAnsi" w:hAnsiTheme="minorHAnsi"/>
              </w:rPr>
              <w:t xml:space="preserve"> </w:t>
            </w:r>
          </w:p>
        </w:tc>
        <w:tc>
          <w:tcPr>
            <w:tcW w:w="3118" w:type="dxa"/>
          </w:tcPr>
          <w:p w:rsidRPr="007B3610" w:rsidR="007511EC" w:rsidP="00E77F44" w:rsidRDefault="007511EC" w14:paraId="0402ED4A" w14:textId="77777777">
            <w:pPr>
              <w:rPr>
                <w:rFonts w:asciiTheme="minorHAnsi" w:hAnsiTheme="minorHAnsi"/>
              </w:rPr>
            </w:pPr>
          </w:p>
        </w:tc>
      </w:tr>
      <w:tr w:rsidRPr="00624746" w:rsidR="007511EC" w:rsidTr="71F5E617" w14:paraId="626E8F96" w14:textId="77777777">
        <w:trPr>
          <w:gridAfter w:val="1"/>
          <w:wAfter w:w="284" w:type="dxa"/>
        </w:trPr>
        <w:tc>
          <w:tcPr>
            <w:tcW w:w="1609" w:type="dxa"/>
          </w:tcPr>
          <w:p w:rsidRPr="007B3610" w:rsidR="007511EC" w:rsidP="00E77F44" w:rsidRDefault="007511EC" w14:paraId="1DE04802" w14:textId="77777777">
            <w:pPr>
              <w:pStyle w:val="tab"/>
              <w:rPr>
                <w:rFonts w:asciiTheme="minorHAnsi" w:hAnsiTheme="minorHAnsi"/>
              </w:rPr>
            </w:pPr>
            <w:r w:rsidRPr="007B3610">
              <w:rPr>
                <w:rFonts w:asciiTheme="minorHAnsi" w:hAnsiTheme="minorHAnsi"/>
              </w:rPr>
              <w:fldChar w:fldCharType="begin"/>
            </w:r>
            <w:r w:rsidRPr="007B3610">
              <w:rPr>
                <w:rFonts w:asciiTheme="minorHAnsi" w:hAnsiTheme="minorHAnsi"/>
              </w:rPr>
              <w:instrText xml:space="preserve"> DOCPROPERTY "lb_referent"  \* MERGEFORMAT </w:instrText>
            </w:r>
            <w:r w:rsidRPr="007B3610">
              <w:rPr>
                <w:rFonts w:asciiTheme="minorHAnsi" w:hAnsiTheme="minorHAnsi"/>
              </w:rPr>
              <w:fldChar w:fldCharType="separate"/>
            </w:r>
            <w:r w:rsidRPr="007B3610">
              <w:rPr>
                <w:rFonts w:asciiTheme="minorHAnsi" w:hAnsiTheme="minorHAnsi"/>
              </w:rPr>
              <w:t>Referent:</w:t>
            </w:r>
            <w:r w:rsidRPr="007B3610">
              <w:rPr>
                <w:rFonts w:asciiTheme="minorHAnsi" w:hAnsiTheme="minorHAnsi"/>
              </w:rPr>
              <w:fldChar w:fldCharType="end"/>
            </w:r>
          </w:p>
        </w:tc>
        <w:tc>
          <w:tcPr>
            <w:tcW w:w="5054" w:type="dxa"/>
          </w:tcPr>
          <w:p w:rsidRPr="00624746" w:rsidR="007511EC" w:rsidP="00E77F44" w:rsidRDefault="00D4102C" w14:paraId="40373F95" w14:textId="437DE962">
            <w:pPr>
              <w:pStyle w:val="tab"/>
              <w:rPr>
                <w:rFonts w:asciiTheme="minorHAnsi" w:hAnsiTheme="minorHAnsi"/>
                <w:lang w:val="de-DE"/>
              </w:rPr>
            </w:pPr>
            <w:r w:rsidRPr="00624746">
              <w:rPr>
                <w:rFonts w:asciiTheme="minorHAnsi" w:hAnsiTheme="minorHAnsi"/>
                <w:lang w:val="de-DE"/>
              </w:rPr>
              <w:t>Adrian Tveit Lundemo</w:t>
            </w:r>
            <w:r w:rsidRPr="00624746" w:rsidR="00624746">
              <w:rPr>
                <w:rFonts w:asciiTheme="minorHAnsi" w:hAnsiTheme="minorHAnsi"/>
                <w:lang w:val="de-DE"/>
              </w:rPr>
              <w:t>, Hanne Lehn, Ma</w:t>
            </w:r>
            <w:r w:rsidR="00624746">
              <w:rPr>
                <w:rFonts w:asciiTheme="minorHAnsi" w:hAnsiTheme="minorHAnsi"/>
                <w:lang w:val="de-DE"/>
              </w:rPr>
              <w:t>rit Pedersen</w:t>
            </w:r>
          </w:p>
        </w:tc>
        <w:tc>
          <w:tcPr>
            <w:tcW w:w="3118" w:type="dxa"/>
          </w:tcPr>
          <w:p w:rsidRPr="00624746" w:rsidR="007511EC" w:rsidP="00E77F44" w:rsidRDefault="007511EC" w14:paraId="228EFC37" w14:textId="77777777">
            <w:pPr>
              <w:rPr>
                <w:rFonts w:asciiTheme="minorHAnsi" w:hAnsiTheme="minorHAnsi"/>
                <w:lang w:val="de-DE"/>
              </w:rPr>
            </w:pPr>
          </w:p>
        </w:tc>
      </w:tr>
      <w:tr w:rsidRPr="00624746" w:rsidR="007511EC" w:rsidTr="71F5E617" w14:paraId="162E6584" w14:textId="77777777">
        <w:trPr>
          <w:gridAfter w:val="1"/>
          <w:wAfter w:w="284" w:type="dxa"/>
        </w:trPr>
        <w:tc>
          <w:tcPr>
            <w:tcW w:w="1609" w:type="dxa"/>
          </w:tcPr>
          <w:p w:rsidRPr="00624746" w:rsidR="007511EC" w:rsidP="00E77F44" w:rsidRDefault="007511EC" w14:paraId="468763E1" w14:textId="77777777">
            <w:pPr>
              <w:rPr>
                <w:rFonts w:asciiTheme="minorHAnsi" w:hAnsiTheme="minorHAnsi"/>
                <w:lang w:val="de-DE"/>
              </w:rPr>
            </w:pPr>
          </w:p>
        </w:tc>
        <w:tc>
          <w:tcPr>
            <w:tcW w:w="5054" w:type="dxa"/>
          </w:tcPr>
          <w:p w:rsidRPr="00624746" w:rsidR="007511EC" w:rsidP="00E77F44" w:rsidRDefault="007511EC" w14:paraId="530F8847" w14:textId="77777777">
            <w:pPr>
              <w:pStyle w:val="tab"/>
              <w:rPr>
                <w:rFonts w:asciiTheme="minorHAnsi" w:hAnsiTheme="minorHAnsi"/>
                <w:lang w:val="de-DE"/>
              </w:rPr>
            </w:pPr>
          </w:p>
        </w:tc>
        <w:tc>
          <w:tcPr>
            <w:tcW w:w="3118" w:type="dxa"/>
          </w:tcPr>
          <w:p w:rsidRPr="00624746" w:rsidR="007511EC" w:rsidP="00E77F44" w:rsidRDefault="007511EC" w14:paraId="15EBE7F5" w14:textId="77777777">
            <w:pPr>
              <w:rPr>
                <w:rFonts w:asciiTheme="minorHAnsi" w:hAnsiTheme="minorHAnsi"/>
                <w:lang w:val="de-DE"/>
              </w:rPr>
            </w:pPr>
          </w:p>
        </w:tc>
      </w:tr>
      <w:tr w:rsidRPr="007B3610" w:rsidR="007511EC" w:rsidTr="71F5E617" w14:paraId="5FE09E14" w14:textId="77777777">
        <w:trPr>
          <w:gridAfter w:val="1"/>
          <w:wAfter w:w="284" w:type="dxa"/>
        </w:trPr>
        <w:tc>
          <w:tcPr>
            <w:tcW w:w="1609" w:type="dxa"/>
          </w:tcPr>
          <w:p w:rsidRPr="007B3610" w:rsidR="007511EC" w:rsidP="00E77F44" w:rsidRDefault="007511EC" w14:paraId="0CF945AF" w14:textId="77777777">
            <w:pPr>
              <w:pStyle w:val="tab"/>
              <w:rPr>
                <w:rFonts w:asciiTheme="minorHAnsi" w:hAnsiTheme="minorHAnsi"/>
              </w:rPr>
            </w:pPr>
            <w:r w:rsidRPr="007B3610">
              <w:rPr>
                <w:rFonts w:asciiTheme="minorHAnsi" w:hAnsiTheme="minorHAnsi"/>
              </w:rPr>
              <w:fldChar w:fldCharType="begin"/>
            </w:r>
            <w:r w:rsidRPr="007B3610">
              <w:rPr>
                <w:rFonts w:asciiTheme="minorHAnsi" w:hAnsiTheme="minorHAnsi"/>
              </w:rPr>
              <w:instrText xml:space="preserve"> DOCPROPERTY "lb_tilstede"  \* MERGEFORMAT </w:instrText>
            </w:r>
            <w:r w:rsidRPr="007B3610">
              <w:rPr>
                <w:rFonts w:asciiTheme="minorHAnsi" w:hAnsiTheme="minorHAnsi"/>
              </w:rPr>
              <w:fldChar w:fldCharType="separate"/>
            </w:r>
            <w:r w:rsidRPr="007B3610">
              <w:rPr>
                <w:rFonts w:asciiTheme="minorHAnsi" w:hAnsiTheme="minorHAnsi"/>
              </w:rPr>
              <w:t>Til stede:</w:t>
            </w:r>
            <w:r w:rsidRPr="007B3610">
              <w:rPr>
                <w:rFonts w:asciiTheme="minorHAnsi" w:hAnsiTheme="minorHAnsi"/>
              </w:rPr>
              <w:fldChar w:fldCharType="end"/>
            </w:r>
          </w:p>
        </w:tc>
        <w:tc>
          <w:tcPr>
            <w:tcW w:w="5054" w:type="dxa"/>
          </w:tcPr>
          <w:p w:rsidRPr="000A6221" w:rsidR="000A6221" w:rsidP="00E77F44" w:rsidRDefault="000A6221" w14:paraId="3431EF9C" w14:textId="77777777">
            <w:pPr>
              <w:pStyle w:val="tab"/>
              <w:rPr>
                <w:rFonts w:asciiTheme="minorHAnsi" w:hAnsiTheme="minorHAnsi"/>
                <w:b/>
                <w:bCs/>
              </w:rPr>
            </w:pPr>
            <w:r w:rsidRPr="000A6221">
              <w:rPr>
                <w:rFonts w:asciiTheme="minorHAnsi" w:hAnsiTheme="minorHAnsi"/>
                <w:b/>
                <w:bCs/>
              </w:rPr>
              <w:t>Utvalgsmedlemmer:</w:t>
            </w:r>
          </w:p>
          <w:p w:rsidR="00004BC4" w:rsidP="00E77F44" w:rsidRDefault="007511EC" w14:paraId="4A83628D" w14:textId="3FB266A8">
            <w:pPr>
              <w:pStyle w:val="tab"/>
              <w:rPr>
                <w:rFonts w:asciiTheme="minorHAnsi" w:hAnsiTheme="minorHAnsi"/>
              </w:rPr>
            </w:pPr>
            <w:r w:rsidRPr="00247E33">
              <w:rPr>
                <w:rFonts w:asciiTheme="minorHAnsi" w:hAnsiTheme="minorHAnsi"/>
              </w:rPr>
              <w:t xml:space="preserve">Bjørn Buan, </w:t>
            </w:r>
            <w:r w:rsidRPr="00247E33" w:rsidR="00247E33">
              <w:rPr>
                <w:rFonts w:asciiTheme="minorHAnsi" w:hAnsiTheme="minorHAnsi"/>
              </w:rPr>
              <w:t xml:space="preserve">Wender Figved, </w:t>
            </w:r>
            <w:r w:rsidR="00247E33">
              <w:rPr>
                <w:rFonts w:asciiTheme="minorHAnsi" w:hAnsiTheme="minorHAnsi"/>
              </w:rPr>
              <w:t>Ar</w:t>
            </w:r>
            <w:r w:rsidRPr="00247E33" w:rsidR="00247E33">
              <w:rPr>
                <w:rFonts w:asciiTheme="minorHAnsi" w:hAnsiTheme="minorHAnsi"/>
              </w:rPr>
              <w:t>ne</w:t>
            </w:r>
            <w:r w:rsidR="00247E33">
              <w:rPr>
                <w:rFonts w:asciiTheme="minorHAnsi" w:hAnsiTheme="minorHAnsi"/>
              </w:rPr>
              <w:t xml:space="preserve"> Seternes, Anne Wenche Lindboe, </w:t>
            </w:r>
            <w:r w:rsidR="005F6462">
              <w:rPr>
                <w:rFonts w:asciiTheme="minorHAnsi" w:hAnsiTheme="minorHAnsi"/>
              </w:rPr>
              <w:t xml:space="preserve">Andreas Stensvold, </w:t>
            </w:r>
            <w:r w:rsidRPr="71F5E617" w:rsidR="00C3732A">
              <w:rPr>
                <w:rFonts w:asciiTheme="minorHAnsi" w:hAnsiTheme="minorHAnsi"/>
              </w:rPr>
              <w:t>Anette Løken Eilertsen, Alf-Henrik Andreassen</w:t>
            </w:r>
            <w:r w:rsidR="00C3732A">
              <w:rPr>
                <w:rFonts w:asciiTheme="minorHAnsi" w:hAnsiTheme="minorHAnsi"/>
              </w:rPr>
              <w:t xml:space="preserve">, </w:t>
            </w:r>
            <w:r w:rsidR="00973F18">
              <w:rPr>
                <w:rFonts w:asciiTheme="minorHAnsi" w:hAnsiTheme="minorHAnsi"/>
              </w:rPr>
              <w:t>Ambreen Tariq, Ida Camilla Monn Birkhaug</w:t>
            </w:r>
          </w:p>
          <w:p w:rsidR="00004BC4" w:rsidP="00E77F44" w:rsidRDefault="00004BC4" w14:paraId="20425774" w14:textId="77777777">
            <w:pPr>
              <w:pStyle w:val="tab"/>
              <w:rPr>
                <w:rFonts w:asciiTheme="minorHAnsi" w:hAnsiTheme="minorHAnsi"/>
              </w:rPr>
            </w:pPr>
          </w:p>
          <w:p w:rsidRPr="000A6221" w:rsidR="000A6221" w:rsidP="00E77F44" w:rsidRDefault="000A6221" w14:paraId="52FE5535" w14:textId="4E2F04E8">
            <w:pPr>
              <w:pStyle w:val="tab"/>
              <w:rPr>
                <w:rFonts w:asciiTheme="minorHAnsi" w:hAnsiTheme="minorHAnsi"/>
                <w:b/>
                <w:bCs/>
              </w:rPr>
            </w:pPr>
            <w:r w:rsidRPr="000A6221">
              <w:rPr>
                <w:rFonts w:asciiTheme="minorHAnsi" w:hAnsiTheme="minorHAnsi"/>
                <w:b/>
                <w:bCs/>
              </w:rPr>
              <w:t>Helsedirektoratet</w:t>
            </w:r>
            <w:r w:rsidR="00510921">
              <w:rPr>
                <w:rFonts w:asciiTheme="minorHAnsi" w:hAnsiTheme="minorHAnsi"/>
                <w:b/>
                <w:bCs/>
              </w:rPr>
              <w:t xml:space="preserve"> og FHI</w:t>
            </w:r>
            <w:r w:rsidRPr="000A6221">
              <w:rPr>
                <w:rFonts w:asciiTheme="minorHAnsi" w:hAnsiTheme="minorHAnsi"/>
                <w:b/>
                <w:bCs/>
              </w:rPr>
              <w:t>:</w:t>
            </w:r>
          </w:p>
          <w:p w:rsidR="000A6221" w:rsidP="00E77F44" w:rsidRDefault="000A6221" w14:paraId="4F0A5833" w14:textId="7C916B61">
            <w:pPr>
              <w:pStyle w:val="tab"/>
              <w:rPr>
                <w:rFonts w:asciiTheme="minorHAnsi" w:hAnsiTheme="minorHAnsi"/>
              </w:rPr>
            </w:pPr>
            <w:r>
              <w:rPr>
                <w:rFonts w:asciiTheme="minorHAnsi" w:hAnsiTheme="minorHAnsi"/>
              </w:rPr>
              <w:t xml:space="preserve">Observatør: </w:t>
            </w:r>
            <w:r w:rsidR="005F6462">
              <w:rPr>
                <w:rFonts w:asciiTheme="minorHAnsi" w:hAnsiTheme="minorHAnsi"/>
              </w:rPr>
              <w:t>Eira Enodd</w:t>
            </w:r>
            <w:r w:rsidR="00973F18">
              <w:rPr>
                <w:rFonts w:asciiTheme="minorHAnsi" w:hAnsiTheme="minorHAnsi"/>
              </w:rPr>
              <w:t>, Eivind Rossvoll</w:t>
            </w:r>
          </w:p>
          <w:p w:rsidR="000A6221" w:rsidP="008B1722" w:rsidRDefault="000A6221" w14:paraId="6CBB2406" w14:textId="77777777">
            <w:pPr>
              <w:pStyle w:val="tab"/>
              <w:rPr>
                <w:rFonts w:asciiTheme="minorHAnsi" w:hAnsiTheme="minorHAnsi"/>
              </w:rPr>
            </w:pPr>
            <w:r>
              <w:rPr>
                <w:rFonts w:asciiTheme="minorHAnsi" w:hAnsiTheme="minorHAnsi"/>
              </w:rPr>
              <w:t>Sekretariat:</w:t>
            </w:r>
            <w:r w:rsidRPr="00247E33" w:rsidR="00247E33">
              <w:rPr>
                <w:rFonts w:asciiTheme="minorHAnsi" w:hAnsiTheme="minorHAnsi"/>
              </w:rPr>
              <w:t xml:space="preserve"> Adrian Tveit Lundemo, </w:t>
            </w:r>
            <w:r w:rsidRPr="00624746" w:rsidR="00624746">
              <w:rPr>
                <w:rFonts w:asciiTheme="minorHAnsi" w:hAnsiTheme="minorHAnsi"/>
                <w:lang w:val="de-DE"/>
              </w:rPr>
              <w:t>Hanne Lehn, Ma</w:t>
            </w:r>
            <w:r w:rsidR="00624746">
              <w:rPr>
                <w:rFonts w:asciiTheme="minorHAnsi" w:hAnsiTheme="minorHAnsi"/>
                <w:lang w:val="de-DE"/>
              </w:rPr>
              <w:t>rit Pedersen</w:t>
            </w:r>
            <w:r w:rsidRPr="007B3610" w:rsidR="00624746">
              <w:rPr>
                <w:rFonts w:asciiTheme="minorHAnsi" w:hAnsiTheme="minorHAnsi"/>
              </w:rPr>
              <w:t xml:space="preserve"> </w:t>
            </w:r>
          </w:p>
          <w:p w:rsidRPr="007B3610" w:rsidR="00624746" w:rsidP="008B1722" w:rsidRDefault="00624746" w14:paraId="51F2FE0D" w14:textId="73AFE117">
            <w:pPr>
              <w:pStyle w:val="tab"/>
              <w:rPr>
                <w:rFonts w:asciiTheme="minorHAnsi" w:hAnsiTheme="minorHAnsi"/>
              </w:rPr>
            </w:pPr>
          </w:p>
        </w:tc>
        <w:tc>
          <w:tcPr>
            <w:tcW w:w="3118" w:type="dxa"/>
          </w:tcPr>
          <w:p w:rsidRPr="007B3610" w:rsidR="007511EC" w:rsidP="00E77F44" w:rsidRDefault="007511EC" w14:paraId="72090A64" w14:textId="77777777">
            <w:pPr>
              <w:rPr>
                <w:rFonts w:asciiTheme="minorHAnsi" w:hAnsiTheme="minorHAnsi"/>
              </w:rPr>
            </w:pPr>
          </w:p>
        </w:tc>
      </w:tr>
      <w:tr w:rsidRPr="00973F18" w:rsidR="007511EC" w:rsidTr="71F5E617" w14:paraId="7705B7B7" w14:textId="77777777">
        <w:trPr>
          <w:gridAfter w:val="1"/>
          <w:wAfter w:w="284" w:type="dxa"/>
        </w:trPr>
        <w:tc>
          <w:tcPr>
            <w:tcW w:w="1609" w:type="dxa"/>
          </w:tcPr>
          <w:p w:rsidRPr="007B3610" w:rsidR="007511EC" w:rsidP="00E77F44" w:rsidRDefault="007511EC" w14:paraId="471D59EE" w14:textId="474794E1">
            <w:pPr>
              <w:pStyle w:val="tab"/>
              <w:rPr>
                <w:rFonts w:asciiTheme="minorHAnsi" w:hAnsiTheme="minorHAnsi"/>
              </w:rPr>
            </w:pPr>
            <w:r w:rsidRPr="007B3610">
              <w:rPr>
                <w:rFonts w:asciiTheme="minorHAnsi" w:hAnsiTheme="minorHAnsi"/>
              </w:rPr>
              <w:fldChar w:fldCharType="begin"/>
            </w:r>
            <w:r w:rsidRPr="007B3610">
              <w:rPr>
                <w:rFonts w:asciiTheme="minorHAnsi" w:hAnsiTheme="minorHAnsi"/>
              </w:rPr>
              <w:instrText xml:space="preserve"> DOCPROPERTY "lb_kopi" \* MERGEFORMAT </w:instrText>
            </w:r>
            <w:r w:rsidRPr="007B3610">
              <w:rPr>
                <w:rFonts w:asciiTheme="minorHAnsi" w:hAnsiTheme="minorHAnsi"/>
              </w:rPr>
              <w:fldChar w:fldCharType="separate"/>
            </w:r>
            <w:r w:rsidR="00247E33">
              <w:rPr>
                <w:rFonts w:asciiTheme="minorHAnsi" w:hAnsiTheme="minorHAnsi"/>
              </w:rPr>
              <w:t>Forfall</w:t>
            </w:r>
            <w:r w:rsidRPr="007B3610">
              <w:rPr>
                <w:rFonts w:asciiTheme="minorHAnsi" w:hAnsiTheme="minorHAnsi"/>
              </w:rPr>
              <w:t>:</w:t>
            </w:r>
            <w:r w:rsidRPr="007B3610">
              <w:rPr>
                <w:rFonts w:asciiTheme="minorHAnsi" w:hAnsiTheme="minorHAnsi"/>
              </w:rPr>
              <w:fldChar w:fldCharType="end"/>
            </w:r>
          </w:p>
        </w:tc>
        <w:tc>
          <w:tcPr>
            <w:tcW w:w="5054" w:type="dxa"/>
          </w:tcPr>
          <w:p w:rsidRPr="00973F18" w:rsidR="00D81160" w:rsidP="71F5E617" w:rsidRDefault="00C3732A" w14:paraId="4C0FD22E" w14:textId="5255C6A4">
            <w:pPr>
              <w:pStyle w:val="tab"/>
              <w:rPr>
                <w:rFonts w:asciiTheme="minorHAnsi" w:hAnsiTheme="minorHAnsi"/>
              </w:rPr>
            </w:pPr>
            <w:r>
              <w:rPr>
                <w:rFonts w:asciiTheme="minorHAnsi" w:hAnsiTheme="minorHAnsi"/>
              </w:rPr>
              <w:t>Lisa Steffensen</w:t>
            </w:r>
          </w:p>
        </w:tc>
        <w:tc>
          <w:tcPr>
            <w:tcW w:w="3118" w:type="dxa"/>
          </w:tcPr>
          <w:p w:rsidRPr="00973F18" w:rsidR="007511EC" w:rsidP="00E77F44" w:rsidRDefault="007511EC" w14:paraId="15FF1CEF" w14:textId="77777777">
            <w:pPr>
              <w:rPr>
                <w:rFonts w:asciiTheme="minorHAnsi" w:hAnsiTheme="minorHAnsi"/>
              </w:rPr>
            </w:pPr>
          </w:p>
        </w:tc>
      </w:tr>
    </w:tbl>
    <w:p w:rsidRPr="00973F18" w:rsidR="00E77F44" w:rsidRDefault="00E77F44" w14:paraId="3165DED8" w14:textId="77777777"/>
    <w:p w:rsidRPr="00973F18" w:rsidR="007511EC" w:rsidRDefault="007511EC" w14:paraId="2C22C595" w14:textId="33482DCC"/>
    <w:p w:rsidR="00247E33" w:rsidP="5E42698B" w:rsidRDefault="00247E33" w14:paraId="2EC2749E" w14:textId="216FE2CA">
      <w:pPr>
        <w:pStyle w:val="Notatoverskrift"/>
        <w:rPr>
          <w:rFonts w:ascii="Calibri" w:hAnsi="Calibri" w:asciiTheme="minorAscii" w:hAnsiTheme="minorAscii"/>
          <w:lang w:val="nb-NO"/>
        </w:rPr>
      </w:pPr>
      <w:r w:rsidRPr="5E42698B" w:rsidR="192F860A">
        <w:rPr>
          <w:rFonts w:ascii="Calibri" w:hAnsi="Calibri" w:asciiTheme="minorAscii" w:hAnsiTheme="minorAscii"/>
          <w:lang w:val="nb-NO"/>
        </w:rPr>
        <w:t>Anonymisert r</w:t>
      </w:r>
      <w:r w:rsidRPr="5E42698B" w:rsidR="00247E33">
        <w:rPr>
          <w:rFonts w:ascii="Calibri" w:hAnsi="Calibri" w:asciiTheme="minorAscii" w:hAnsiTheme="minorAscii"/>
          <w:lang w:val="nb-NO"/>
        </w:rPr>
        <w:t xml:space="preserve">eferat fra møte i Avregningsutvalget </w:t>
      </w:r>
      <w:r w:rsidRPr="5E42698B" w:rsidR="00245AFE">
        <w:rPr>
          <w:rFonts w:ascii="Calibri" w:hAnsi="Calibri" w:asciiTheme="minorAscii" w:hAnsiTheme="minorAscii"/>
          <w:lang w:val="nb-NO"/>
        </w:rPr>
        <w:t>2</w:t>
      </w:r>
      <w:r w:rsidRPr="5E42698B" w:rsidR="00247E33">
        <w:rPr>
          <w:rFonts w:ascii="Calibri" w:hAnsi="Calibri" w:asciiTheme="minorAscii" w:hAnsiTheme="minorAscii"/>
          <w:lang w:val="nb-NO"/>
        </w:rPr>
        <w:t>.</w:t>
      </w:r>
      <w:r w:rsidRPr="5E42698B" w:rsidR="00245AFE">
        <w:rPr>
          <w:rFonts w:ascii="Calibri" w:hAnsi="Calibri" w:asciiTheme="minorAscii" w:hAnsiTheme="minorAscii"/>
          <w:lang w:val="nb-NO"/>
        </w:rPr>
        <w:t>februar</w:t>
      </w:r>
      <w:r w:rsidRPr="5E42698B" w:rsidR="00247E33">
        <w:rPr>
          <w:rFonts w:ascii="Calibri" w:hAnsi="Calibri" w:asciiTheme="minorAscii" w:hAnsiTheme="minorAscii"/>
          <w:lang w:val="nb-NO"/>
        </w:rPr>
        <w:t xml:space="preserve"> 202</w:t>
      </w:r>
      <w:r w:rsidRPr="5E42698B" w:rsidR="00245AFE">
        <w:rPr>
          <w:rFonts w:ascii="Calibri" w:hAnsi="Calibri" w:asciiTheme="minorAscii" w:hAnsiTheme="minorAscii"/>
          <w:lang w:val="nb-NO"/>
        </w:rPr>
        <w:t>4</w:t>
      </w:r>
      <w:r w:rsidRPr="5E42698B" w:rsidR="00247E33">
        <w:rPr>
          <w:rFonts w:ascii="Calibri" w:hAnsi="Calibri" w:asciiTheme="minorAscii" w:hAnsiTheme="minorAscii"/>
          <w:lang w:val="nb-NO"/>
        </w:rPr>
        <w:t xml:space="preserve">, kl. </w:t>
      </w:r>
      <w:r w:rsidRPr="5E42698B" w:rsidR="008B1722">
        <w:rPr>
          <w:rFonts w:ascii="Calibri" w:hAnsi="Calibri" w:asciiTheme="minorAscii" w:hAnsiTheme="minorAscii"/>
          <w:lang w:val="nb-NO"/>
        </w:rPr>
        <w:t>09</w:t>
      </w:r>
      <w:r w:rsidRPr="5E42698B" w:rsidR="00247E33">
        <w:rPr>
          <w:rFonts w:ascii="Calibri" w:hAnsi="Calibri" w:asciiTheme="minorAscii" w:hAnsiTheme="minorAscii"/>
          <w:lang w:val="nb-NO"/>
        </w:rPr>
        <w:t>.</w:t>
      </w:r>
      <w:r w:rsidRPr="5E42698B" w:rsidR="00245AFE">
        <w:rPr>
          <w:rFonts w:ascii="Calibri" w:hAnsi="Calibri" w:asciiTheme="minorAscii" w:hAnsiTheme="minorAscii"/>
          <w:lang w:val="nb-NO"/>
        </w:rPr>
        <w:t>3</w:t>
      </w:r>
      <w:r w:rsidRPr="5E42698B" w:rsidR="00247E33">
        <w:rPr>
          <w:rFonts w:ascii="Calibri" w:hAnsi="Calibri" w:asciiTheme="minorAscii" w:hAnsiTheme="minorAscii"/>
          <w:lang w:val="nb-NO"/>
        </w:rPr>
        <w:t>0</w:t>
      </w:r>
      <w:r w:rsidRPr="5E42698B" w:rsidR="00247E33">
        <w:rPr>
          <w:rFonts w:ascii="Calibri" w:hAnsi="Calibri" w:asciiTheme="minorAscii" w:hAnsiTheme="minorAscii"/>
          <w:lang w:val="nb-NO"/>
        </w:rPr>
        <w:t>-15.00</w:t>
      </w:r>
      <w:r w:rsidRPr="5E42698B" w:rsidR="00247E33">
        <w:rPr>
          <w:rFonts w:ascii="Calibri" w:hAnsi="Calibri" w:asciiTheme="minorAscii" w:hAnsiTheme="minorAscii"/>
          <w:lang w:val="nb-NO"/>
        </w:rPr>
        <w:t xml:space="preserve">. </w:t>
      </w:r>
      <w:r w:rsidRPr="5E42698B" w:rsidR="00245AFE">
        <w:rPr>
          <w:rFonts w:ascii="Calibri" w:hAnsi="Calibri" w:asciiTheme="minorAscii" w:hAnsiTheme="minorAscii"/>
          <w:lang w:val="nb-NO"/>
        </w:rPr>
        <w:t>Gardermoen</w:t>
      </w:r>
      <w:r w:rsidRPr="5E42698B" w:rsidR="00C16A76">
        <w:rPr>
          <w:rFonts w:ascii="Calibri" w:hAnsi="Calibri" w:asciiTheme="minorAscii" w:hAnsiTheme="minorAscii"/>
          <w:lang w:val="nb-NO"/>
        </w:rPr>
        <w:t>.</w:t>
      </w:r>
    </w:p>
    <w:p w:rsidRPr="00C16A76" w:rsidR="00C16A76" w:rsidP="00C16A76" w:rsidRDefault="00C16A76" w14:paraId="22685598" w14:textId="77777777"/>
    <w:p w:rsidRPr="00077422" w:rsidR="00077422" w:rsidP="00077422" w:rsidRDefault="00077422" w14:paraId="7F8297E9" w14:textId="55CB0E4A">
      <w:pPr>
        <w:spacing w:line="276" w:lineRule="auto"/>
        <w:rPr>
          <w:rFonts w:asciiTheme="minorHAnsi" w:hAnsiTheme="minorHAnsi" w:cstheme="minorHAnsi"/>
          <w:b/>
          <w:bCs/>
          <w:sz w:val="22"/>
          <w:szCs w:val="22"/>
        </w:rPr>
      </w:pPr>
      <w:r w:rsidRPr="00077422">
        <w:rPr>
          <w:rFonts w:asciiTheme="minorHAnsi" w:hAnsiTheme="minorHAnsi" w:cstheme="minorHAnsi"/>
          <w:b/>
          <w:bCs/>
          <w:sz w:val="22"/>
          <w:szCs w:val="22"/>
        </w:rPr>
        <w:t>Godkjenning av møteinnkalling</w:t>
      </w:r>
      <w:r w:rsidR="001558ED">
        <w:rPr>
          <w:rFonts w:asciiTheme="minorHAnsi" w:hAnsiTheme="minorHAnsi" w:cstheme="minorHAnsi"/>
          <w:b/>
          <w:bCs/>
          <w:sz w:val="22"/>
          <w:szCs w:val="22"/>
        </w:rPr>
        <w:t>,</w:t>
      </w:r>
      <w:r w:rsidRPr="00077422">
        <w:rPr>
          <w:rFonts w:asciiTheme="minorHAnsi" w:hAnsiTheme="minorHAnsi" w:cstheme="minorHAnsi"/>
          <w:b/>
          <w:bCs/>
          <w:sz w:val="22"/>
          <w:szCs w:val="22"/>
        </w:rPr>
        <w:t xml:space="preserve"> saksliste</w:t>
      </w:r>
      <w:r w:rsidR="001558ED">
        <w:rPr>
          <w:rFonts w:asciiTheme="minorHAnsi" w:hAnsiTheme="minorHAnsi" w:cstheme="minorHAnsi"/>
          <w:b/>
          <w:bCs/>
          <w:sz w:val="22"/>
          <w:szCs w:val="22"/>
        </w:rPr>
        <w:t xml:space="preserve"> og referat</w:t>
      </w:r>
    </w:p>
    <w:p w:rsidR="00C16A76" w:rsidP="76A1E17B" w:rsidRDefault="00077422" w14:paraId="50628594" w14:textId="48BE8B79">
      <w:pPr>
        <w:spacing w:line="276" w:lineRule="auto"/>
        <w:rPr>
          <w:rFonts w:asciiTheme="minorHAnsi" w:hAnsiTheme="minorHAnsi" w:cstheme="minorBidi"/>
          <w:sz w:val="22"/>
          <w:szCs w:val="22"/>
        </w:rPr>
      </w:pPr>
      <w:r w:rsidRPr="76A1E17B">
        <w:rPr>
          <w:rFonts w:asciiTheme="minorHAnsi" w:hAnsiTheme="minorHAnsi" w:cstheme="minorBidi"/>
          <w:sz w:val="22"/>
          <w:szCs w:val="22"/>
        </w:rPr>
        <w:t xml:space="preserve">Møteinnkalling og saksliste ble </w:t>
      </w:r>
      <w:r w:rsidRPr="76A1E17B" w:rsidR="00B347C9">
        <w:rPr>
          <w:rFonts w:asciiTheme="minorHAnsi" w:hAnsiTheme="minorHAnsi" w:cstheme="minorBidi"/>
          <w:sz w:val="22"/>
          <w:szCs w:val="22"/>
        </w:rPr>
        <w:t>godkjent.</w:t>
      </w:r>
      <w:r w:rsidRPr="76A1E17B" w:rsidR="00610B53">
        <w:rPr>
          <w:rFonts w:asciiTheme="minorHAnsi" w:hAnsiTheme="minorHAnsi" w:cstheme="minorBidi"/>
          <w:sz w:val="22"/>
          <w:szCs w:val="22"/>
        </w:rPr>
        <w:t xml:space="preserve"> </w:t>
      </w:r>
    </w:p>
    <w:p w:rsidRPr="001513D4" w:rsidR="00C16A76" w:rsidP="00C16A76" w:rsidRDefault="00C16A76" w14:paraId="1E267FD9" w14:textId="5607ABDD">
      <w:pPr>
        <w:rPr>
          <w:rFonts w:asciiTheme="minorHAnsi" w:hAnsiTheme="minorHAnsi" w:cstheme="minorHAnsi"/>
          <w:sz w:val="22"/>
          <w:szCs w:val="22"/>
          <w:highlight w:val="yellow"/>
        </w:rPr>
      </w:pPr>
    </w:p>
    <w:p w:rsidRPr="00561B98" w:rsidR="00C16A76" w:rsidP="5E42698B" w:rsidRDefault="00031670" w14:paraId="503A02D8" w14:textId="50CE9ED1">
      <w:pPr>
        <w:rPr>
          <w:rFonts w:ascii="Calibri" w:hAnsi="Calibri" w:cs="Calibri" w:asciiTheme="minorAscii" w:hAnsiTheme="minorAscii" w:cstheme="minorAscii"/>
          <w:b w:val="1"/>
          <w:bCs w:val="1"/>
          <w:sz w:val="22"/>
          <w:szCs w:val="22"/>
        </w:rPr>
      </w:pPr>
      <w:r w:rsidRPr="5E42698B" w:rsidR="00031670">
        <w:rPr>
          <w:rFonts w:ascii="Calibri" w:hAnsi="Calibri" w:cs="Calibri" w:asciiTheme="minorAscii" w:hAnsiTheme="minorAscii" w:cstheme="minorAscii"/>
          <w:b w:val="1"/>
          <w:bCs w:val="1"/>
          <w:sz w:val="22"/>
          <w:szCs w:val="22"/>
        </w:rPr>
        <w:t>Tidsplan for arbeidet i 202</w:t>
      </w:r>
      <w:r w:rsidRPr="5E42698B" w:rsidR="001558ED">
        <w:rPr>
          <w:rFonts w:ascii="Calibri" w:hAnsi="Calibri" w:cs="Calibri" w:asciiTheme="minorAscii" w:hAnsiTheme="minorAscii" w:cstheme="minorAscii"/>
          <w:b w:val="1"/>
          <w:bCs w:val="1"/>
          <w:sz w:val="22"/>
          <w:szCs w:val="22"/>
        </w:rPr>
        <w:t>4</w:t>
      </w:r>
      <w:r w:rsidRPr="5E42698B" w:rsidR="00031670">
        <w:rPr>
          <w:rFonts w:ascii="Calibri" w:hAnsi="Calibri" w:cs="Calibri" w:asciiTheme="minorAscii" w:hAnsiTheme="minorAscii" w:cstheme="minorAscii"/>
          <w:b w:val="1"/>
          <w:bCs w:val="1"/>
          <w:sz w:val="22"/>
          <w:szCs w:val="22"/>
        </w:rPr>
        <w:t>:</w:t>
      </w:r>
    </w:p>
    <w:p w:rsidRPr="001513D4" w:rsidR="00031670" w:rsidP="5E42698B" w:rsidRDefault="00031670" w14:paraId="7EB72C05" w14:textId="5420B43A">
      <w:pPr>
        <w:rPr>
          <w:rFonts w:ascii="Calibri" w:hAnsi="Calibri" w:cs="Calibri" w:asciiTheme="minorAscii" w:hAnsiTheme="minorAscii" w:cstheme="minorAscii"/>
          <w:sz w:val="22"/>
          <w:szCs w:val="22"/>
        </w:rPr>
      </w:pPr>
    </w:p>
    <w:p w:rsidRPr="00B14F7F" w:rsidR="00B14F7F" w:rsidP="5E42698B" w:rsidRDefault="00B14F7F" w14:paraId="5911CDF4" w14:textId="77777777">
      <w:pPr>
        <w:ind w:left="720"/>
        <w:rPr>
          <w:rFonts w:ascii="Calibri" w:hAnsi="Calibri" w:cs="Calibri" w:asciiTheme="minorAscii" w:hAnsiTheme="minorAscii" w:cstheme="minorAscii"/>
          <w:sz w:val="22"/>
          <w:szCs w:val="22"/>
        </w:rPr>
      </w:pPr>
      <w:r w:rsidRPr="5E42698B" w:rsidR="00B14F7F">
        <w:rPr>
          <w:rFonts w:ascii="Calibri" w:hAnsi="Calibri" w:cs="Calibri" w:asciiTheme="minorAscii" w:hAnsiTheme="minorAscii" w:cstheme="minorAscii"/>
          <w:b w:val="1"/>
          <w:bCs w:val="1"/>
          <w:sz w:val="22"/>
          <w:szCs w:val="22"/>
        </w:rPr>
        <w:t>2</w:t>
      </w:r>
      <w:r w:rsidRPr="5E42698B" w:rsidR="00B14F7F">
        <w:rPr>
          <w:rFonts w:ascii="Calibri" w:hAnsi="Calibri" w:cs="Calibri" w:asciiTheme="minorAscii" w:hAnsiTheme="minorAscii" w:cstheme="minorAscii"/>
          <w:sz w:val="22"/>
          <w:szCs w:val="22"/>
        </w:rPr>
        <w:t>. arbeidsmøte: fredag 15. mars</w:t>
      </w:r>
    </w:p>
    <w:p w:rsidRPr="00B14F7F" w:rsidR="00B14F7F" w:rsidP="5E42698B" w:rsidRDefault="00B14F7F" w14:paraId="1B16F70A" w14:textId="4820C6F6">
      <w:pPr>
        <w:ind w:left="720"/>
        <w:rPr>
          <w:rFonts w:ascii="Calibri" w:hAnsi="Calibri" w:cs="Calibri" w:asciiTheme="minorAscii" w:hAnsiTheme="minorAscii" w:cstheme="minorAscii"/>
          <w:sz w:val="22"/>
          <w:szCs w:val="22"/>
        </w:rPr>
      </w:pPr>
      <w:r w:rsidRPr="5E42698B" w:rsidR="00B14F7F">
        <w:rPr>
          <w:rFonts w:ascii="Calibri" w:hAnsi="Calibri" w:cs="Calibri" w:asciiTheme="minorAscii" w:hAnsiTheme="minorAscii" w:cstheme="minorAscii"/>
          <w:b w:val="1"/>
          <w:bCs w:val="1"/>
          <w:sz w:val="22"/>
          <w:szCs w:val="22"/>
        </w:rPr>
        <w:t>3</w:t>
      </w:r>
      <w:r w:rsidRPr="5E42698B" w:rsidR="00B14F7F">
        <w:rPr>
          <w:rFonts w:ascii="Calibri" w:hAnsi="Calibri" w:cs="Calibri" w:asciiTheme="minorAscii" w:hAnsiTheme="minorAscii" w:cstheme="minorAscii"/>
          <w:sz w:val="22"/>
          <w:szCs w:val="22"/>
        </w:rPr>
        <w:t xml:space="preserve">. arbeidsmøte: torsdag </w:t>
      </w:r>
      <w:r w:rsidRPr="5E42698B" w:rsidR="00E3336D">
        <w:rPr>
          <w:rFonts w:ascii="Calibri" w:hAnsi="Calibri" w:cs="Calibri" w:asciiTheme="minorAscii" w:hAnsiTheme="minorAscii" w:cstheme="minorAscii"/>
          <w:sz w:val="22"/>
          <w:szCs w:val="22"/>
        </w:rPr>
        <w:t>18</w:t>
      </w:r>
      <w:r w:rsidRPr="5E42698B" w:rsidR="00B14F7F">
        <w:rPr>
          <w:rFonts w:ascii="Calibri" w:hAnsi="Calibri" w:cs="Calibri" w:asciiTheme="minorAscii" w:hAnsiTheme="minorAscii" w:cstheme="minorAscii"/>
          <w:sz w:val="22"/>
          <w:szCs w:val="22"/>
        </w:rPr>
        <w:t xml:space="preserve">. </w:t>
      </w:r>
      <w:r w:rsidRPr="5E42698B" w:rsidR="00E3336D">
        <w:rPr>
          <w:rFonts w:ascii="Calibri" w:hAnsi="Calibri" w:cs="Calibri" w:asciiTheme="minorAscii" w:hAnsiTheme="minorAscii" w:cstheme="minorAscii"/>
          <w:sz w:val="22"/>
          <w:szCs w:val="22"/>
        </w:rPr>
        <w:t>april</w:t>
      </w:r>
    </w:p>
    <w:p w:rsidRPr="007E59E6" w:rsidR="00573ECD" w:rsidP="5E42698B" w:rsidRDefault="00573ECD" w14:paraId="4FFC3BC2" w14:textId="7C00609C">
      <w:pPr>
        <w:ind w:left="720"/>
        <w:rPr>
          <w:rFonts w:ascii="Calibri" w:hAnsi="Calibri" w:cs="Calibri" w:asciiTheme="minorAscii" w:hAnsiTheme="minorAscii" w:cstheme="minorAscii"/>
          <w:sz w:val="22"/>
          <w:szCs w:val="22"/>
        </w:rPr>
      </w:pPr>
      <w:r w:rsidRPr="5E42698B" w:rsidR="00573ECD">
        <w:rPr>
          <w:rFonts w:ascii="Calibri" w:hAnsi="Calibri" w:cs="Calibri" w:asciiTheme="minorAscii" w:hAnsiTheme="minorAscii" w:cstheme="minorAscii"/>
          <w:b w:val="1"/>
          <w:bCs w:val="1"/>
          <w:sz w:val="22"/>
          <w:szCs w:val="22"/>
        </w:rPr>
        <w:t>4</w:t>
      </w:r>
      <w:r w:rsidRPr="5E42698B" w:rsidR="00573ECD">
        <w:rPr>
          <w:rFonts w:ascii="Calibri" w:hAnsi="Calibri" w:cs="Calibri" w:asciiTheme="minorAscii" w:hAnsiTheme="minorAscii" w:cstheme="minorAscii"/>
          <w:sz w:val="22"/>
          <w:szCs w:val="22"/>
        </w:rPr>
        <w:t>. arbeidsmøte: torsdag 2. mai</w:t>
      </w:r>
    </w:p>
    <w:p w:rsidRPr="00B14F7F" w:rsidR="00B14F7F" w:rsidP="5E42698B" w:rsidRDefault="00573ECD" w14:paraId="5B0FF59A" w14:textId="62ABD8FC">
      <w:pPr>
        <w:ind w:left="720"/>
        <w:rPr>
          <w:rFonts w:ascii="Calibri" w:hAnsi="Calibri" w:cs="Calibri" w:asciiTheme="minorAscii" w:hAnsiTheme="minorAscii" w:cstheme="minorAscii"/>
          <w:sz w:val="22"/>
          <w:szCs w:val="22"/>
        </w:rPr>
      </w:pPr>
      <w:r w:rsidRPr="5E42698B" w:rsidR="00573ECD">
        <w:rPr>
          <w:rFonts w:ascii="Calibri" w:hAnsi="Calibri" w:cs="Calibri" w:asciiTheme="minorAscii" w:hAnsiTheme="minorAscii" w:cstheme="minorAscii"/>
          <w:b w:val="1"/>
          <w:bCs w:val="1"/>
          <w:sz w:val="22"/>
          <w:szCs w:val="22"/>
        </w:rPr>
        <w:t>5</w:t>
      </w:r>
      <w:r w:rsidRPr="5E42698B" w:rsidR="00B14F7F">
        <w:rPr>
          <w:rFonts w:ascii="Calibri" w:hAnsi="Calibri" w:cs="Calibri" w:asciiTheme="minorAscii" w:hAnsiTheme="minorAscii" w:cstheme="minorAscii"/>
          <w:sz w:val="22"/>
          <w:szCs w:val="22"/>
        </w:rPr>
        <w:t>. arbeidsmøte: fredag 14. juni</w:t>
      </w:r>
    </w:p>
    <w:p w:rsidRPr="00B14F7F" w:rsidR="007E59E6" w:rsidP="5E42698B" w:rsidRDefault="007E59E6" w14:paraId="3C554465" w14:textId="020C396D">
      <w:pPr>
        <w:ind w:left="720"/>
        <w:rPr>
          <w:rFonts w:ascii="Calibri" w:hAnsi="Calibri" w:cs="Calibri" w:asciiTheme="minorAscii" w:hAnsiTheme="minorAscii" w:cstheme="minorAscii"/>
          <w:sz w:val="22"/>
          <w:szCs w:val="22"/>
        </w:rPr>
      </w:pPr>
      <w:r w:rsidRPr="5E42698B" w:rsidR="007E59E6">
        <w:rPr>
          <w:rFonts w:ascii="Calibri" w:hAnsi="Calibri" w:cs="Calibri" w:asciiTheme="minorAscii" w:hAnsiTheme="minorAscii" w:cstheme="minorAscii"/>
          <w:b w:val="1"/>
          <w:bCs w:val="1"/>
          <w:sz w:val="22"/>
          <w:szCs w:val="22"/>
        </w:rPr>
        <w:t>6</w:t>
      </w:r>
      <w:r w:rsidRPr="5E42698B" w:rsidR="007E59E6">
        <w:rPr>
          <w:rFonts w:ascii="Calibri" w:hAnsi="Calibri" w:cs="Calibri" w:asciiTheme="minorAscii" w:hAnsiTheme="minorAscii" w:cstheme="minorAscii"/>
          <w:sz w:val="22"/>
          <w:szCs w:val="22"/>
        </w:rPr>
        <w:t xml:space="preserve">. arbeidsmøte: </w:t>
      </w:r>
      <w:r w:rsidRPr="5E42698B" w:rsidR="00583BF2">
        <w:rPr>
          <w:rFonts w:ascii="Calibri" w:hAnsi="Calibri" w:cs="Calibri" w:asciiTheme="minorAscii" w:hAnsiTheme="minorAscii" w:cstheme="minorAscii"/>
          <w:sz w:val="22"/>
          <w:szCs w:val="22"/>
        </w:rPr>
        <w:t>torsdag</w:t>
      </w:r>
      <w:r w:rsidRPr="5E42698B" w:rsidR="007E59E6">
        <w:rPr>
          <w:rFonts w:ascii="Calibri" w:hAnsi="Calibri" w:cs="Calibri" w:asciiTheme="minorAscii" w:hAnsiTheme="minorAscii" w:cstheme="minorAscii"/>
          <w:sz w:val="22"/>
          <w:szCs w:val="22"/>
        </w:rPr>
        <w:t xml:space="preserve"> </w:t>
      </w:r>
      <w:r w:rsidRPr="5E42698B" w:rsidR="00583BF2">
        <w:rPr>
          <w:rFonts w:ascii="Calibri" w:hAnsi="Calibri" w:cs="Calibri" w:asciiTheme="minorAscii" w:hAnsiTheme="minorAscii" w:cstheme="minorAscii"/>
          <w:sz w:val="22"/>
          <w:szCs w:val="22"/>
        </w:rPr>
        <w:t>15</w:t>
      </w:r>
      <w:r w:rsidRPr="5E42698B" w:rsidR="007E59E6">
        <w:rPr>
          <w:rFonts w:ascii="Calibri" w:hAnsi="Calibri" w:cs="Calibri" w:asciiTheme="minorAscii" w:hAnsiTheme="minorAscii" w:cstheme="minorAscii"/>
          <w:sz w:val="22"/>
          <w:szCs w:val="22"/>
        </w:rPr>
        <w:t>. august</w:t>
      </w:r>
    </w:p>
    <w:p w:rsidRPr="00B14F7F" w:rsidR="00B14F7F" w:rsidP="5E42698B" w:rsidRDefault="007E59E6" w14:paraId="0E4DECEA" w14:textId="1A7F148B">
      <w:pPr>
        <w:ind w:left="720"/>
        <w:rPr>
          <w:rFonts w:ascii="Calibri" w:hAnsi="Calibri" w:cs="Calibri" w:asciiTheme="minorAscii" w:hAnsiTheme="minorAscii" w:cstheme="minorAscii"/>
          <w:sz w:val="22"/>
          <w:szCs w:val="22"/>
        </w:rPr>
      </w:pPr>
      <w:r w:rsidRPr="5E42698B" w:rsidR="007E59E6">
        <w:rPr>
          <w:rFonts w:ascii="Calibri" w:hAnsi="Calibri" w:cs="Calibri" w:asciiTheme="minorAscii" w:hAnsiTheme="minorAscii" w:cstheme="minorAscii"/>
          <w:b w:val="1"/>
          <w:bCs w:val="1"/>
          <w:sz w:val="22"/>
          <w:szCs w:val="22"/>
        </w:rPr>
        <w:t>7</w:t>
      </w:r>
      <w:r w:rsidRPr="5E42698B" w:rsidR="00B14F7F">
        <w:rPr>
          <w:rFonts w:ascii="Calibri" w:hAnsi="Calibri" w:cs="Calibri" w:asciiTheme="minorAscii" w:hAnsiTheme="minorAscii" w:cstheme="minorAscii"/>
          <w:sz w:val="22"/>
          <w:szCs w:val="22"/>
        </w:rPr>
        <w:t>. arbeidsmøte: fredag 30. august</w:t>
      </w:r>
    </w:p>
    <w:p w:rsidRPr="006B61A6" w:rsidR="00610B53" w:rsidP="5E42698B" w:rsidRDefault="00610B53" w14:paraId="4934C589" w14:textId="1205A556">
      <w:pPr>
        <w:ind w:left="720"/>
        <w:rPr>
          <w:rFonts w:ascii="Calibri" w:hAnsi="Calibri" w:cs="Calibri" w:asciiTheme="minorAscii" w:hAnsiTheme="minorAscii" w:cstheme="minorAscii"/>
          <w:sz w:val="22"/>
          <w:szCs w:val="22"/>
          <w:highlight w:val="yellow"/>
        </w:rPr>
      </w:pPr>
      <w:r>
        <w:br/>
      </w:r>
    </w:p>
    <w:p w:rsidR="00714396" w:rsidP="002B3C59" w:rsidRDefault="00714396" w14:paraId="0C333152" w14:textId="29B892C4">
      <w:pPr/>
      <w:r w:rsidRPr="5E42698B" w:rsidR="00610B53">
        <w:rPr>
          <w:rFonts w:ascii="Calibri" w:hAnsi="Calibri" w:cs="Calibri" w:asciiTheme="minorAscii" w:hAnsiTheme="minorAscii" w:cstheme="minorAscii"/>
          <w:b w:val="1"/>
          <w:bCs w:val="1"/>
          <w:sz w:val="22"/>
          <w:szCs w:val="22"/>
        </w:rPr>
        <w:t>Andre orienteringer</w:t>
      </w:r>
      <w:r>
        <w:br/>
      </w:r>
      <w:r>
        <w:br/>
      </w:r>
      <w:r w:rsidRPr="5E42698B" w:rsidR="002B3C59">
        <w:rPr>
          <w:rFonts w:ascii="Calibri" w:hAnsi="Calibri" w:cs="Calibri" w:asciiTheme="minorAscii" w:hAnsiTheme="minorAscii" w:cstheme="minorAscii"/>
          <w:sz w:val="22"/>
          <w:szCs w:val="22"/>
        </w:rPr>
        <w:t xml:space="preserve">Norsk pasientregister har fra 01.01.2024 blitt flyttet fra Helsedirektoratet over til Folkehelseinstituttet. </w:t>
      </w:r>
      <w:r w:rsidRPr="5E42698B" w:rsidR="00CB39C1">
        <w:rPr>
          <w:rFonts w:ascii="Calibri" w:hAnsi="Calibri" w:cs="Calibri" w:asciiTheme="minorAscii" w:hAnsiTheme="minorAscii" w:cstheme="minorAscii"/>
          <w:sz w:val="22"/>
          <w:szCs w:val="22"/>
        </w:rPr>
        <w:t>S</w:t>
      </w:r>
      <w:r w:rsidRPr="5E42698B" w:rsidR="002B3C59">
        <w:rPr>
          <w:rFonts w:ascii="Calibri" w:hAnsi="Calibri" w:cs="Calibri" w:asciiTheme="minorAscii" w:hAnsiTheme="minorAscii" w:cstheme="minorAscii"/>
          <w:sz w:val="22"/>
          <w:szCs w:val="22"/>
        </w:rPr>
        <w:t xml:space="preserve">ekretariatsfunksjon </w:t>
      </w:r>
      <w:r w:rsidRPr="5E42698B" w:rsidR="00CB39C1">
        <w:rPr>
          <w:rFonts w:ascii="Calibri" w:hAnsi="Calibri" w:cs="Calibri" w:asciiTheme="minorAscii" w:hAnsiTheme="minorAscii" w:cstheme="minorAscii"/>
          <w:sz w:val="22"/>
          <w:szCs w:val="22"/>
        </w:rPr>
        <w:t xml:space="preserve">skal fortsatt ligge i Helsedirektoratet, men vil i en overgangsperiode (2024) </w:t>
      </w:r>
      <w:r w:rsidRPr="5E42698B" w:rsidR="00675FCE">
        <w:rPr>
          <w:rFonts w:ascii="Calibri" w:hAnsi="Calibri" w:cs="Calibri" w:asciiTheme="minorAscii" w:hAnsiTheme="minorAscii" w:cstheme="minorAscii"/>
          <w:sz w:val="22"/>
          <w:szCs w:val="22"/>
        </w:rPr>
        <w:t>utføres i samarbeid med FHI</w:t>
      </w:r>
      <w:r w:rsidRPr="5E42698B" w:rsidR="002B3C59">
        <w:rPr>
          <w:rFonts w:ascii="Calibri" w:hAnsi="Calibri" w:cs="Calibri" w:asciiTheme="minorAscii" w:hAnsiTheme="minorAscii" w:cstheme="minorAscii"/>
          <w:sz w:val="22"/>
          <w:szCs w:val="22"/>
        </w:rPr>
        <w:t>. I praksis vil det ikke medføre mange endringer for medlemmene i utvalget.</w:t>
      </w:r>
      <w:r>
        <w:br/>
      </w:r>
    </w:p>
    <w:p w:rsidR="00132C66" w:rsidP="002B3C59" w:rsidRDefault="00132C66" w14:paraId="3CBD0717" w14:textId="77777777">
      <w:pPr>
        <w:rPr>
          <w:rFonts w:asciiTheme="minorHAnsi" w:hAnsiTheme="minorHAnsi" w:cstheme="minorHAnsi"/>
          <w:sz w:val="22"/>
          <w:szCs w:val="22"/>
        </w:rPr>
      </w:pPr>
    </w:p>
    <w:p w:rsidR="00E3336D" w:rsidP="002B3C59" w:rsidRDefault="00132C66" w14:paraId="6B9F2F45" w14:textId="1C22FD10">
      <w:pPr>
        <w:rPr>
          <w:rFonts w:asciiTheme="minorHAnsi" w:hAnsiTheme="minorHAnsi" w:cstheme="minorHAnsi"/>
          <w:sz w:val="22"/>
          <w:szCs w:val="22"/>
        </w:rPr>
      </w:pPr>
      <w:r>
        <w:rPr>
          <w:rFonts w:asciiTheme="minorHAnsi" w:hAnsiTheme="minorHAnsi" w:cstheme="minorHAnsi"/>
          <w:sz w:val="22"/>
          <w:szCs w:val="22"/>
        </w:rPr>
        <w:t xml:space="preserve">Utvalget ønsker å utarbeide en mal </w:t>
      </w:r>
      <w:r w:rsidR="000B7899">
        <w:rPr>
          <w:rFonts w:asciiTheme="minorHAnsi" w:hAnsiTheme="minorHAnsi" w:cstheme="minorHAnsi"/>
          <w:sz w:val="22"/>
          <w:szCs w:val="22"/>
        </w:rPr>
        <w:t xml:space="preserve">som kan brukes for </w:t>
      </w:r>
      <w:r w:rsidR="00357EEA">
        <w:rPr>
          <w:rFonts w:asciiTheme="minorHAnsi" w:hAnsiTheme="minorHAnsi" w:cstheme="minorHAnsi"/>
          <w:sz w:val="22"/>
          <w:szCs w:val="22"/>
        </w:rPr>
        <w:t xml:space="preserve">alle </w:t>
      </w:r>
      <w:r w:rsidR="00D402D0">
        <w:rPr>
          <w:rFonts w:asciiTheme="minorHAnsi" w:hAnsiTheme="minorHAnsi" w:cstheme="minorHAnsi"/>
          <w:sz w:val="22"/>
          <w:szCs w:val="22"/>
        </w:rPr>
        <w:t xml:space="preserve">henvendelser </w:t>
      </w:r>
      <w:r w:rsidR="00357EEA">
        <w:rPr>
          <w:rFonts w:asciiTheme="minorHAnsi" w:hAnsiTheme="minorHAnsi" w:cstheme="minorHAnsi"/>
          <w:sz w:val="22"/>
          <w:szCs w:val="22"/>
        </w:rPr>
        <w:t xml:space="preserve">om kodepraksis </w:t>
      </w:r>
      <w:r w:rsidR="00D402D0">
        <w:rPr>
          <w:rFonts w:asciiTheme="minorHAnsi" w:hAnsiTheme="minorHAnsi" w:cstheme="minorHAnsi"/>
          <w:sz w:val="22"/>
          <w:szCs w:val="22"/>
        </w:rPr>
        <w:t xml:space="preserve">til </w:t>
      </w:r>
      <w:r>
        <w:rPr>
          <w:rFonts w:asciiTheme="minorHAnsi" w:hAnsiTheme="minorHAnsi" w:cstheme="minorHAnsi"/>
          <w:sz w:val="22"/>
          <w:szCs w:val="22"/>
        </w:rPr>
        <w:t>helseforetakene</w:t>
      </w:r>
      <w:r w:rsidR="000B7899">
        <w:rPr>
          <w:rFonts w:asciiTheme="minorHAnsi" w:hAnsiTheme="minorHAnsi" w:cstheme="minorHAnsi"/>
          <w:sz w:val="22"/>
          <w:szCs w:val="22"/>
        </w:rPr>
        <w:t>.</w:t>
      </w:r>
      <w:r>
        <w:rPr>
          <w:rFonts w:asciiTheme="minorHAnsi" w:hAnsiTheme="minorHAnsi" w:cstheme="minorHAnsi"/>
          <w:sz w:val="22"/>
          <w:szCs w:val="22"/>
        </w:rPr>
        <w:t xml:space="preserve"> </w:t>
      </w:r>
      <w:r w:rsidR="00B47EA9">
        <w:rPr>
          <w:rFonts w:asciiTheme="minorHAnsi" w:hAnsiTheme="minorHAnsi" w:cstheme="minorHAnsi"/>
          <w:sz w:val="22"/>
          <w:szCs w:val="22"/>
        </w:rPr>
        <w:t>V</w:t>
      </w:r>
      <w:r w:rsidR="00785AC0">
        <w:rPr>
          <w:rFonts w:asciiTheme="minorHAnsi" w:hAnsiTheme="minorHAnsi" w:cstheme="minorHAnsi"/>
          <w:sz w:val="22"/>
          <w:szCs w:val="22"/>
        </w:rPr>
        <w:t xml:space="preserve">iktig at </w:t>
      </w:r>
      <w:r w:rsidR="006D495D">
        <w:rPr>
          <w:rFonts w:asciiTheme="minorHAnsi" w:hAnsiTheme="minorHAnsi" w:cstheme="minorHAnsi"/>
          <w:sz w:val="22"/>
          <w:szCs w:val="22"/>
        </w:rPr>
        <w:t>brev</w:t>
      </w:r>
      <w:r w:rsidR="000A6419">
        <w:rPr>
          <w:rFonts w:asciiTheme="minorHAnsi" w:hAnsiTheme="minorHAnsi" w:cstheme="minorHAnsi"/>
          <w:sz w:val="22"/>
          <w:szCs w:val="22"/>
        </w:rPr>
        <w:t>ene</w:t>
      </w:r>
      <w:r w:rsidR="006D495D">
        <w:rPr>
          <w:rFonts w:asciiTheme="minorHAnsi" w:hAnsiTheme="minorHAnsi" w:cstheme="minorHAnsi"/>
          <w:sz w:val="22"/>
          <w:szCs w:val="22"/>
        </w:rPr>
        <w:t xml:space="preserve"> presiserer hvem som er </w:t>
      </w:r>
      <w:r>
        <w:rPr>
          <w:rFonts w:asciiTheme="minorHAnsi" w:hAnsiTheme="minorHAnsi" w:cstheme="minorHAnsi"/>
          <w:sz w:val="22"/>
          <w:szCs w:val="22"/>
        </w:rPr>
        <w:t>adressat</w:t>
      </w:r>
      <w:r w:rsidR="006D495D">
        <w:rPr>
          <w:rFonts w:asciiTheme="minorHAnsi" w:hAnsiTheme="minorHAnsi" w:cstheme="minorHAnsi"/>
          <w:sz w:val="22"/>
          <w:szCs w:val="22"/>
        </w:rPr>
        <w:t>.</w:t>
      </w:r>
      <w:r w:rsidR="00E3336D">
        <w:rPr>
          <w:rFonts w:asciiTheme="minorHAnsi" w:hAnsiTheme="minorHAnsi" w:cstheme="minorHAnsi"/>
          <w:sz w:val="22"/>
          <w:szCs w:val="22"/>
        </w:rPr>
        <w:br/>
      </w:r>
    </w:p>
    <w:p w:rsidR="0092389E" w:rsidP="009E67A0" w:rsidRDefault="00B14F7F" w14:paraId="5270ADC1" w14:textId="4E857C76">
      <w:pPr>
        <w:rPr>
          <w:rFonts w:asciiTheme="minorHAnsi" w:hAnsiTheme="minorHAnsi" w:cstheme="minorHAnsi"/>
          <w:sz w:val="22"/>
          <w:szCs w:val="22"/>
        </w:rPr>
      </w:pPr>
      <w:r w:rsidRPr="00E3336D">
        <w:rPr>
          <w:rFonts w:asciiTheme="minorHAnsi" w:hAnsiTheme="minorHAnsi" w:cstheme="minorHAnsi"/>
          <w:b/>
          <w:bCs/>
          <w:sz w:val="22"/>
          <w:szCs w:val="22"/>
          <w:u w:val="single"/>
        </w:rPr>
        <w:t>VIKTIG:</w:t>
      </w:r>
      <w:r>
        <w:rPr>
          <w:rFonts w:asciiTheme="minorHAnsi" w:hAnsiTheme="minorHAnsi" w:cstheme="minorHAnsi"/>
          <w:sz w:val="22"/>
          <w:szCs w:val="22"/>
        </w:rPr>
        <w:t xml:space="preserve"> Tekniske beregninger der det er anbefalt avregning må oversendes til avdeling finansiering i Helsedirektoratet seinest </w:t>
      </w:r>
      <w:r w:rsidRPr="00BE5475">
        <w:rPr>
          <w:rFonts w:asciiTheme="minorHAnsi" w:hAnsiTheme="minorHAnsi" w:cstheme="minorHAnsi"/>
          <w:sz w:val="22"/>
          <w:szCs w:val="22"/>
          <w:u w:val="single"/>
        </w:rPr>
        <w:t>10. september</w:t>
      </w:r>
      <w:r>
        <w:rPr>
          <w:rFonts w:asciiTheme="minorHAnsi" w:hAnsiTheme="minorHAnsi" w:cstheme="minorHAnsi"/>
          <w:sz w:val="22"/>
          <w:szCs w:val="22"/>
        </w:rPr>
        <w:t xml:space="preserve">. Årsrapport må være ferdigstilt og publisert </w:t>
      </w:r>
      <w:r w:rsidRPr="00BE5475">
        <w:rPr>
          <w:rFonts w:asciiTheme="minorHAnsi" w:hAnsiTheme="minorHAnsi" w:cstheme="minorHAnsi"/>
          <w:sz w:val="22"/>
          <w:szCs w:val="22"/>
          <w:u w:val="single"/>
        </w:rPr>
        <w:t>1. november</w:t>
      </w:r>
      <w:r>
        <w:rPr>
          <w:rFonts w:asciiTheme="minorHAnsi" w:hAnsiTheme="minorHAnsi" w:cstheme="minorHAnsi"/>
          <w:sz w:val="22"/>
          <w:szCs w:val="22"/>
        </w:rPr>
        <w:t>.</w:t>
      </w:r>
      <w:r w:rsidR="009E67A0">
        <w:rPr>
          <w:rFonts w:asciiTheme="minorHAnsi" w:hAnsiTheme="minorHAnsi" w:cstheme="minorHAnsi"/>
          <w:sz w:val="22"/>
          <w:szCs w:val="22"/>
        </w:rPr>
        <w:br/>
      </w:r>
    </w:p>
    <w:p w:rsidR="009E67A0" w:rsidP="009E67A0" w:rsidRDefault="009E67A0" w14:paraId="32C44CB5" w14:textId="77777777">
      <w:pPr>
        <w:rPr>
          <w:rFonts w:asciiTheme="minorHAnsi" w:hAnsiTheme="minorHAnsi" w:cstheme="minorHAnsi"/>
          <w:sz w:val="22"/>
          <w:szCs w:val="22"/>
        </w:rPr>
      </w:pPr>
    </w:p>
    <w:p w:rsidR="009E67A0" w:rsidP="009E67A0" w:rsidRDefault="009E67A0" w14:paraId="5FFDE661" w14:textId="77777777">
      <w:pPr>
        <w:rPr>
          <w:rFonts w:asciiTheme="minorHAnsi" w:hAnsiTheme="minorHAnsi" w:cstheme="minorHAnsi"/>
          <w:sz w:val="22"/>
          <w:szCs w:val="22"/>
        </w:rPr>
      </w:pPr>
    </w:p>
    <w:p w:rsidRPr="009E67A0" w:rsidR="009E67A0" w:rsidP="009E67A0" w:rsidRDefault="009E67A0" w14:paraId="6F8621D1" w14:textId="77777777">
      <w:pPr>
        <w:rPr>
          <w:rFonts w:asciiTheme="minorHAnsi" w:hAnsiTheme="minorHAnsi" w:cstheme="minorHAnsi"/>
          <w:sz w:val="22"/>
          <w:szCs w:val="22"/>
        </w:rPr>
      </w:pPr>
    </w:p>
    <w:p w:rsidRPr="001513D4" w:rsidR="003743B5" w:rsidP="00646173" w:rsidRDefault="003743B5" w14:paraId="70EF8779" w14:textId="77777777">
      <w:pPr>
        <w:jc w:val="both"/>
        <w:rPr>
          <w:rFonts w:asciiTheme="minorHAnsi" w:hAnsiTheme="minorHAnsi" w:cstheme="minorHAnsi"/>
          <w:sz w:val="22"/>
          <w:szCs w:val="22"/>
          <w:highlight w:val="yellow"/>
        </w:rPr>
      </w:pPr>
    </w:p>
    <w:p w:rsidRPr="00D17F05" w:rsidR="00646173" w:rsidP="00646173" w:rsidRDefault="00646173" w14:paraId="47BD23E4" w14:textId="796C0150">
      <w:pPr>
        <w:jc w:val="both"/>
        <w:rPr>
          <w:rFonts w:asciiTheme="minorHAnsi" w:hAnsiTheme="minorHAnsi" w:cstheme="minorHAnsi"/>
          <w:b/>
          <w:bCs/>
          <w:szCs w:val="24"/>
        </w:rPr>
      </w:pPr>
      <w:r w:rsidRPr="00D17F05">
        <w:rPr>
          <w:rFonts w:asciiTheme="minorHAnsi" w:hAnsiTheme="minorHAnsi" w:cstheme="minorHAnsi"/>
          <w:b/>
          <w:bCs/>
          <w:szCs w:val="24"/>
        </w:rPr>
        <w:t>Nye saker</w:t>
      </w:r>
      <w:r w:rsidR="000C02CD">
        <w:rPr>
          <w:rFonts w:asciiTheme="minorHAnsi" w:hAnsiTheme="minorHAnsi" w:cstheme="minorHAnsi"/>
          <w:b/>
          <w:bCs/>
          <w:szCs w:val="24"/>
        </w:rPr>
        <w:t xml:space="preserve"> for 2024</w:t>
      </w:r>
      <w:r w:rsidRPr="00D17F05">
        <w:rPr>
          <w:rFonts w:asciiTheme="minorHAnsi" w:hAnsiTheme="minorHAnsi" w:cstheme="minorHAnsi"/>
          <w:b/>
          <w:bCs/>
          <w:szCs w:val="24"/>
        </w:rPr>
        <w:t>:</w:t>
      </w:r>
    </w:p>
    <w:p w:rsidRPr="00323AA7" w:rsidR="002843D6" w:rsidP="00646173" w:rsidRDefault="002843D6" w14:paraId="236C74D8"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2843D6" w:rsidTr="5E42698B" w14:paraId="21A59D33"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2843D6" w:rsidP="002843D6" w:rsidRDefault="00013E23" w14:paraId="0E7E62EB" w14:textId="60C1CBFE">
            <w:pPr>
              <w:jc w:val="both"/>
              <w:rPr>
                <w:rFonts w:asciiTheme="minorHAnsi" w:hAnsiTheme="minorHAnsi" w:cstheme="minorHAnsi"/>
                <w:b/>
                <w:bCs/>
                <w:sz w:val="22"/>
                <w:szCs w:val="22"/>
                <w:highlight w:val="yellow"/>
              </w:rPr>
            </w:pPr>
            <w:bookmarkStart w:name="_Hlk97039674" w:id="0"/>
            <w:r w:rsidRPr="00013E23">
              <w:rPr>
                <w:rFonts w:asciiTheme="minorHAnsi" w:hAnsiTheme="minorHAnsi" w:cstheme="minorHAnsi"/>
                <w:b/>
                <w:bCs/>
                <w:sz w:val="28"/>
                <w:szCs w:val="28"/>
              </w:rPr>
              <w:t>24</w:t>
            </w:r>
            <w:r w:rsidRPr="00013E23" w:rsidR="002843D6">
              <w:rPr>
                <w:rFonts w:asciiTheme="minorHAnsi" w:hAnsiTheme="minorHAnsi" w:cstheme="minorHAnsi"/>
                <w:b/>
                <w:bCs/>
                <w:sz w:val="28"/>
                <w:szCs w:val="28"/>
              </w:rPr>
              <w:t>/</w:t>
            </w:r>
            <w:r>
              <w:rPr>
                <w:rFonts w:asciiTheme="minorHAnsi" w:hAnsiTheme="minorHAnsi" w:cstheme="minorHAnsi"/>
                <w:b/>
                <w:bCs/>
                <w:sz w:val="28"/>
                <w:szCs w:val="28"/>
              </w:rPr>
              <w:t xml:space="preserve">5320 </w:t>
            </w:r>
            <w:r w:rsidRPr="001E353F" w:rsidR="001E353F">
              <w:rPr>
                <w:rFonts w:asciiTheme="minorHAnsi" w:hAnsiTheme="minorHAnsi" w:cstheme="minorHAnsi"/>
                <w:b/>
                <w:bCs/>
                <w:sz w:val="28"/>
                <w:szCs w:val="28"/>
              </w:rPr>
              <w:t>Operasjon på håndledd/hånd</w:t>
            </w:r>
          </w:p>
        </w:tc>
      </w:tr>
    </w:tbl>
    <w:p w:rsidR="5E42698B" w:rsidRDefault="5E42698B" w14:paraId="66E15A74" w14:textId="3D41B09C"/>
    <w:p w:rsidRPr="00623C7F" w:rsidR="00323AA7" w:rsidP="00323AA7" w:rsidRDefault="00323AA7" w14:paraId="023BCF8F" w14:textId="77777777">
      <w:pPr>
        <w:jc w:val="both"/>
        <w:rPr>
          <w:rFonts w:asciiTheme="minorHAnsi" w:hAnsiTheme="minorHAnsi" w:cstheme="minorHAnsi"/>
          <w:sz w:val="22"/>
          <w:szCs w:val="22"/>
        </w:rPr>
      </w:pPr>
    </w:p>
    <w:p w:rsidRPr="00623C7F" w:rsidR="003C05E0" w:rsidP="5E42698B" w:rsidRDefault="00584A42" w14:paraId="1637C73C" w14:textId="0ECAE2BE">
      <w:pPr>
        <w:spacing w:after="160" w:line="259" w:lineRule="auto"/>
        <w:rPr>
          <w:rFonts w:ascii="Calibri" w:hAnsi="Calibri" w:eastAsia="Calibri" w:cs="Calibri" w:asciiTheme="minorAscii" w:hAnsiTheme="minorAscii" w:cstheme="minorAscii"/>
          <w:sz w:val="22"/>
          <w:szCs w:val="22"/>
        </w:rPr>
      </w:pPr>
      <w:r w:rsidRPr="5E42698B" w:rsidR="00584A42">
        <w:rPr>
          <w:rFonts w:ascii="Calibri" w:hAnsi="Calibri" w:eastAsia="Calibri" w:cs="Calibri" w:asciiTheme="minorAscii" w:hAnsiTheme="minorAscii" w:cstheme="minorAscii"/>
          <w:i w:val="1"/>
          <w:iCs w:val="1"/>
          <w:sz w:val="22"/>
          <w:szCs w:val="22"/>
        </w:rPr>
        <w:t xml:space="preserve">Fra møtet </w:t>
      </w:r>
      <w:r w:rsidRPr="5E42698B" w:rsidR="00DC644E">
        <w:rPr>
          <w:rFonts w:ascii="Calibri" w:hAnsi="Calibri" w:eastAsia="Calibri" w:cs="Calibri" w:asciiTheme="minorAscii" w:hAnsiTheme="minorAscii" w:cstheme="minorAscii"/>
          <w:i w:val="1"/>
          <w:iCs w:val="1"/>
          <w:sz w:val="22"/>
          <w:szCs w:val="22"/>
        </w:rPr>
        <w:t>2</w:t>
      </w:r>
      <w:r w:rsidRPr="5E42698B" w:rsidR="00584A42">
        <w:rPr>
          <w:rFonts w:ascii="Calibri" w:hAnsi="Calibri" w:eastAsia="Calibri" w:cs="Calibri" w:asciiTheme="minorAscii" w:hAnsiTheme="minorAscii" w:cstheme="minorAscii"/>
          <w:i w:val="1"/>
          <w:iCs w:val="1"/>
          <w:sz w:val="22"/>
          <w:szCs w:val="22"/>
        </w:rPr>
        <w:t>. februar:</w:t>
      </w:r>
      <w:r>
        <w:br/>
      </w:r>
      <w:r w:rsidRPr="5E42698B" w:rsidR="00623C7F">
        <w:rPr>
          <w:rFonts w:ascii="Calibri" w:hAnsi="Calibri" w:cs="Calibri" w:asciiTheme="minorAscii" w:hAnsiTheme="minorAscii" w:cstheme="minorAscii"/>
          <w:sz w:val="22"/>
          <w:szCs w:val="22"/>
        </w:rPr>
        <w:t xml:space="preserve">Analyser av aktivitetsdata for ISF 2023 viser geografisk variasjon i omfanget av opphold i DRG 229 </w:t>
      </w:r>
      <w:r w:rsidRPr="5E42698B" w:rsidR="00623C7F">
        <w:rPr>
          <w:rFonts w:ascii="Calibri" w:hAnsi="Calibri" w:cs="Calibri" w:asciiTheme="minorAscii" w:hAnsiTheme="minorAscii" w:cstheme="minorAscii"/>
          <w:i w:val="1"/>
          <w:iCs w:val="1"/>
          <w:sz w:val="22"/>
          <w:szCs w:val="22"/>
        </w:rPr>
        <w:t>Op</w:t>
      </w:r>
      <w:r w:rsidRPr="5E42698B" w:rsidR="00623C7F">
        <w:rPr>
          <w:rFonts w:ascii="Calibri" w:hAnsi="Calibri" w:cs="Calibri" w:asciiTheme="minorAscii" w:hAnsiTheme="minorAscii" w:cstheme="minorAscii"/>
          <w:i w:val="1"/>
          <w:iCs w:val="1"/>
          <w:sz w:val="22"/>
          <w:szCs w:val="22"/>
        </w:rPr>
        <w:t xml:space="preserve"> på håndledd/hånd u/</w:t>
      </w:r>
      <w:r w:rsidRPr="5E42698B" w:rsidR="00623C7F">
        <w:rPr>
          <w:rFonts w:ascii="Calibri" w:hAnsi="Calibri" w:cs="Calibri" w:asciiTheme="minorAscii" w:hAnsiTheme="minorAscii" w:cstheme="minorAscii"/>
          <w:i w:val="1"/>
          <w:iCs w:val="1"/>
          <w:sz w:val="22"/>
          <w:szCs w:val="22"/>
        </w:rPr>
        <w:t>bk</w:t>
      </w:r>
      <w:r w:rsidRPr="5E42698B" w:rsidR="00623C7F">
        <w:rPr>
          <w:rFonts w:ascii="Calibri" w:hAnsi="Calibri" w:cs="Calibri" w:asciiTheme="minorAscii" w:hAnsiTheme="minorAscii" w:cstheme="minorAscii"/>
          <w:i w:val="1"/>
          <w:iCs w:val="1"/>
          <w:sz w:val="22"/>
          <w:szCs w:val="22"/>
        </w:rPr>
        <w:t xml:space="preserve"> eller sårrevisjon på overekstremitet</w:t>
      </w:r>
      <w:r w:rsidRPr="5E42698B" w:rsidR="00623C7F">
        <w:rPr>
          <w:rFonts w:ascii="Calibri" w:hAnsi="Calibri" w:cs="Calibri" w:asciiTheme="minorAscii" w:hAnsiTheme="minorAscii" w:cstheme="minorAscii"/>
          <w:sz w:val="22"/>
          <w:szCs w:val="22"/>
        </w:rPr>
        <w:t xml:space="preserve">. I opptaksområdet </w:t>
      </w:r>
      <w:r w:rsidRPr="5E42698B" w:rsidR="2819A699">
        <w:rPr>
          <w:rFonts w:ascii="Calibri" w:hAnsi="Calibri" w:cs="Calibri" w:asciiTheme="minorAscii" w:hAnsiTheme="minorAscii" w:cstheme="minorAscii"/>
          <w:sz w:val="22"/>
          <w:szCs w:val="22"/>
        </w:rPr>
        <w:t>til et helseforetak</w:t>
      </w:r>
      <w:r w:rsidRPr="5E42698B" w:rsidR="00623C7F">
        <w:rPr>
          <w:rFonts w:ascii="Calibri" w:hAnsi="Calibri" w:cs="Calibri" w:asciiTheme="minorAscii" w:hAnsiTheme="minorAscii" w:cstheme="minorAscii"/>
          <w:sz w:val="22"/>
          <w:szCs w:val="22"/>
        </w:rPr>
        <w:t xml:space="preserve"> </w:t>
      </w:r>
      <w:r w:rsidRPr="5E42698B" w:rsidR="79428A30">
        <w:rPr>
          <w:rFonts w:ascii="Calibri" w:hAnsi="Calibri" w:cs="Calibri" w:asciiTheme="minorAscii" w:hAnsiTheme="minorAscii" w:cstheme="minorAscii"/>
          <w:sz w:val="22"/>
          <w:szCs w:val="22"/>
        </w:rPr>
        <w:t xml:space="preserve">i Helse Sør-Øst </w:t>
      </w:r>
      <w:r w:rsidRPr="5E42698B" w:rsidR="00623C7F">
        <w:rPr>
          <w:rFonts w:ascii="Calibri" w:hAnsi="Calibri" w:cs="Calibri" w:asciiTheme="minorAscii" w:hAnsiTheme="minorAscii" w:cstheme="minorAscii"/>
          <w:sz w:val="22"/>
          <w:szCs w:val="22"/>
        </w:rPr>
        <w:t xml:space="preserve">er det over tre ganger så mange opphold i DRG 229 som gjennomsnittet for hele landet. Det ses også høy rate i </w:t>
      </w:r>
      <w:r w:rsidRPr="5E42698B" w:rsidR="3A450581">
        <w:rPr>
          <w:rFonts w:ascii="Calibri" w:hAnsi="Calibri" w:cs="Calibri" w:asciiTheme="minorAscii" w:hAnsiTheme="minorAscii" w:cstheme="minorAscii"/>
          <w:sz w:val="22"/>
          <w:szCs w:val="22"/>
        </w:rPr>
        <w:t xml:space="preserve">et annet </w:t>
      </w:r>
      <w:r w:rsidRPr="5E42698B" w:rsidR="00623C7F">
        <w:rPr>
          <w:rFonts w:ascii="Calibri" w:hAnsi="Calibri" w:cs="Calibri" w:asciiTheme="minorAscii" w:hAnsiTheme="minorAscii" w:cstheme="minorAscii"/>
          <w:sz w:val="22"/>
          <w:szCs w:val="22"/>
        </w:rPr>
        <w:t>opptaksområdet</w:t>
      </w:r>
      <w:r w:rsidRPr="5E42698B" w:rsidR="7971DCA1">
        <w:rPr>
          <w:rFonts w:ascii="Calibri" w:hAnsi="Calibri" w:cs="Calibri" w:asciiTheme="minorAscii" w:hAnsiTheme="minorAscii" w:cstheme="minorAscii"/>
          <w:sz w:val="22"/>
          <w:szCs w:val="22"/>
        </w:rPr>
        <w:t xml:space="preserve"> i regionen</w:t>
      </w:r>
      <w:r w:rsidRPr="5E42698B" w:rsidR="00623C7F">
        <w:rPr>
          <w:rFonts w:ascii="Calibri" w:hAnsi="Calibri" w:cs="Calibri" w:asciiTheme="minorAscii" w:hAnsiTheme="minorAscii" w:cstheme="minorAscii"/>
          <w:sz w:val="22"/>
          <w:szCs w:val="22"/>
        </w:rPr>
        <w:t>.</w:t>
      </w:r>
      <w:r>
        <w:br/>
      </w:r>
      <w:r>
        <w:br/>
      </w:r>
      <w:r w:rsidRPr="5E42698B" w:rsidR="00623C7F">
        <w:rPr>
          <w:rFonts w:ascii="Calibri" w:hAnsi="Calibri" w:cs="Calibri" w:asciiTheme="minorAscii" w:hAnsiTheme="minorAscii" w:cstheme="minorAscii"/>
          <w:sz w:val="22"/>
          <w:szCs w:val="22"/>
        </w:rPr>
        <w:t xml:space="preserve">I DRG 229O </w:t>
      </w:r>
      <w:r w:rsidRPr="5E42698B" w:rsidR="00623C7F">
        <w:rPr>
          <w:rFonts w:ascii="Calibri" w:hAnsi="Calibri" w:cs="Calibri" w:asciiTheme="minorAscii" w:hAnsiTheme="minorAscii" w:cstheme="minorAscii"/>
          <w:i w:val="1"/>
          <w:iCs w:val="1"/>
          <w:sz w:val="22"/>
          <w:szCs w:val="22"/>
        </w:rPr>
        <w:t>Op</w:t>
      </w:r>
      <w:r w:rsidRPr="5E42698B" w:rsidR="00623C7F">
        <w:rPr>
          <w:rFonts w:ascii="Calibri" w:hAnsi="Calibri" w:cs="Calibri" w:asciiTheme="minorAscii" w:hAnsiTheme="minorAscii" w:cstheme="minorAscii"/>
          <w:i w:val="1"/>
          <w:iCs w:val="1"/>
          <w:sz w:val="22"/>
          <w:szCs w:val="22"/>
        </w:rPr>
        <w:t xml:space="preserve"> på håndledd/ hånd </w:t>
      </w:r>
      <w:r w:rsidRPr="5E42698B" w:rsidR="00623C7F">
        <w:rPr>
          <w:rFonts w:ascii="Calibri" w:hAnsi="Calibri" w:cs="Calibri" w:asciiTheme="minorAscii" w:hAnsiTheme="minorAscii" w:cstheme="minorAscii"/>
          <w:i w:val="1"/>
          <w:iCs w:val="1"/>
          <w:sz w:val="22"/>
          <w:szCs w:val="22"/>
        </w:rPr>
        <w:t>ekskl</w:t>
      </w:r>
      <w:r w:rsidRPr="5E42698B" w:rsidR="00623C7F">
        <w:rPr>
          <w:rFonts w:ascii="Calibri" w:hAnsi="Calibri" w:cs="Calibri" w:asciiTheme="minorAscii" w:hAnsiTheme="minorAscii" w:cstheme="minorAscii"/>
          <w:i w:val="1"/>
          <w:iCs w:val="1"/>
          <w:sz w:val="22"/>
          <w:szCs w:val="22"/>
        </w:rPr>
        <w:t xml:space="preserve"> større </w:t>
      </w:r>
      <w:r w:rsidRPr="5E42698B" w:rsidR="00623C7F">
        <w:rPr>
          <w:rFonts w:ascii="Calibri" w:hAnsi="Calibri" w:cs="Calibri" w:asciiTheme="minorAscii" w:hAnsiTheme="minorAscii" w:cstheme="minorAscii"/>
          <w:i w:val="1"/>
          <w:iCs w:val="1"/>
          <w:sz w:val="22"/>
          <w:szCs w:val="22"/>
        </w:rPr>
        <w:t>leddop</w:t>
      </w:r>
      <w:r w:rsidRPr="5E42698B" w:rsidR="00623C7F">
        <w:rPr>
          <w:rFonts w:ascii="Calibri" w:hAnsi="Calibri" w:cs="Calibri" w:asciiTheme="minorAscii" w:hAnsiTheme="minorAscii" w:cstheme="minorAscii"/>
          <w:i w:val="1"/>
          <w:iCs w:val="1"/>
          <w:sz w:val="22"/>
          <w:szCs w:val="22"/>
        </w:rPr>
        <w:t>, dagkirurgisk behandling</w:t>
      </w:r>
      <w:r w:rsidRPr="5E42698B" w:rsidR="00623C7F">
        <w:rPr>
          <w:rFonts w:ascii="Calibri" w:hAnsi="Calibri" w:cs="Calibri" w:asciiTheme="minorAscii" w:hAnsiTheme="minorAscii" w:cstheme="minorAscii"/>
          <w:sz w:val="22"/>
          <w:szCs w:val="22"/>
        </w:rPr>
        <w:t xml:space="preserve"> er det også geografisk variasjon mellom opptaksområdene, og særlig opptaksområde</w:t>
      </w:r>
      <w:r w:rsidRPr="5E42698B" w:rsidR="104440E0">
        <w:rPr>
          <w:rFonts w:ascii="Calibri" w:hAnsi="Calibri" w:cs="Calibri" w:asciiTheme="minorAscii" w:hAnsiTheme="minorAscii" w:cstheme="minorAscii"/>
          <w:sz w:val="22"/>
          <w:szCs w:val="22"/>
        </w:rPr>
        <w:t>ne</w:t>
      </w:r>
      <w:r w:rsidRPr="5E42698B" w:rsidR="00623C7F">
        <w:rPr>
          <w:rFonts w:ascii="Calibri" w:hAnsi="Calibri" w:cs="Calibri" w:asciiTheme="minorAscii" w:hAnsiTheme="minorAscii" w:cstheme="minorAscii"/>
          <w:sz w:val="22"/>
          <w:szCs w:val="22"/>
        </w:rPr>
        <w:t xml:space="preserve"> til </w:t>
      </w:r>
      <w:r w:rsidRPr="5E42698B" w:rsidR="52F8758C">
        <w:rPr>
          <w:rFonts w:ascii="Calibri" w:hAnsi="Calibri" w:cs="Calibri" w:asciiTheme="minorAscii" w:hAnsiTheme="minorAscii" w:cstheme="minorAscii"/>
          <w:sz w:val="22"/>
          <w:szCs w:val="22"/>
        </w:rPr>
        <w:t xml:space="preserve">de to </w:t>
      </w:r>
      <w:r w:rsidRPr="5E42698B" w:rsidR="52F8758C">
        <w:rPr>
          <w:rFonts w:ascii="Calibri" w:hAnsi="Calibri" w:cs="Calibri" w:asciiTheme="minorAscii" w:hAnsiTheme="minorAscii" w:cstheme="minorAscii"/>
          <w:sz w:val="22"/>
          <w:szCs w:val="22"/>
        </w:rPr>
        <w:t>helseforetaken</w:t>
      </w:r>
      <w:r w:rsidRPr="5E42698B" w:rsidR="08462CFB">
        <w:rPr>
          <w:rFonts w:ascii="Calibri" w:hAnsi="Calibri" w:cs="Calibri" w:asciiTheme="minorAscii" w:hAnsiTheme="minorAscii" w:cstheme="minorAscii"/>
          <w:sz w:val="22"/>
          <w:szCs w:val="22"/>
        </w:rPr>
        <w:t>e</w:t>
      </w:r>
      <w:r w:rsidRPr="5E42698B" w:rsidR="52F8758C">
        <w:rPr>
          <w:rFonts w:ascii="Calibri" w:hAnsi="Calibri" w:cs="Calibri" w:asciiTheme="minorAscii" w:hAnsiTheme="minorAscii" w:cstheme="minorAscii"/>
          <w:sz w:val="22"/>
          <w:szCs w:val="22"/>
        </w:rPr>
        <w:t xml:space="preserve"> i Helse Sør-Øst</w:t>
      </w:r>
      <w:r w:rsidRPr="5E42698B" w:rsidR="00623C7F">
        <w:rPr>
          <w:rFonts w:ascii="Calibri" w:hAnsi="Calibri" w:cs="Calibri" w:asciiTheme="minorAscii" w:hAnsiTheme="minorAscii" w:cstheme="minorAscii"/>
          <w:sz w:val="22"/>
          <w:szCs w:val="22"/>
        </w:rPr>
        <w:t xml:space="preserve"> har færre opphold per 1000 innbygger sammenlignet med landsgjennomsnittet.</w:t>
      </w:r>
      <w:r>
        <w:br/>
      </w:r>
    </w:p>
    <w:p w:rsidRPr="00623C7F" w:rsidR="003C05E0" w:rsidP="5E42698B" w:rsidRDefault="003C05E0" w14:paraId="3C5C0318" w14:textId="4C12B29D">
      <w:pPr>
        <w:spacing w:after="160" w:line="259" w:lineRule="auto"/>
        <w:rPr>
          <w:rFonts w:ascii="Calibri" w:hAnsi="Calibri" w:eastAsia="Calibri" w:cs="Calibri" w:asciiTheme="minorAscii" w:hAnsiTheme="minorAscii" w:cstheme="minorAscii"/>
          <w:i w:val="1"/>
          <w:iCs w:val="1"/>
          <w:sz w:val="22"/>
          <w:szCs w:val="22"/>
        </w:rPr>
      </w:pPr>
      <w:r w:rsidRPr="5E42698B" w:rsidR="003C05E0">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623C7F">
        <w:rPr>
          <w:rFonts w:ascii="Calibri" w:hAnsi="Calibri" w:cs="Calibri" w:asciiTheme="minorAscii" w:hAnsiTheme="minorAscii" w:cstheme="minorAscii"/>
          <w:i w:val="1"/>
          <w:iCs w:val="1"/>
          <w:sz w:val="22"/>
          <w:szCs w:val="22"/>
        </w:rPr>
        <w:t>Helsedirektoratet ber AU vurdere behandlings- og kodepraksis for aktivitet i DRG 229 og 229O. AU bes vurdere årsakene til variasjonen i omfang og om eventuelle feil og forskjeller i kodepraksis gir grunnlag for avkortning.</w:t>
      </w:r>
    </w:p>
    <w:p w:rsidRPr="00623C7F" w:rsidR="003C05E0" w:rsidP="5E42698B" w:rsidRDefault="00DC3977" w14:paraId="1732A18A" w14:textId="045B0BB4">
      <w:pPr>
        <w:jc w:val="both"/>
        <w:rPr>
          <w:rFonts w:ascii="Calibri" w:hAnsi="Calibri" w:cs="Calibri" w:asciiTheme="minorAscii" w:hAnsiTheme="minorAscii" w:cstheme="minorAscii"/>
          <w:i w:val="1"/>
          <w:iCs w:val="1"/>
          <w:sz w:val="22"/>
          <w:szCs w:val="22"/>
        </w:rPr>
      </w:pPr>
      <w:r>
        <w:br/>
      </w:r>
      <w:r w:rsidRPr="5E42698B" w:rsidR="003C275F">
        <w:rPr>
          <w:rFonts w:ascii="Calibri" w:hAnsi="Calibri" w:cs="Calibri" w:asciiTheme="minorAscii" w:hAnsiTheme="minorAscii" w:cstheme="minorAscii"/>
          <w:i w:val="1"/>
          <w:iCs w:val="1"/>
          <w:sz w:val="22"/>
          <w:szCs w:val="22"/>
        </w:rPr>
        <w:t>Vurdering:</w:t>
      </w:r>
    </w:p>
    <w:p w:rsidRPr="00623C7F" w:rsidR="005501A4" w:rsidP="5E42698B" w:rsidRDefault="00ED7CDF" w14:paraId="6875E149" w14:textId="1A31416D">
      <w:pPr>
        <w:jc w:val="both"/>
        <w:rPr>
          <w:rFonts w:ascii="Calibri" w:hAnsi="Calibri" w:cs="Calibri" w:asciiTheme="minorAscii" w:hAnsiTheme="minorAscii" w:cstheme="minorAscii"/>
          <w:sz w:val="22"/>
          <w:szCs w:val="22"/>
        </w:rPr>
      </w:pPr>
      <w:r w:rsidRPr="5E42698B" w:rsidR="00ED7CDF">
        <w:rPr>
          <w:rFonts w:ascii="Calibri" w:hAnsi="Calibri" w:cs="Calibri" w:asciiTheme="minorAscii" w:hAnsiTheme="minorAscii" w:cstheme="minorAscii"/>
          <w:sz w:val="22"/>
          <w:szCs w:val="22"/>
        </w:rPr>
        <w:t xml:space="preserve">Utvalget ble presentert </w:t>
      </w:r>
      <w:r w:rsidRPr="5E42698B" w:rsidR="00ED7CDF">
        <w:rPr>
          <w:rFonts w:ascii="Calibri" w:hAnsi="Calibri" w:cs="Calibri" w:asciiTheme="minorAscii" w:hAnsiTheme="minorAscii" w:cstheme="minorAscii"/>
          <w:sz w:val="22"/>
          <w:szCs w:val="22"/>
        </w:rPr>
        <w:t>ratetall</w:t>
      </w:r>
      <w:r w:rsidRPr="5E42698B" w:rsidR="00ED7CDF">
        <w:rPr>
          <w:rFonts w:ascii="Calibri" w:hAnsi="Calibri" w:cs="Calibri" w:asciiTheme="minorAscii" w:hAnsiTheme="minorAscii" w:cstheme="minorAscii"/>
          <w:sz w:val="22"/>
          <w:szCs w:val="22"/>
        </w:rPr>
        <w:t xml:space="preserve"> på begge </w:t>
      </w:r>
      <w:r w:rsidRPr="5E42698B" w:rsidR="00ED7CDF">
        <w:rPr>
          <w:rFonts w:ascii="Calibri" w:hAnsi="Calibri" w:cs="Calibri" w:asciiTheme="minorAscii" w:hAnsiTheme="minorAscii" w:cstheme="minorAscii"/>
          <w:sz w:val="22"/>
          <w:szCs w:val="22"/>
        </w:rPr>
        <w:t>DRGer</w:t>
      </w:r>
      <w:r w:rsidRPr="5E42698B" w:rsidR="00ED7CDF">
        <w:rPr>
          <w:rFonts w:ascii="Calibri" w:hAnsi="Calibri" w:cs="Calibri" w:asciiTheme="minorAscii" w:hAnsiTheme="minorAscii" w:cstheme="minorAscii"/>
          <w:sz w:val="22"/>
          <w:szCs w:val="22"/>
        </w:rPr>
        <w:t xml:space="preserve"> samt </w:t>
      </w:r>
      <w:r w:rsidRPr="5E42698B" w:rsidR="00ED7CDF">
        <w:rPr>
          <w:rFonts w:ascii="Calibri" w:hAnsi="Calibri" w:cs="Calibri" w:asciiTheme="minorAscii" w:hAnsiTheme="minorAscii" w:cstheme="minorAscii"/>
          <w:sz w:val="22"/>
          <w:szCs w:val="22"/>
        </w:rPr>
        <w:t>oppholdsfordeling</w:t>
      </w:r>
      <w:r w:rsidRPr="5E42698B" w:rsidR="00ED7CDF">
        <w:rPr>
          <w:rFonts w:ascii="Calibri" w:hAnsi="Calibri" w:cs="Calibri" w:asciiTheme="minorAscii" w:hAnsiTheme="minorAscii" w:cstheme="minorAscii"/>
          <w:sz w:val="22"/>
          <w:szCs w:val="22"/>
        </w:rPr>
        <w:t xml:space="preserve"> per helseforetak i DRG 229.</w:t>
      </w:r>
      <w:r>
        <w:br/>
      </w:r>
      <w:r w:rsidRPr="5E42698B" w:rsidR="00ED7CDF">
        <w:rPr>
          <w:rFonts w:ascii="Calibri" w:hAnsi="Calibri" w:cs="Calibri" w:asciiTheme="minorAscii" w:hAnsiTheme="minorAscii" w:cstheme="minorAscii"/>
          <w:sz w:val="22"/>
          <w:szCs w:val="22"/>
        </w:rPr>
        <w:t xml:space="preserve">Tallene viser at </w:t>
      </w:r>
      <w:r w:rsidRPr="5E42698B" w:rsidR="1B4C79D1">
        <w:rPr>
          <w:rFonts w:ascii="Calibri" w:hAnsi="Calibri" w:cs="Calibri" w:asciiTheme="minorAscii" w:hAnsiTheme="minorAscii" w:cstheme="minorAscii"/>
          <w:sz w:val="22"/>
          <w:szCs w:val="22"/>
        </w:rPr>
        <w:t>to helseforetak</w:t>
      </w:r>
      <w:r w:rsidRPr="5E42698B" w:rsidR="00ED7CDF">
        <w:rPr>
          <w:rFonts w:ascii="Calibri" w:hAnsi="Calibri" w:cs="Calibri" w:asciiTheme="minorAscii" w:hAnsiTheme="minorAscii" w:cstheme="minorAscii"/>
          <w:sz w:val="22"/>
          <w:szCs w:val="22"/>
        </w:rPr>
        <w:t xml:space="preserve"> skiller seg ut og utvalget vurderer at nærmere dataanalyser skal gjøres. Fokuset blir å sammenlikne disse helseforetakene med resten av landet </w:t>
      </w:r>
      <w:r w:rsidRPr="5E42698B" w:rsidR="00ED7CDF">
        <w:rPr>
          <w:rFonts w:ascii="Calibri" w:hAnsi="Calibri" w:cs="Calibri" w:asciiTheme="minorAscii" w:hAnsiTheme="minorAscii" w:cstheme="minorAscii"/>
          <w:sz w:val="22"/>
          <w:szCs w:val="22"/>
        </w:rPr>
        <w:t>for øvrig</w:t>
      </w:r>
      <w:r w:rsidRPr="5E42698B" w:rsidR="00C34F6A">
        <w:rPr>
          <w:rFonts w:ascii="Calibri" w:hAnsi="Calibri" w:cs="Calibri" w:asciiTheme="minorAscii" w:hAnsiTheme="minorAscii" w:cstheme="minorAscii"/>
          <w:sz w:val="22"/>
          <w:szCs w:val="22"/>
        </w:rPr>
        <w:t xml:space="preserve">. Valg av omsorgsnivå er sentralt, og analysene bør se etter koder/kodekombinasjoner som kan forklare behov for innleggelse fremfor dagkirurgisk behandling. </w:t>
      </w:r>
      <w:r w:rsidRPr="5E42698B" w:rsidR="00ED7CDF">
        <w:rPr>
          <w:rFonts w:ascii="Calibri" w:hAnsi="Calibri" w:cs="Calibri" w:asciiTheme="minorAscii" w:hAnsiTheme="minorAscii" w:cstheme="minorAscii"/>
          <w:sz w:val="22"/>
          <w:szCs w:val="22"/>
        </w:rPr>
        <w:t>Det trengs derfor tall på liggetid, tilstander og prosedyrer</w:t>
      </w:r>
      <w:r w:rsidRPr="5E42698B" w:rsidR="00F37B75">
        <w:rPr>
          <w:rFonts w:ascii="Calibri" w:hAnsi="Calibri" w:cs="Calibri" w:asciiTheme="minorAscii" w:hAnsiTheme="minorAscii" w:cstheme="minorAscii"/>
          <w:sz w:val="22"/>
          <w:szCs w:val="22"/>
        </w:rPr>
        <w:t xml:space="preserve">. </w:t>
      </w:r>
      <w:r w:rsidRPr="5E42698B" w:rsidR="00B531C9">
        <w:rPr>
          <w:rFonts w:ascii="Calibri" w:hAnsi="Calibri" w:cs="Calibri" w:asciiTheme="minorAscii" w:hAnsiTheme="minorAscii" w:cstheme="minorAscii"/>
          <w:sz w:val="22"/>
          <w:szCs w:val="22"/>
        </w:rPr>
        <w:t xml:space="preserve">Utvalget ønsker også analyser av antall innleggelser og kontakter før/etter operasjon. </w:t>
      </w:r>
      <w:r w:rsidRPr="5E42698B" w:rsidR="00ED7CDF">
        <w:rPr>
          <w:rFonts w:ascii="Calibri" w:hAnsi="Calibri" w:cs="Calibri" w:asciiTheme="minorAscii" w:hAnsiTheme="minorAscii" w:cstheme="minorAscii"/>
          <w:sz w:val="22"/>
          <w:szCs w:val="22"/>
        </w:rPr>
        <w:t>Det er ønskelig å se utviklingen over tid på analysene, f. eks de siste tre år.</w:t>
      </w:r>
    </w:p>
    <w:p w:rsidR="00E111EE" w:rsidP="5E42698B" w:rsidRDefault="006326A4" w14:paraId="65614A71" w14:textId="20F412E4">
      <w:pPr>
        <w:jc w:val="both"/>
        <w:rPr>
          <w:rFonts w:ascii="Calibri" w:hAnsi="Calibri" w:cs="" w:asciiTheme="minorAscii" w:hAnsiTheme="minorAscii" w:cstheme="minorBidi"/>
          <w:sz w:val="22"/>
          <w:szCs w:val="22"/>
        </w:rPr>
      </w:pPr>
      <w:r>
        <w:br/>
      </w:r>
      <w:r w:rsidRPr="5E42698B" w:rsidR="001E2CC6">
        <w:rPr>
          <w:rFonts w:ascii="Calibri" w:hAnsi="Calibri" w:cs="Calibri" w:asciiTheme="minorAscii" w:hAnsiTheme="minorAscii" w:cstheme="minorAscii"/>
          <w:i w:val="1"/>
          <w:iCs w:val="1"/>
          <w:sz w:val="22"/>
          <w:szCs w:val="22"/>
        </w:rPr>
        <w:t>Oppfølging:</w:t>
      </w:r>
      <w:r>
        <w:br/>
      </w:r>
      <w:bookmarkEnd w:id="0"/>
      <w:r w:rsidRPr="5E42698B" w:rsidR="002E7814">
        <w:rPr>
          <w:rFonts w:ascii="Calibri" w:hAnsi="Calibri" w:cs="" w:asciiTheme="minorAscii" w:hAnsiTheme="minorAscii" w:cstheme="minorBidi"/>
          <w:sz w:val="22"/>
          <w:szCs w:val="22"/>
        </w:rPr>
        <w:t>Sekretariatet utarbeider analyser som beskrevet over.</w:t>
      </w:r>
    </w:p>
    <w:p w:rsidR="26182C81" w:rsidP="00DC644E" w:rsidRDefault="006326A4" w14:paraId="44F06A2D" w14:textId="60422A65">
      <w:pPr>
        <w:jc w:val="both"/>
        <w:rPr>
          <w:rFonts w:asciiTheme="minorHAnsi" w:hAnsiTheme="minorHAnsi" w:cstheme="minorBidi"/>
          <w:sz w:val="22"/>
          <w:szCs w:val="22"/>
        </w:rPr>
      </w:pPr>
      <w:r>
        <w:rPr>
          <w:rFonts w:asciiTheme="minorHAnsi" w:hAnsiTheme="minorHAnsi" w:cstheme="minorBidi"/>
          <w:sz w:val="22"/>
          <w:szCs w:val="22"/>
        </w:rPr>
        <w:br/>
      </w:r>
    </w:p>
    <w:p w:rsidRPr="00323AA7" w:rsidR="00DC644E" w:rsidP="00DC644E" w:rsidRDefault="00DC644E" w14:paraId="6742F8A5"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1CBC7660"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DC644E" w:rsidP="00F32DF0" w:rsidRDefault="00013E23" w14:paraId="0F49C94E" w14:textId="7346C9C1">
            <w:pPr>
              <w:jc w:val="both"/>
              <w:rPr>
                <w:rFonts w:asciiTheme="minorHAnsi" w:hAnsiTheme="minorHAnsi" w:cstheme="minorHAnsi"/>
                <w:b/>
                <w:bCs/>
                <w:sz w:val="22"/>
                <w:szCs w:val="22"/>
                <w:highlight w:val="yellow"/>
              </w:rPr>
            </w:pPr>
            <w:r w:rsidRPr="00013E23">
              <w:rPr>
                <w:rFonts w:asciiTheme="minorHAnsi" w:hAnsiTheme="minorHAnsi" w:cstheme="minorHAnsi"/>
                <w:b/>
                <w:bCs/>
                <w:sz w:val="28"/>
                <w:szCs w:val="28"/>
              </w:rPr>
              <w:t>24</w:t>
            </w:r>
            <w:r w:rsidRPr="00013E23" w:rsidR="00DC644E">
              <w:rPr>
                <w:rFonts w:asciiTheme="minorHAnsi" w:hAnsiTheme="minorHAnsi" w:cstheme="minorHAnsi"/>
                <w:b/>
                <w:bCs/>
                <w:sz w:val="28"/>
                <w:szCs w:val="28"/>
              </w:rPr>
              <w:t>/</w:t>
            </w:r>
            <w:r w:rsidRPr="00013E23">
              <w:rPr>
                <w:rFonts w:asciiTheme="minorHAnsi" w:hAnsiTheme="minorHAnsi" w:cstheme="minorHAnsi"/>
                <w:b/>
                <w:bCs/>
                <w:sz w:val="28"/>
                <w:szCs w:val="28"/>
              </w:rPr>
              <w:t>5321</w:t>
            </w:r>
            <w:r w:rsidRPr="00013E23" w:rsidR="00DC644E">
              <w:rPr>
                <w:rFonts w:asciiTheme="minorHAnsi" w:hAnsiTheme="minorHAnsi" w:cstheme="minorHAnsi"/>
                <w:b/>
                <w:bCs/>
                <w:sz w:val="28"/>
                <w:szCs w:val="28"/>
              </w:rPr>
              <w:t xml:space="preserve"> </w:t>
            </w:r>
            <w:r w:rsidRPr="001E353F" w:rsidR="001E353F">
              <w:rPr>
                <w:rFonts w:asciiTheme="minorHAnsi" w:hAnsiTheme="minorHAnsi" w:cstheme="minorHAnsi"/>
                <w:b/>
                <w:bCs/>
                <w:sz w:val="28"/>
                <w:szCs w:val="28"/>
              </w:rPr>
              <w:t xml:space="preserve">DRG 270O </w:t>
            </w:r>
            <w:proofErr w:type="spellStart"/>
            <w:r w:rsidRPr="001E353F" w:rsidR="001E353F">
              <w:rPr>
                <w:rFonts w:asciiTheme="minorHAnsi" w:hAnsiTheme="minorHAnsi" w:cstheme="minorHAnsi"/>
                <w:b/>
                <w:bCs/>
                <w:sz w:val="28"/>
                <w:szCs w:val="28"/>
              </w:rPr>
              <w:t>Op</w:t>
            </w:r>
            <w:proofErr w:type="spellEnd"/>
            <w:r w:rsidRPr="001E353F" w:rsidR="001E353F">
              <w:rPr>
                <w:rFonts w:asciiTheme="minorHAnsi" w:hAnsiTheme="minorHAnsi" w:cstheme="minorHAnsi"/>
                <w:b/>
                <w:bCs/>
                <w:sz w:val="28"/>
                <w:szCs w:val="28"/>
              </w:rPr>
              <w:t xml:space="preserve"> på hud og underhud ITAD, dagkirurgisk behandling</w:t>
            </w:r>
          </w:p>
        </w:tc>
      </w:tr>
    </w:tbl>
    <w:p w:rsidRPr="00BA53B6" w:rsidR="00DC644E" w:rsidP="00DC644E" w:rsidRDefault="00DC644E" w14:paraId="2035A643" w14:textId="77777777">
      <w:pPr>
        <w:jc w:val="both"/>
        <w:rPr>
          <w:rFonts w:asciiTheme="minorHAnsi" w:hAnsiTheme="minorHAnsi" w:cstheme="minorHAnsi"/>
          <w:sz w:val="22"/>
          <w:szCs w:val="22"/>
          <w:highlight w:val="yellow"/>
        </w:rPr>
      </w:pPr>
    </w:p>
    <w:p w:rsidRPr="00552945" w:rsidR="00DC644E" w:rsidP="5E42698B" w:rsidRDefault="00DC644E" w14:paraId="165D323C" w14:textId="1FEDC67D">
      <w:pPr>
        <w:spacing w:after="160" w:line="259" w:lineRule="auto"/>
        <w:rPr>
          <w:rFonts w:ascii="Calibri" w:hAnsi="Calibri" w:eastAsia="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552945">
        <w:rPr>
          <w:rFonts w:ascii="Calibri" w:hAnsi="Calibri" w:cs="Calibri" w:asciiTheme="minorAscii" w:hAnsiTheme="minorAscii" w:cstheme="minorAscii"/>
          <w:sz w:val="22"/>
          <w:szCs w:val="22"/>
        </w:rPr>
        <w:t xml:space="preserve">Utgangspunktet for saken er avvikende rater i DRG </w:t>
      </w:r>
      <w:r w:rsidRPr="5E42698B" w:rsidR="00552945">
        <w:rPr>
          <w:rFonts w:ascii="Calibri" w:hAnsi="Calibri" w:cs="Calibri" w:asciiTheme="minorAscii" w:hAnsiTheme="minorAscii" w:cstheme="minorAscii"/>
          <w:i w:val="1"/>
          <w:iCs w:val="1"/>
          <w:sz w:val="22"/>
          <w:szCs w:val="22"/>
        </w:rPr>
        <w:t xml:space="preserve">270O </w:t>
      </w:r>
      <w:r w:rsidRPr="5E42698B" w:rsidR="00552945">
        <w:rPr>
          <w:rFonts w:ascii="Calibri" w:hAnsi="Calibri" w:cs="Calibri" w:asciiTheme="minorAscii" w:hAnsiTheme="minorAscii" w:cstheme="minorAscii"/>
          <w:i w:val="1"/>
          <w:iCs w:val="1"/>
          <w:sz w:val="22"/>
          <w:szCs w:val="22"/>
        </w:rPr>
        <w:t>Op</w:t>
      </w:r>
      <w:r w:rsidRPr="5E42698B" w:rsidR="00552945">
        <w:rPr>
          <w:rFonts w:ascii="Calibri" w:hAnsi="Calibri" w:cs="Calibri" w:asciiTheme="minorAscii" w:hAnsiTheme="minorAscii" w:cstheme="minorAscii"/>
          <w:i w:val="1"/>
          <w:iCs w:val="1"/>
          <w:sz w:val="22"/>
          <w:szCs w:val="22"/>
        </w:rPr>
        <w:t xml:space="preserve"> på hud/underhud ITAD, dagkirurgisk behandling</w:t>
      </w:r>
      <w:r w:rsidRPr="5E42698B" w:rsidR="00552945">
        <w:rPr>
          <w:rFonts w:ascii="Calibri" w:hAnsi="Calibri" w:cs="Calibri" w:asciiTheme="minorAscii" w:hAnsiTheme="minorAscii" w:cstheme="minorAscii"/>
          <w:sz w:val="22"/>
          <w:szCs w:val="22"/>
        </w:rPr>
        <w:t xml:space="preserve"> ved opptaksområdet til </w:t>
      </w:r>
      <w:r w:rsidRPr="5E42698B" w:rsidR="6F5725A9">
        <w:rPr>
          <w:rFonts w:ascii="Calibri" w:hAnsi="Calibri" w:cs="Calibri" w:asciiTheme="minorAscii" w:hAnsiTheme="minorAscii" w:cstheme="minorAscii"/>
          <w:sz w:val="22"/>
          <w:szCs w:val="22"/>
        </w:rPr>
        <w:t>et helseforetak i Helse Sør-Øst</w:t>
      </w:r>
      <w:r w:rsidRPr="5E42698B" w:rsidR="00552945">
        <w:rPr>
          <w:rFonts w:ascii="Calibri" w:hAnsi="Calibri" w:cs="Calibri" w:asciiTheme="minorAscii" w:hAnsiTheme="minorAscii" w:cstheme="minorAscii"/>
          <w:sz w:val="22"/>
          <w:szCs w:val="22"/>
        </w:rPr>
        <w:t xml:space="preserve">. Det observeres ikke tilsvarende høy rate i opptaksområde til </w:t>
      </w:r>
      <w:r w:rsidRPr="5E42698B" w:rsidR="1ED682FC">
        <w:rPr>
          <w:rFonts w:ascii="Calibri" w:hAnsi="Calibri" w:cs="Calibri" w:asciiTheme="minorAscii" w:hAnsiTheme="minorAscii" w:cstheme="minorAscii"/>
          <w:sz w:val="22"/>
          <w:szCs w:val="22"/>
        </w:rPr>
        <w:t>samme helseforetak</w:t>
      </w:r>
      <w:r w:rsidRPr="5E42698B" w:rsidR="00552945">
        <w:rPr>
          <w:rFonts w:ascii="Calibri" w:hAnsi="Calibri" w:cs="Calibri" w:asciiTheme="minorAscii" w:hAnsiTheme="minorAscii" w:cstheme="minorAscii"/>
          <w:sz w:val="22"/>
          <w:szCs w:val="22"/>
        </w:rPr>
        <w:t xml:space="preserve"> i </w:t>
      </w:r>
      <w:r w:rsidRPr="5E42698B" w:rsidR="00552945">
        <w:rPr>
          <w:rFonts w:ascii="Calibri" w:hAnsi="Calibri" w:cs="Calibri" w:asciiTheme="minorAscii" w:hAnsiTheme="minorAscii" w:cstheme="minorAscii"/>
          <w:sz w:val="22"/>
          <w:szCs w:val="22"/>
        </w:rPr>
        <w:t>D</w:t>
      </w:r>
      <w:r w:rsidRPr="5E42698B" w:rsidR="00552945">
        <w:rPr>
          <w:rFonts w:ascii="Calibri" w:hAnsi="Calibri" w:cs="Calibri" w:asciiTheme="minorAscii" w:hAnsiTheme="minorAscii" w:cstheme="minorAscii"/>
          <w:sz w:val="22"/>
          <w:szCs w:val="22"/>
        </w:rPr>
        <w:t>RGene</w:t>
      </w:r>
      <w:r w:rsidRPr="5E42698B" w:rsidR="00552945">
        <w:rPr>
          <w:rFonts w:ascii="Calibri" w:hAnsi="Calibri" w:cs="Calibri" w:asciiTheme="minorAscii" w:hAnsiTheme="minorAscii" w:cstheme="minorAscii"/>
          <w:sz w:val="22"/>
          <w:szCs w:val="22"/>
        </w:rPr>
        <w:t xml:space="preserve"> </w:t>
      </w:r>
      <w:r w:rsidRPr="5E42698B" w:rsidR="00552945">
        <w:rPr>
          <w:rFonts w:ascii="Calibri" w:hAnsi="Calibri" w:cs="Calibri" w:asciiTheme="minorAscii" w:hAnsiTheme="minorAscii" w:cstheme="minorAscii"/>
          <w:sz w:val="22"/>
          <w:szCs w:val="22"/>
        </w:rPr>
        <w:t xml:space="preserve">268 </w:t>
      </w:r>
      <w:r w:rsidRPr="5E42698B" w:rsidR="00552945">
        <w:rPr>
          <w:rFonts w:ascii="Calibri" w:hAnsi="Calibri" w:cs="Calibri" w:asciiTheme="minorAscii" w:hAnsiTheme="minorAscii" w:cstheme="minorAscii"/>
          <w:i w:val="1"/>
          <w:iCs w:val="1"/>
          <w:sz w:val="22"/>
          <w:szCs w:val="22"/>
        </w:rPr>
        <w:t xml:space="preserve">Plastiske </w:t>
      </w:r>
      <w:r w:rsidRPr="5E42698B" w:rsidR="00552945">
        <w:rPr>
          <w:rFonts w:ascii="Calibri" w:hAnsi="Calibri" w:cs="Calibri" w:asciiTheme="minorAscii" w:hAnsiTheme="minorAscii" w:cstheme="minorAscii"/>
          <w:i w:val="1"/>
          <w:iCs w:val="1"/>
          <w:sz w:val="22"/>
          <w:szCs w:val="22"/>
        </w:rPr>
        <w:t>o</w:t>
      </w:r>
      <w:r w:rsidRPr="5E42698B" w:rsidR="00552945">
        <w:rPr>
          <w:rFonts w:ascii="Calibri" w:hAnsi="Calibri" w:cs="Calibri" w:asciiTheme="minorAscii" w:hAnsiTheme="minorAscii" w:cstheme="minorAscii"/>
          <w:i w:val="1"/>
          <w:iCs w:val="1"/>
          <w:sz w:val="22"/>
          <w:szCs w:val="22"/>
        </w:rPr>
        <w:t>p</w:t>
      </w:r>
      <w:r w:rsidRPr="5E42698B" w:rsidR="00552945">
        <w:rPr>
          <w:rFonts w:ascii="Calibri" w:hAnsi="Calibri" w:cs="Calibri" w:asciiTheme="minorAscii" w:hAnsiTheme="minorAscii" w:cstheme="minorAscii"/>
          <w:i w:val="1"/>
          <w:iCs w:val="1"/>
          <w:sz w:val="22"/>
          <w:szCs w:val="22"/>
        </w:rPr>
        <w:t xml:space="preserve"> </w:t>
      </w:r>
      <w:r w:rsidRPr="5E42698B" w:rsidR="00552945">
        <w:rPr>
          <w:rFonts w:ascii="Calibri" w:hAnsi="Calibri" w:cs="Calibri" w:asciiTheme="minorAscii" w:hAnsiTheme="minorAscii" w:cstheme="minorAscii"/>
          <w:i w:val="1"/>
          <w:iCs w:val="1"/>
          <w:sz w:val="22"/>
          <w:szCs w:val="22"/>
        </w:rPr>
        <w:t>på hud og underhud</w:t>
      </w:r>
      <w:r w:rsidRPr="5E42698B" w:rsidR="00552945">
        <w:rPr>
          <w:rFonts w:ascii="Calibri" w:hAnsi="Calibri" w:cs="Calibri" w:asciiTheme="minorAscii" w:hAnsiTheme="minorAscii" w:cstheme="minorAscii"/>
          <w:sz w:val="22"/>
          <w:szCs w:val="22"/>
        </w:rPr>
        <w:t xml:space="preserve">, 268O </w:t>
      </w:r>
      <w:r w:rsidRPr="5E42698B" w:rsidR="00552945">
        <w:rPr>
          <w:rFonts w:ascii="Calibri" w:hAnsi="Calibri" w:cs="Calibri" w:asciiTheme="minorAscii" w:hAnsiTheme="minorAscii" w:cstheme="minorAscii"/>
          <w:i w:val="1"/>
          <w:iCs w:val="1"/>
          <w:sz w:val="22"/>
          <w:szCs w:val="22"/>
        </w:rPr>
        <w:t>Plastiske operasjoner på hud og underhud, dagkirurgisk behandling</w:t>
      </w:r>
      <w:r w:rsidRPr="5E42698B" w:rsidR="00552945">
        <w:rPr>
          <w:rFonts w:ascii="Calibri" w:hAnsi="Calibri" w:cs="Calibri" w:asciiTheme="minorAscii" w:hAnsiTheme="minorAscii" w:cstheme="minorAscii"/>
          <w:sz w:val="22"/>
          <w:szCs w:val="22"/>
        </w:rPr>
        <w:t xml:space="preserve"> eller 270 </w:t>
      </w:r>
      <w:r w:rsidRPr="5E42698B" w:rsidR="00552945">
        <w:rPr>
          <w:rFonts w:ascii="Calibri" w:hAnsi="Calibri" w:cs="Calibri" w:asciiTheme="minorAscii" w:hAnsiTheme="minorAscii" w:cstheme="minorAscii"/>
          <w:i w:val="1"/>
          <w:iCs w:val="1"/>
          <w:sz w:val="22"/>
          <w:szCs w:val="22"/>
        </w:rPr>
        <w:t>O</w:t>
      </w:r>
      <w:r w:rsidRPr="5E42698B" w:rsidR="00552945">
        <w:rPr>
          <w:rFonts w:ascii="Calibri" w:hAnsi="Calibri" w:cs="Calibri" w:asciiTheme="minorAscii" w:hAnsiTheme="minorAscii" w:cstheme="minorAscii"/>
          <w:i w:val="1"/>
          <w:iCs w:val="1"/>
          <w:sz w:val="22"/>
          <w:szCs w:val="22"/>
        </w:rPr>
        <w:t>p</w:t>
      </w:r>
      <w:r w:rsidRPr="5E42698B" w:rsidR="00552945">
        <w:rPr>
          <w:rFonts w:ascii="Calibri" w:hAnsi="Calibri" w:cs="Calibri" w:asciiTheme="minorAscii" w:hAnsiTheme="minorAscii" w:cstheme="minorAscii"/>
          <w:i w:val="1"/>
          <w:iCs w:val="1"/>
          <w:sz w:val="22"/>
          <w:szCs w:val="22"/>
        </w:rPr>
        <w:t xml:space="preserve"> </w:t>
      </w:r>
      <w:r w:rsidRPr="5E42698B" w:rsidR="00552945">
        <w:rPr>
          <w:rFonts w:ascii="Calibri" w:hAnsi="Calibri" w:cs="Calibri" w:asciiTheme="minorAscii" w:hAnsiTheme="minorAscii" w:cstheme="minorAscii"/>
          <w:i w:val="1"/>
          <w:iCs w:val="1"/>
          <w:sz w:val="22"/>
          <w:szCs w:val="22"/>
        </w:rPr>
        <w:t>på hud og underhud ITAD u/</w:t>
      </w:r>
      <w:r w:rsidRPr="5E42698B" w:rsidR="00552945">
        <w:rPr>
          <w:rFonts w:ascii="Calibri" w:hAnsi="Calibri" w:cs="Calibri" w:asciiTheme="minorAscii" w:hAnsiTheme="minorAscii" w:cstheme="minorAscii"/>
          <w:i w:val="1"/>
          <w:iCs w:val="1"/>
          <w:sz w:val="22"/>
          <w:szCs w:val="22"/>
        </w:rPr>
        <w:t>b</w:t>
      </w:r>
      <w:r w:rsidRPr="5E42698B" w:rsidR="00552945">
        <w:rPr>
          <w:rFonts w:ascii="Calibri" w:hAnsi="Calibri" w:cs="Calibri" w:asciiTheme="minorAscii" w:hAnsiTheme="minorAscii" w:cstheme="minorAscii"/>
          <w:i w:val="1"/>
          <w:iCs w:val="1"/>
          <w:sz w:val="22"/>
          <w:szCs w:val="22"/>
        </w:rPr>
        <w:t>k</w:t>
      </w:r>
      <w:r w:rsidRPr="5E42698B" w:rsidR="00552945">
        <w:rPr>
          <w:rFonts w:ascii="Calibri" w:hAnsi="Calibri" w:cs="Calibri" w:asciiTheme="minorAscii" w:hAnsiTheme="minorAscii" w:cstheme="minorAscii"/>
          <w:sz w:val="22"/>
          <w:szCs w:val="22"/>
        </w:rPr>
        <w:t>.</w:t>
      </w:r>
    </w:p>
    <w:p w:rsidRPr="00552945" w:rsidR="00DC644E" w:rsidP="5E42698B" w:rsidRDefault="00DC644E" w14:paraId="105CD415" w14:textId="1888793A">
      <w:pPr>
        <w:spacing w:after="160" w:line="259" w:lineRule="auto"/>
        <w:rPr>
          <w:rFonts w:ascii="Calibri" w:hAnsi="Calibri" w:eastAsia="Calibri" w:cs="Calibri" w:asciiTheme="minorAscii" w:hAnsiTheme="minorAscii" w:cstheme="minorAscii"/>
          <w:i w:val="1"/>
          <w:iCs w:val="1"/>
          <w:sz w:val="22"/>
          <w:szCs w:val="22"/>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552945">
        <w:rPr>
          <w:rFonts w:ascii="Calibri" w:hAnsi="Calibri" w:cs="Calibri" w:asciiTheme="minorAscii" w:hAnsiTheme="minorAscii" w:cstheme="minorAscii"/>
          <w:i w:val="1"/>
          <w:iCs w:val="1"/>
          <w:sz w:val="22"/>
          <w:szCs w:val="22"/>
        </w:rPr>
        <w:t xml:space="preserve">Helsedirektoratet ber AU vurdere årsakene til den høye raten ved opptaksområdet til </w:t>
      </w:r>
      <w:r w:rsidRPr="5E42698B" w:rsidR="1C4DADB7">
        <w:rPr>
          <w:rFonts w:ascii="Calibri" w:hAnsi="Calibri" w:cs="Calibri" w:asciiTheme="minorAscii" w:hAnsiTheme="minorAscii" w:cstheme="minorAscii"/>
          <w:i w:val="1"/>
          <w:iCs w:val="1"/>
          <w:sz w:val="22"/>
          <w:szCs w:val="22"/>
        </w:rPr>
        <w:t>helseforetaket i Helse Sør-Øst</w:t>
      </w:r>
      <w:r w:rsidRPr="5E42698B" w:rsidR="00552945">
        <w:rPr>
          <w:rFonts w:ascii="Calibri" w:hAnsi="Calibri" w:cs="Calibri" w:asciiTheme="minorAscii" w:hAnsiTheme="minorAscii" w:cstheme="minorAscii"/>
          <w:i w:val="1"/>
          <w:iCs w:val="1"/>
          <w:sz w:val="22"/>
          <w:szCs w:val="22"/>
        </w:rPr>
        <w:t xml:space="preserve"> i DRG 270O, og om eventuelle feil eller forskjeller i kodepraksis gir grunnlag for avkortning.</w:t>
      </w:r>
    </w:p>
    <w:p w:rsidRPr="00552945" w:rsidR="00DC644E" w:rsidP="5E42698B" w:rsidRDefault="00DC3977" w14:paraId="5440EA84" w14:textId="2A6A5384">
      <w:pPr>
        <w:jc w:val="both"/>
        <w:rPr>
          <w:rFonts w:ascii="Calibri" w:hAnsi="Calibri" w:cs="Calibri" w:asciiTheme="minorAscii" w:hAnsiTheme="minorAscii" w:cstheme="minorAscii"/>
          <w:i w:val="1"/>
          <w:iCs w:val="1"/>
          <w:sz w:val="22"/>
          <w:szCs w:val="22"/>
        </w:rPr>
      </w:pPr>
      <w:r>
        <w:br/>
      </w:r>
      <w:r w:rsidRPr="5E42698B" w:rsidR="00DC644E">
        <w:rPr>
          <w:rFonts w:ascii="Calibri" w:hAnsi="Calibri" w:cs="Calibri" w:asciiTheme="minorAscii" w:hAnsiTheme="minorAscii" w:cstheme="minorAscii"/>
          <w:i w:val="1"/>
          <w:iCs w:val="1"/>
          <w:sz w:val="22"/>
          <w:szCs w:val="22"/>
        </w:rPr>
        <w:t>Vurdering:</w:t>
      </w:r>
    </w:p>
    <w:p w:rsidR="007D7BE4" w:rsidP="5E42698B" w:rsidRDefault="007D7BE4" w14:paraId="1BBA309D" w14:textId="3B8130E5">
      <w:pPr>
        <w:jc w:val="both"/>
        <w:rPr>
          <w:rFonts w:ascii="Calibri" w:hAnsi="Calibri" w:cs="Calibri" w:asciiTheme="minorAscii" w:hAnsiTheme="minorAscii" w:cstheme="minorAscii"/>
          <w:sz w:val="22"/>
          <w:szCs w:val="22"/>
        </w:rPr>
      </w:pPr>
      <w:r w:rsidRPr="5E42698B" w:rsidR="31E939BB">
        <w:rPr>
          <w:rFonts w:ascii="Calibri" w:hAnsi="Calibri" w:cs="Calibri" w:asciiTheme="minorAscii" w:hAnsiTheme="minorAscii" w:cstheme="minorAscii"/>
          <w:sz w:val="22"/>
          <w:szCs w:val="22"/>
        </w:rPr>
        <w:t>Helseforetaket</w:t>
      </w:r>
      <w:r w:rsidRPr="5E42698B" w:rsidR="007D7BE4">
        <w:rPr>
          <w:rFonts w:ascii="Calibri" w:hAnsi="Calibri" w:cs="Calibri" w:asciiTheme="minorAscii" w:hAnsiTheme="minorAscii" w:cstheme="minorAscii"/>
          <w:sz w:val="22"/>
          <w:szCs w:val="22"/>
        </w:rPr>
        <w:t xml:space="preserve"> i </w:t>
      </w:r>
      <w:r w:rsidRPr="5E42698B" w:rsidR="007D7BE4">
        <w:rPr>
          <w:rFonts w:ascii="Calibri" w:hAnsi="Calibri" w:cs="Calibri" w:asciiTheme="minorAscii" w:hAnsiTheme="minorAscii" w:cstheme="minorAscii"/>
          <w:sz w:val="22"/>
          <w:szCs w:val="22"/>
        </w:rPr>
        <w:t>fokus</w:t>
      </w:r>
      <w:r w:rsidRPr="5E42698B" w:rsidR="007D7BE4">
        <w:rPr>
          <w:rFonts w:ascii="Calibri" w:hAnsi="Calibri" w:cs="Calibri" w:asciiTheme="minorAscii" w:hAnsiTheme="minorAscii" w:cstheme="minorAscii"/>
          <w:sz w:val="22"/>
          <w:szCs w:val="22"/>
        </w:rPr>
        <w:t xml:space="preserve"> på denne saken skiller seg </w:t>
      </w:r>
      <w:r w:rsidRPr="5E42698B" w:rsidR="3CFB3B1E">
        <w:rPr>
          <w:rFonts w:ascii="Calibri" w:hAnsi="Calibri" w:cs="Calibri" w:asciiTheme="minorAscii" w:hAnsiTheme="minorAscii" w:cstheme="minorAscii"/>
          <w:sz w:val="22"/>
          <w:szCs w:val="22"/>
        </w:rPr>
        <w:t xml:space="preserve">betydelig </w:t>
      </w:r>
      <w:r w:rsidRPr="5E42698B" w:rsidR="007D7BE4">
        <w:rPr>
          <w:rFonts w:ascii="Calibri" w:hAnsi="Calibri" w:cs="Calibri" w:asciiTheme="minorAscii" w:hAnsiTheme="minorAscii" w:cstheme="minorAscii"/>
          <w:sz w:val="22"/>
          <w:szCs w:val="22"/>
        </w:rPr>
        <w:t xml:space="preserve">ut. Det bemerkes at helseforetaket ikke utfører plastikk-kirurgi. For å starte opp saksbehandlingen er det nødvendig med analyser på data over en tidsperiode, </w:t>
      </w:r>
      <w:r w:rsidRPr="5E42698B" w:rsidR="007D7BE4">
        <w:rPr>
          <w:rFonts w:ascii="Calibri" w:hAnsi="Calibri" w:cs="Calibri" w:asciiTheme="minorAscii" w:hAnsiTheme="minorAscii" w:cstheme="minorAscii"/>
          <w:sz w:val="22"/>
          <w:szCs w:val="22"/>
        </w:rPr>
        <w:t>f.eks</w:t>
      </w:r>
      <w:r w:rsidRPr="5E42698B" w:rsidR="007D7BE4">
        <w:rPr>
          <w:rFonts w:ascii="Calibri" w:hAnsi="Calibri" w:cs="Calibri" w:asciiTheme="minorAscii" w:hAnsiTheme="minorAscii" w:cstheme="minorAscii"/>
          <w:sz w:val="22"/>
          <w:szCs w:val="22"/>
        </w:rPr>
        <w:t xml:space="preserve"> de siste tre år, for å undersøke om dette er en ny utvikling eller ikke. Både på </w:t>
      </w:r>
      <w:r w:rsidRPr="5E42698B" w:rsidR="007D7BE4">
        <w:rPr>
          <w:rFonts w:ascii="Calibri" w:hAnsi="Calibri" w:cs="Calibri" w:asciiTheme="minorAscii" w:hAnsiTheme="minorAscii" w:cstheme="minorAscii"/>
          <w:sz w:val="22"/>
          <w:szCs w:val="22"/>
        </w:rPr>
        <w:t>ratetall</w:t>
      </w:r>
      <w:r w:rsidRPr="5E42698B" w:rsidR="007D7BE4">
        <w:rPr>
          <w:rFonts w:ascii="Calibri" w:hAnsi="Calibri" w:cs="Calibri" w:asciiTheme="minorAscii" w:hAnsiTheme="minorAscii" w:cstheme="minorAscii"/>
          <w:sz w:val="22"/>
          <w:szCs w:val="22"/>
        </w:rPr>
        <w:t xml:space="preserve"> og faktisk </w:t>
      </w:r>
      <w:r w:rsidRPr="5E42698B" w:rsidR="007D7BE4">
        <w:rPr>
          <w:rFonts w:ascii="Calibri" w:hAnsi="Calibri" w:cs="Calibri" w:asciiTheme="minorAscii" w:hAnsiTheme="minorAscii" w:cstheme="minorAscii"/>
          <w:sz w:val="22"/>
          <w:szCs w:val="22"/>
        </w:rPr>
        <w:t>oppholdsfordeling</w:t>
      </w:r>
      <w:r w:rsidRPr="5E42698B" w:rsidR="007D7BE4">
        <w:rPr>
          <w:rFonts w:ascii="Calibri" w:hAnsi="Calibri" w:cs="Calibri" w:asciiTheme="minorAscii" w:hAnsiTheme="minorAscii" w:cstheme="minorAscii"/>
          <w:sz w:val="22"/>
          <w:szCs w:val="22"/>
        </w:rPr>
        <w:t xml:space="preserve"> per helseforetak. Det trengs også tall på tilstander </w:t>
      </w:r>
      <w:r w:rsidRPr="5E42698B" w:rsidR="00A54020">
        <w:rPr>
          <w:rFonts w:ascii="Calibri" w:hAnsi="Calibri" w:cs="Calibri" w:asciiTheme="minorAscii" w:hAnsiTheme="minorAscii" w:cstheme="minorAscii"/>
          <w:sz w:val="22"/>
          <w:szCs w:val="22"/>
        </w:rPr>
        <w:t>og prosedyrer</w:t>
      </w:r>
      <w:r w:rsidRPr="5E42698B" w:rsidR="00C77B7A">
        <w:rPr>
          <w:rFonts w:ascii="Calibri" w:hAnsi="Calibri" w:cs="Calibri" w:asciiTheme="minorAscii" w:hAnsiTheme="minorAscii" w:cstheme="minorAscii"/>
          <w:sz w:val="22"/>
          <w:szCs w:val="22"/>
        </w:rPr>
        <w:t xml:space="preserve">, </w:t>
      </w:r>
      <w:r w:rsidRPr="5E42698B" w:rsidR="007D7BE4">
        <w:rPr>
          <w:rFonts w:ascii="Calibri" w:hAnsi="Calibri" w:cs="Calibri" w:asciiTheme="minorAscii" w:hAnsiTheme="minorAscii" w:cstheme="minorAscii"/>
          <w:sz w:val="22"/>
          <w:szCs w:val="22"/>
        </w:rPr>
        <w:t xml:space="preserve">samt fordeling på avdeling/institusjon. </w:t>
      </w:r>
      <w:r w:rsidRPr="5E42698B" w:rsidR="007F6DCB">
        <w:rPr>
          <w:rFonts w:ascii="Calibri" w:hAnsi="Calibri" w:cs="Calibri" w:asciiTheme="minorAscii" w:hAnsiTheme="minorAscii" w:cstheme="minorAscii"/>
          <w:sz w:val="22"/>
          <w:szCs w:val="22"/>
        </w:rPr>
        <w:t xml:space="preserve">Utvalget ønsker også </w:t>
      </w:r>
      <w:r w:rsidRPr="5E42698B" w:rsidR="000932E6">
        <w:rPr>
          <w:rFonts w:ascii="Calibri" w:hAnsi="Calibri" w:cs="Calibri" w:asciiTheme="minorAscii" w:hAnsiTheme="minorAscii" w:cstheme="minorAscii"/>
          <w:sz w:val="22"/>
          <w:szCs w:val="22"/>
        </w:rPr>
        <w:t>analyser av</w:t>
      </w:r>
      <w:r w:rsidRPr="5E42698B" w:rsidR="007F6DCB">
        <w:rPr>
          <w:rFonts w:ascii="Calibri" w:hAnsi="Calibri" w:cs="Calibri" w:asciiTheme="minorAscii" w:hAnsiTheme="minorAscii" w:cstheme="minorAscii"/>
          <w:sz w:val="22"/>
          <w:szCs w:val="22"/>
        </w:rPr>
        <w:t xml:space="preserve"> antall innleggelser og kontakter før/etter operasjon. </w:t>
      </w:r>
      <w:r w:rsidRPr="5E42698B" w:rsidR="007D7BE4">
        <w:rPr>
          <w:rFonts w:ascii="Calibri" w:hAnsi="Calibri" w:cs="Calibri" w:asciiTheme="minorAscii" w:hAnsiTheme="minorAscii" w:cstheme="minorAscii"/>
          <w:sz w:val="22"/>
          <w:szCs w:val="22"/>
        </w:rPr>
        <w:t>Dette gjelder DRG 268, 268O og 270.</w:t>
      </w:r>
      <w:r w:rsidRPr="5E42698B" w:rsidR="00A436BF">
        <w:rPr>
          <w:rFonts w:ascii="Calibri" w:hAnsi="Calibri" w:cs="Calibri" w:asciiTheme="minorAscii" w:hAnsiTheme="minorAscii" w:cstheme="minorAscii"/>
          <w:sz w:val="22"/>
          <w:szCs w:val="22"/>
        </w:rPr>
        <w:t xml:space="preserve"> Analysene </w:t>
      </w:r>
      <w:r w:rsidRPr="5E42698B" w:rsidR="003D697E">
        <w:rPr>
          <w:rFonts w:ascii="Calibri" w:hAnsi="Calibri" w:cs="Calibri" w:asciiTheme="minorAscii" w:hAnsiTheme="minorAscii" w:cstheme="minorAscii"/>
          <w:sz w:val="22"/>
          <w:szCs w:val="22"/>
        </w:rPr>
        <w:t>kan sammenligne</w:t>
      </w:r>
      <w:r w:rsidRPr="5E42698B" w:rsidR="00A436BF">
        <w:rPr>
          <w:rFonts w:ascii="Calibri" w:hAnsi="Calibri" w:cs="Calibri" w:asciiTheme="minorAscii" w:hAnsiTheme="minorAscii" w:cstheme="minorAscii"/>
          <w:sz w:val="22"/>
          <w:szCs w:val="22"/>
        </w:rPr>
        <w:t xml:space="preserve"> </w:t>
      </w:r>
      <w:r w:rsidRPr="5E42698B" w:rsidR="6F6658C3">
        <w:rPr>
          <w:rFonts w:ascii="Calibri" w:hAnsi="Calibri" w:cs="Calibri" w:asciiTheme="minorAscii" w:hAnsiTheme="minorAscii" w:cstheme="minorAscii"/>
          <w:sz w:val="22"/>
          <w:szCs w:val="22"/>
        </w:rPr>
        <w:t>helseforetaket</w:t>
      </w:r>
      <w:r w:rsidRPr="5E42698B" w:rsidR="003D697E">
        <w:rPr>
          <w:rFonts w:ascii="Calibri" w:hAnsi="Calibri" w:cs="Calibri" w:asciiTheme="minorAscii" w:hAnsiTheme="minorAscii" w:cstheme="minorAscii"/>
          <w:sz w:val="22"/>
          <w:szCs w:val="22"/>
        </w:rPr>
        <w:t xml:space="preserve"> med </w:t>
      </w:r>
      <w:r w:rsidRPr="5E42698B" w:rsidR="210C5879">
        <w:rPr>
          <w:rFonts w:ascii="Calibri" w:hAnsi="Calibri" w:cs="Calibri" w:asciiTheme="minorAscii" w:hAnsiTheme="minorAscii" w:cstheme="minorAscii"/>
          <w:sz w:val="22"/>
          <w:szCs w:val="22"/>
        </w:rPr>
        <w:t>to andre og større helseforetak</w:t>
      </w:r>
      <w:r w:rsidRPr="5E42698B" w:rsidR="003D697E">
        <w:rPr>
          <w:rFonts w:ascii="Calibri" w:hAnsi="Calibri" w:cs="Calibri" w:asciiTheme="minorAscii" w:hAnsiTheme="minorAscii" w:cstheme="minorAscii"/>
          <w:sz w:val="22"/>
          <w:szCs w:val="22"/>
        </w:rPr>
        <w:t>.</w:t>
      </w:r>
    </w:p>
    <w:p w:rsidRPr="00552945" w:rsidR="00DC644E" w:rsidP="5E42698B" w:rsidRDefault="007D7BE4" w14:paraId="5971AF54" w14:textId="7DD6279A">
      <w:pPr>
        <w:jc w:val="both"/>
        <w:rPr>
          <w:rFonts w:ascii="Calibri" w:hAnsi="Calibri" w:cs="Calibri" w:asciiTheme="minorAscii" w:hAnsiTheme="minorAscii" w:cstheme="minorAscii"/>
          <w:sz w:val="22"/>
          <w:szCs w:val="22"/>
        </w:rPr>
      </w:pPr>
      <w:r>
        <w:br/>
      </w:r>
    </w:p>
    <w:p w:rsidR="009E3EB3" w:rsidP="5E42698B" w:rsidRDefault="00DC644E" w14:paraId="3070D0B3" w14:textId="36BEEA50">
      <w:pPr>
        <w:jc w:val="both"/>
        <w:rPr>
          <w:rFonts w:ascii="Calibri" w:hAnsi="Calibri" w:cs="Calibri" w:asciiTheme="minorAscii" w:hAnsiTheme="minorAscii" w:cstheme="minorAsci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2E7814">
        <w:rPr>
          <w:rFonts w:ascii="Calibri" w:hAnsi="Calibri" w:cs="" w:asciiTheme="minorAscii" w:hAnsiTheme="minorAscii" w:cstheme="minorBidi"/>
          <w:sz w:val="22"/>
          <w:szCs w:val="22"/>
        </w:rPr>
        <w:t>Sekretariatet utarbeider analyser som beskrevet over.</w:t>
      </w:r>
    </w:p>
    <w:p w:rsidRPr="00552945" w:rsidR="00DC644E" w:rsidP="00DC644E" w:rsidRDefault="00DC644E" w14:paraId="79AFC5C4" w14:textId="07CC30DC">
      <w:pPr>
        <w:jc w:val="both"/>
        <w:rPr>
          <w:rFonts w:asciiTheme="minorHAnsi" w:hAnsiTheme="minorHAnsi" w:cstheme="minorHAnsi"/>
          <w:sz w:val="22"/>
          <w:szCs w:val="22"/>
        </w:rPr>
      </w:pPr>
    </w:p>
    <w:p w:rsidRPr="00323AA7" w:rsidR="00DC644E" w:rsidP="00DC644E" w:rsidRDefault="00DC644E" w14:paraId="42A62333"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158648F4"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DC644E" w:rsidP="00F32DF0" w:rsidRDefault="00AB7BAB" w14:paraId="7AA1354A" w14:textId="08B6396E">
            <w:pPr>
              <w:jc w:val="both"/>
              <w:rPr>
                <w:rFonts w:asciiTheme="minorHAnsi" w:hAnsiTheme="minorHAnsi" w:cstheme="minorHAnsi"/>
                <w:b/>
                <w:bCs/>
                <w:sz w:val="22"/>
                <w:szCs w:val="22"/>
                <w:highlight w:val="yellow"/>
              </w:rPr>
            </w:pPr>
            <w:r w:rsidRPr="00AB7BAB">
              <w:rPr>
                <w:rFonts w:asciiTheme="minorHAnsi" w:hAnsiTheme="minorHAnsi" w:cstheme="minorHAnsi"/>
                <w:b/>
                <w:bCs/>
                <w:sz w:val="28"/>
                <w:szCs w:val="28"/>
              </w:rPr>
              <w:t>24</w:t>
            </w:r>
            <w:r w:rsidRPr="00AB7BAB" w:rsidR="00DC644E">
              <w:rPr>
                <w:rFonts w:asciiTheme="minorHAnsi" w:hAnsiTheme="minorHAnsi" w:cstheme="minorHAnsi"/>
                <w:b/>
                <w:bCs/>
                <w:sz w:val="28"/>
                <w:szCs w:val="28"/>
              </w:rPr>
              <w:t>/</w:t>
            </w:r>
            <w:r w:rsidRPr="00AB7BAB">
              <w:rPr>
                <w:rFonts w:asciiTheme="minorHAnsi" w:hAnsiTheme="minorHAnsi" w:cstheme="minorHAnsi"/>
                <w:b/>
                <w:bCs/>
                <w:sz w:val="28"/>
                <w:szCs w:val="28"/>
              </w:rPr>
              <w:t>5322</w:t>
            </w:r>
            <w:r w:rsidRPr="00AB7BAB" w:rsidR="00DC644E">
              <w:rPr>
                <w:rFonts w:asciiTheme="minorHAnsi" w:hAnsiTheme="minorHAnsi" w:cstheme="minorHAnsi"/>
                <w:b/>
                <w:bCs/>
                <w:sz w:val="28"/>
                <w:szCs w:val="28"/>
              </w:rPr>
              <w:t xml:space="preserve"> </w:t>
            </w:r>
            <w:r w:rsidRPr="001E353F" w:rsidR="001E353F">
              <w:rPr>
                <w:rFonts w:asciiTheme="minorHAnsi" w:hAnsiTheme="minorHAnsi" w:cstheme="minorHAnsi"/>
                <w:b/>
                <w:bCs/>
                <w:sz w:val="28"/>
                <w:szCs w:val="28"/>
              </w:rPr>
              <w:t>462B Rehabilitering, enkel</w:t>
            </w:r>
          </w:p>
        </w:tc>
      </w:tr>
    </w:tbl>
    <w:p w:rsidRPr="00BA53B6" w:rsidR="00DC644E" w:rsidP="00DC644E" w:rsidRDefault="00DC644E" w14:paraId="72C1DF18" w14:textId="77777777">
      <w:pPr>
        <w:jc w:val="both"/>
        <w:rPr>
          <w:rFonts w:asciiTheme="minorHAnsi" w:hAnsiTheme="minorHAnsi" w:cstheme="minorHAnsi"/>
          <w:sz w:val="22"/>
          <w:szCs w:val="22"/>
          <w:highlight w:val="yellow"/>
        </w:rPr>
      </w:pPr>
    </w:p>
    <w:p w:rsidRPr="007E78DB" w:rsidR="00DC644E" w:rsidP="5E42698B" w:rsidRDefault="00DC644E" w14:paraId="7F5E3B29" w14:textId="4EE1AB84">
      <w:pPr>
        <w:spacing w:after="160" w:line="259" w:lineRule="auto"/>
        <w:rPr>
          <w:rFonts w:ascii="Calibri" w:hAnsi="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7E78DB">
        <w:rPr>
          <w:rFonts w:ascii="Calibri" w:hAnsi="Calibri" w:cs="Calibri" w:asciiTheme="minorAscii" w:hAnsiTheme="minorAscii" w:cstheme="minorAscii"/>
          <w:sz w:val="22"/>
          <w:szCs w:val="22"/>
        </w:rPr>
        <w:t xml:space="preserve">I kontrollen av aktivitetsdata for 2023 observeres det i DRG 462B </w:t>
      </w:r>
      <w:r w:rsidRPr="5E42698B" w:rsidR="007E78DB">
        <w:rPr>
          <w:rFonts w:ascii="Calibri" w:hAnsi="Calibri" w:cs="Calibri" w:asciiTheme="minorAscii" w:hAnsiTheme="minorAscii" w:cstheme="minorAscii"/>
          <w:i w:val="1"/>
          <w:iCs w:val="1"/>
          <w:sz w:val="22"/>
          <w:szCs w:val="22"/>
        </w:rPr>
        <w:t>Rehabilitering, enkel</w:t>
      </w:r>
      <w:r w:rsidRPr="5E42698B" w:rsidR="007E78DB">
        <w:rPr>
          <w:rFonts w:ascii="Calibri" w:hAnsi="Calibri" w:cs="Calibri" w:asciiTheme="minorAscii" w:hAnsiTheme="minorAscii" w:cstheme="minorAscii"/>
          <w:sz w:val="22"/>
          <w:szCs w:val="22"/>
        </w:rPr>
        <w:t xml:space="preserve"> et høyt antall opphold per 1000 innbygger i opptaksområde til </w:t>
      </w:r>
      <w:r w:rsidRPr="5E42698B" w:rsidR="4516D339">
        <w:rPr>
          <w:rFonts w:ascii="Calibri" w:hAnsi="Calibri" w:cs="Calibri" w:asciiTheme="minorAscii" w:hAnsiTheme="minorAscii" w:cstheme="minorAscii"/>
          <w:sz w:val="22"/>
          <w:szCs w:val="22"/>
        </w:rPr>
        <w:t xml:space="preserve">et helseforetak i Helse </w:t>
      </w:r>
      <w:r w:rsidRPr="5E42698B" w:rsidR="4AF9377B">
        <w:rPr>
          <w:rFonts w:ascii="Calibri" w:hAnsi="Calibri" w:cs="Calibri" w:asciiTheme="minorAscii" w:hAnsiTheme="minorAscii" w:cstheme="minorAscii"/>
          <w:sz w:val="22"/>
          <w:szCs w:val="22"/>
        </w:rPr>
        <w:t xml:space="preserve">Midt-Norge </w:t>
      </w:r>
      <w:r w:rsidRPr="5E42698B" w:rsidR="007E78DB">
        <w:rPr>
          <w:rFonts w:ascii="Calibri" w:hAnsi="Calibri" w:cs="Calibri" w:asciiTheme="minorAscii" w:hAnsiTheme="minorAscii" w:cstheme="minorAscii"/>
          <w:sz w:val="22"/>
          <w:szCs w:val="22"/>
        </w:rPr>
        <w:t xml:space="preserve">sammenlignet med landsgjennomsnittet. </w:t>
      </w:r>
    </w:p>
    <w:p w:rsidRPr="007E78DB" w:rsidR="007E78DB" w:rsidP="5E42698B" w:rsidRDefault="007E78DB" w14:paraId="075D775A" w14:textId="2172B37F">
      <w:pPr>
        <w:spacing w:after="160" w:line="259" w:lineRule="auto"/>
        <w:rPr>
          <w:rFonts w:ascii="Calibri" w:hAnsi="Calibri" w:eastAsia="Calibri" w:cs="Calibri" w:asciiTheme="minorAscii" w:hAnsiTheme="minorAscii" w:cstheme="minorAscii"/>
          <w:sz w:val="22"/>
          <w:szCs w:val="22"/>
        </w:rPr>
      </w:pPr>
      <w:r w:rsidRPr="5E42698B" w:rsidR="007E78DB">
        <w:rPr>
          <w:rFonts w:ascii="Calibri" w:hAnsi="Calibri" w:cs="Calibri" w:asciiTheme="minorAscii" w:hAnsiTheme="minorAscii" w:cstheme="minorAscii"/>
          <w:sz w:val="22"/>
          <w:szCs w:val="22"/>
        </w:rPr>
        <w:t xml:space="preserve">Definisjonen på rehabilitering som innlagt beskrives i ISF-regelverket </w:t>
      </w:r>
      <w:r w:rsidRPr="5E42698B" w:rsidR="007E78DB">
        <w:rPr>
          <w:rFonts w:ascii="Calibri" w:hAnsi="Calibri" w:cs="Calibri" w:asciiTheme="minorAscii" w:hAnsiTheme="minorAscii" w:cstheme="minorAscii"/>
          <w:sz w:val="22"/>
          <w:szCs w:val="22"/>
        </w:rPr>
        <w:t>kap</w:t>
      </w:r>
      <w:r w:rsidRPr="5E42698B" w:rsidR="007E78DB">
        <w:rPr>
          <w:rFonts w:ascii="Calibri" w:hAnsi="Calibri" w:cs="Calibri" w:asciiTheme="minorAscii" w:hAnsiTheme="minorAscii" w:cstheme="minorAscii"/>
          <w:sz w:val="22"/>
          <w:szCs w:val="22"/>
        </w:rPr>
        <w:t xml:space="preserve"> 6.12.2 som «tverrfaglig, individuell rehabilitering som er døgnbehandling, men som i avslutningsfasen også kan være </w:t>
      </w:r>
      <w:r w:rsidRPr="5E42698B" w:rsidR="007E78DB">
        <w:rPr>
          <w:rFonts w:ascii="Calibri" w:hAnsi="Calibri" w:cs="Calibri" w:asciiTheme="minorAscii" w:hAnsiTheme="minorAscii" w:cstheme="minorAscii"/>
          <w:sz w:val="22"/>
          <w:szCs w:val="22"/>
        </w:rPr>
        <w:t xml:space="preserve">dagbehandling (enkel rehabilitering). Dette gjelder rehabilitering etter akuttopphold i sykehus. Aktuelle pasientgrupper er slagpasienter, pasienter med revmatisk lidelse (som leddgikt), amputasjonspasienter, pasienter som har hatt operasjoner på større ledd (hofte, lår, bekken), pasienter med brudd på lårhals, bekken eller hofte og multitraumepasienter. Andre typer pasienter som rehabiliteres tverrfaglig uten innleggelse i sykehus hører som hovedregel hjemme under poliklinisk rehabilitering.» Det observeres at flere av døgnoppholdene i 462B er kodet med tilstand for G20 </w:t>
      </w:r>
      <w:r w:rsidRPr="5E42698B" w:rsidR="007E78DB">
        <w:rPr>
          <w:rFonts w:ascii="Calibri" w:hAnsi="Calibri" w:cs="Calibri" w:asciiTheme="minorAscii" w:hAnsiTheme="minorAscii" w:cstheme="minorAscii"/>
          <w:i w:val="1"/>
          <w:iCs w:val="1"/>
          <w:sz w:val="22"/>
          <w:szCs w:val="22"/>
        </w:rPr>
        <w:t>Parkinson</w:t>
      </w:r>
      <w:r w:rsidRPr="5E42698B" w:rsidR="007E78DB">
        <w:rPr>
          <w:rFonts w:ascii="Calibri" w:hAnsi="Calibri" w:cs="Calibri" w:asciiTheme="minorAscii" w:hAnsiTheme="minorAscii" w:cstheme="minorAscii"/>
          <w:sz w:val="22"/>
          <w:szCs w:val="22"/>
        </w:rPr>
        <w:t xml:space="preserve"> og G30 </w:t>
      </w:r>
      <w:r w:rsidRPr="5E42698B" w:rsidR="007E78DB">
        <w:rPr>
          <w:rFonts w:ascii="Calibri" w:hAnsi="Calibri" w:cs="Calibri" w:asciiTheme="minorAscii" w:hAnsiTheme="minorAscii" w:cstheme="minorAscii"/>
          <w:i w:val="1"/>
          <w:iCs w:val="1"/>
          <w:sz w:val="22"/>
          <w:szCs w:val="22"/>
        </w:rPr>
        <w:t>Multippel sklerose</w:t>
      </w:r>
      <w:r w:rsidRPr="5E42698B" w:rsidR="007E78DB">
        <w:rPr>
          <w:rFonts w:ascii="Calibri" w:hAnsi="Calibri" w:cs="Calibri" w:asciiTheme="minorAscii" w:hAnsiTheme="minorAscii" w:cstheme="minorAscii"/>
          <w:sz w:val="22"/>
          <w:szCs w:val="22"/>
        </w:rPr>
        <w:t>.</w:t>
      </w:r>
    </w:p>
    <w:p w:rsidRPr="007E78DB" w:rsidR="00DC644E" w:rsidP="5E42698B" w:rsidRDefault="00DC644E" w14:paraId="5D1092AC" w14:textId="47BD2964">
      <w:pPr>
        <w:spacing w:after="160" w:line="259" w:lineRule="auto"/>
        <w:rPr>
          <w:rFonts w:ascii="Calibri" w:hAnsi="Calibri" w:eastAsia="Calibri" w:cs="Calibri" w:asciiTheme="minorAscii" w:hAnsiTheme="minorAscii" w:cstheme="minorAscii"/>
          <w:i w:val="1"/>
          <w:iCs w:val="1"/>
          <w:sz w:val="22"/>
          <w:szCs w:val="22"/>
          <w:highlight w:val="yellow"/>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7E78DB">
        <w:rPr>
          <w:rFonts w:ascii="Calibri" w:hAnsi="Calibri" w:cs="Calibri" w:asciiTheme="minorAscii" w:hAnsiTheme="minorAscii" w:cstheme="minorAscii"/>
          <w:i w:val="1"/>
          <w:iCs w:val="1"/>
          <w:sz w:val="22"/>
          <w:szCs w:val="22"/>
        </w:rPr>
        <w:t>Helsedirektoratet ber AU vurdere variasjon i DRG 462B og om aktiviteten oppfyller kravene til enkel rehabilitering. AU bes vurdere om eventuelle feil eller forskjeller i kodepraksis gir grunnlag for avkortning.</w:t>
      </w:r>
      <w:r>
        <w:br/>
      </w:r>
    </w:p>
    <w:p w:rsidRPr="007E78DB" w:rsidR="00DC644E" w:rsidP="5E42698B" w:rsidRDefault="00DC644E" w14:paraId="5FD7B736"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0056203D" w:rsidP="5E42698B" w:rsidRDefault="0056203D" w14:paraId="38FF77C3" w14:textId="20D59FDA">
      <w:pPr>
        <w:jc w:val="both"/>
        <w:rPr>
          <w:rFonts w:ascii="Calibri" w:hAnsi="Calibri" w:cs="Calibri" w:asciiTheme="minorAscii" w:hAnsiTheme="minorAscii" w:cstheme="minorAscii"/>
          <w:sz w:val="22"/>
          <w:szCs w:val="22"/>
        </w:rPr>
      </w:pPr>
      <w:r w:rsidRPr="5E42698B" w:rsidR="0056203D">
        <w:rPr>
          <w:rFonts w:ascii="Calibri" w:hAnsi="Calibri" w:cs="Calibri" w:asciiTheme="minorAscii" w:hAnsiTheme="minorAscii" w:cstheme="minorAscii"/>
          <w:sz w:val="22"/>
          <w:szCs w:val="22"/>
        </w:rPr>
        <w:t xml:space="preserve">Opptaksområdet </w:t>
      </w:r>
      <w:r w:rsidRPr="5E42698B" w:rsidR="01B8485F">
        <w:rPr>
          <w:rFonts w:ascii="Calibri" w:hAnsi="Calibri" w:cs="Calibri" w:asciiTheme="minorAscii" w:hAnsiTheme="minorAscii" w:cstheme="minorAscii"/>
          <w:sz w:val="22"/>
          <w:szCs w:val="22"/>
        </w:rPr>
        <w:t>i Helse Midt-Norge</w:t>
      </w:r>
      <w:r w:rsidRPr="5E42698B" w:rsidR="0056203D">
        <w:rPr>
          <w:rFonts w:ascii="Calibri" w:hAnsi="Calibri" w:cs="Calibri" w:asciiTheme="minorAscii" w:hAnsiTheme="minorAscii" w:cstheme="minorAscii"/>
          <w:sz w:val="22"/>
          <w:szCs w:val="22"/>
        </w:rPr>
        <w:t xml:space="preserve"> skiller seg ut</w:t>
      </w:r>
      <w:r w:rsidRPr="5E42698B" w:rsidR="001B7762">
        <w:rPr>
          <w:rFonts w:ascii="Calibri" w:hAnsi="Calibri" w:cs="Calibri" w:asciiTheme="minorAscii" w:hAnsiTheme="minorAscii" w:cstheme="minorAscii"/>
          <w:sz w:val="22"/>
          <w:szCs w:val="22"/>
        </w:rPr>
        <w:t xml:space="preserve"> med </w:t>
      </w:r>
      <w:r w:rsidRPr="5E42698B" w:rsidR="00A863D6">
        <w:rPr>
          <w:rFonts w:ascii="Calibri" w:hAnsi="Calibri" w:cs="Calibri" w:asciiTheme="minorAscii" w:hAnsiTheme="minorAscii" w:cstheme="minorAscii"/>
          <w:sz w:val="22"/>
          <w:szCs w:val="22"/>
        </w:rPr>
        <w:t xml:space="preserve">en </w:t>
      </w:r>
      <w:r w:rsidRPr="5E42698B" w:rsidR="001B7762">
        <w:rPr>
          <w:rFonts w:ascii="Calibri" w:hAnsi="Calibri" w:cs="Calibri" w:asciiTheme="minorAscii" w:hAnsiTheme="minorAscii" w:cstheme="minorAscii"/>
          <w:sz w:val="22"/>
          <w:szCs w:val="22"/>
        </w:rPr>
        <w:t>høy rate for opphold i DRG 462B</w:t>
      </w:r>
      <w:r w:rsidRPr="5E42698B" w:rsidR="0056203D">
        <w:rPr>
          <w:rFonts w:ascii="Calibri" w:hAnsi="Calibri" w:cs="Calibri" w:asciiTheme="minorAscii" w:hAnsiTheme="minorAscii" w:cstheme="minorAscii"/>
          <w:sz w:val="22"/>
          <w:szCs w:val="22"/>
        </w:rPr>
        <w:t xml:space="preserve">. Samtidig </w:t>
      </w:r>
      <w:r w:rsidRPr="5E42698B" w:rsidR="2D8611D3">
        <w:rPr>
          <w:rFonts w:ascii="Calibri" w:hAnsi="Calibri" w:cs="Calibri" w:asciiTheme="minorAscii" w:hAnsiTheme="minorAscii" w:cstheme="minorAscii"/>
          <w:sz w:val="22"/>
          <w:szCs w:val="22"/>
        </w:rPr>
        <w:t>ser man et lavt omfang av tilsvarende aktivitet i</w:t>
      </w:r>
      <w:r w:rsidRPr="5E42698B" w:rsidR="00AC6A45">
        <w:rPr>
          <w:rFonts w:ascii="Calibri" w:hAnsi="Calibri" w:cs="Calibri" w:asciiTheme="minorAscii" w:hAnsiTheme="minorAscii" w:cstheme="minorAscii"/>
          <w:sz w:val="22"/>
          <w:szCs w:val="22"/>
        </w:rPr>
        <w:t xml:space="preserve"> </w:t>
      </w:r>
      <w:r w:rsidRPr="5E42698B" w:rsidR="652B8274">
        <w:rPr>
          <w:rFonts w:ascii="Calibri" w:hAnsi="Calibri" w:cs="Calibri" w:asciiTheme="minorAscii" w:hAnsiTheme="minorAscii" w:cstheme="minorAscii"/>
          <w:sz w:val="22"/>
          <w:szCs w:val="22"/>
        </w:rPr>
        <w:t xml:space="preserve">et </w:t>
      </w:r>
      <w:r w:rsidRPr="5E42698B" w:rsidR="0056203D">
        <w:rPr>
          <w:rFonts w:ascii="Calibri" w:hAnsi="Calibri" w:cs="Calibri" w:asciiTheme="minorAscii" w:hAnsiTheme="minorAscii" w:cstheme="minorAscii"/>
          <w:sz w:val="22"/>
          <w:szCs w:val="22"/>
        </w:rPr>
        <w:t xml:space="preserve">opptaksområde </w:t>
      </w:r>
      <w:r w:rsidRPr="5E42698B" w:rsidR="3A9EC651">
        <w:rPr>
          <w:rFonts w:ascii="Calibri" w:hAnsi="Calibri" w:cs="Calibri" w:asciiTheme="minorAscii" w:hAnsiTheme="minorAscii" w:cstheme="minorAscii"/>
          <w:sz w:val="22"/>
          <w:szCs w:val="22"/>
        </w:rPr>
        <w:t>det er naturlig å sammenlikne med</w:t>
      </w:r>
      <w:r w:rsidRPr="5E42698B" w:rsidR="0056203D">
        <w:rPr>
          <w:rFonts w:ascii="Calibri" w:hAnsi="Calibri" w:cs="Calibri" w:asciiTheme="minorAscii" w:hAnsiTheme="minorAscii" w:cstheme="minorAscii"/>
          <w:sz w:val="22"/>
          <w:szCs w:val="22"/>
        </w:rPr>
        <w:t>. Utvalget har tidligere behandlet flere problemstillinger knyttet til rehabiliteringsområdet. ISF-regelverket har flere kriterier som stilles for at gitt helsehjelp faller inn under rehabilitering, enten det er snakk om kompleks eller enkel type. For å kunne undersøke disse forholdene nærmere ønsker utvalget at det gjøres analyser på tilstander</w:t>
      </w:r>
      <w:r w:rsidRPr="5E42698B" w:rsidR="00FC78B7">
        <w:rPr>
          <w:rFonts w:ascii="Calibri" w:hAnsi="Calibri" w:cs="Calibri" w:asciiTheme="minorAscii" w:hAnsiTheme="minorAscii" w:cstheme="minorAscii"/>
          <w:sz w:val="22"/>
          <w:szCs w:val="22"/>
        </w:rPr>
        <w:t xml:space="preserve"> (også antall tilstandskoder per pa</w:t>
      </w:r>
      <w:r w:rsidRPr="5E42698B" w:rsidR="007A75FF">
        <w:rPr>
          <w:rFonts w:ascii="Calibri" w:hAnsi="Calibri" w:cs="Calibri" w:asciiTheme="minorAscii" w:hAnsiTheme="minorAscii" w:cstheme="minorAscii"/>
          <w:sz w:val="22"/>
          <w:szCs w:val="22"/>
        </w:rPr>
        <w:t>s</w:t>
      </w:r>
      <w:r w:rsidRPr="5E42698B" w:rsidR="00FC78B7">
        <w:rPr>
          <w:rFonts w:ascii="Calibri" w:hAnsi="Calibri" w:cs="Calibri" w:asciiTheme="minorAscii" w:hAnsiTheme="minorAscii" w:cstheme="minorAscii"/>
          <w:sz w:val="22"/>
          <w:szCs w:val="22"/>
        </w:rPr>
        <w:t>ient)</w:t>
      </w:r>
      <w:r w:rsidRPr="5E42698B" w:rsidR="0056203D">
        <w:rPr>
          <w:rFonts w:ascii="Calibri" w:hAnsi="Calibri" w:cs="Calibri" w:asciiTheme="minorAscii" w:hAnsiTheme="minorAscii" w:cstheme="minorAscii"/>
          <w:sz w:val="22"/>
          <w:szCs w:val="22"/>
        </w:rPr>
        <w:t xml:space="preserve">, liggetid, institusjon/avdeling, hvilket sted pasientene er kommet fra, utførende helsepersonell og demografiske variabler som alder og kjønn. </w:t>
      </w:r>
      <w:r w:rsidRPr="5E42698B" w:rsidR="00550952">
        <w:rPr>
          <w:rFonts w:ascii="Calibri" w:hAnsi="Calibri" w:cs="Calibri" w:asciiTheme="minorAscii" w:hAnsiTheme="minorAscii" w:cstheme="minorAscii"/>
          <w:sz w:val="22"/>
          <w:szCs w:val="22"/>
        </w:rPr>
        <w:t>Analysene bør se på innleggelser</w:t>
      </w:r>
      <w:r w:rsidRPr="5E42698B" w:rsidR="00C13DCC">
        <w:rPr>
          <w:rFonts w:ascii="Calibri" w:hAnsi="Calibri" w:cs="Calibri" w:asciiTheme="minorAscii" w:hAnsiTheme="minorAscii" w:cstheme="minorAscii"/>
          <w:sz w:val="22"/>
          <w:szCs w:val="22"/>
        </w:rPr>
        <w:t xml:space="preserve"> og </w:t>
      </w:r>
      <w:r w:rsidRPr="5E42698B" w:rsidR="00550952">
        <w:rPr>
          <w:rFonts w:ascii="Calibri" w:hAnsi="Calibri" w:cs="Calibri" w:asciiTheme="minorAscii" w:hAnsiTheme="minorAscii" w:cstheme="minorAscii"/>
          <w:sz w:val="22"/>
          <w:szCs w:val="22"/>
        </w:rPr>
        <w:t xml:space="preserve">kontakter </w:t>
      </w:r>
      <w:r w:rsidRPr="5E42698B" w:rsidR="00C13DCC">
        <w:rPr>
          <w:rFonts w:ascii="Calibri" w:hAnsi="Calibri" w:cs="Calibri" w:asciiTheme="minorAscii" w:hAnsiTheme="minorAscii" w:cstheme="minorAscii"/>
          <w:sz w:val="22"/>
          <w:szCs w:val="22"/>
        </w:rPr>
        <w:t>før</w:t>
      </w:r>
      <w:r w:rsidRPr="5E42698B" w:rsidR="00550952">
        <w:rPr>
          <w:rFonts w:ascii="Calibri" w:hAnsi="Calibri" w:cs="Calibri" w:asciiTheme="minorAscii" w:hAnsiTheme="minorAscii" w:cstheme="minorAscii"/>
          <w:sz w:val="22"/>
          <w:szCs w:val="22"/>
        </w:rPr>
        <w:t xml:space="preserve"> selve rehabiliteringsoppholdet, for å vurdere </w:t>
      </w:r>
      <w:r w:rsidRPr="5E42698B" w:rsidR="00C13DCC">
        <w:rPr>
          <w:rFonts w:ascii="Calibri" w:hAnsi="Calibri" w:cs="Calibri" w:asciiTheme="minorAscii" w:hAnsiTheme="minorAscii" w:cstheme="minorAscii"/>
          <w:sz w:val="22"/>
          <w:szCs w:val="22"/>
        </w:rPr>
        <w:t>om</w:t>
      </w:r>
      <w:r w:rsidRPr="5E42698B" w:rsidR="00550952">
        <w:rPr>
          <w:rFonts w:ascii="Calibri" w:hAnsi="Calibri" w:cs="Calibri" w:asciiTheme="minorAscii" w:hAnsiTheme="minorAscii" w:cstheme="minorAscii"/>
          <w:sz w:val="22"/>
          <w:szCs w:val="22"/>
        </w:rPr>
        <w:t xml:space="preserve"> det er snakk om </w:t>
      </w:r>
      <w:r w:rsidRPr="5E42698B" w:rsidR="00A0029D">
        <w:rPr>
          <w:rFonts w:ascii="Calibri" w:hAnsi="Calibri" w:cs="Calibri" w:asciiTheme="minorAscii" w:hAnsiTheme="minorAscii" w:cstheme="minorAscii"/>
          <w:sz w:val="22"/>
          <w:szCs w:val="22"/>
        </w:rPr>
        <w:t>rehabilitering i forlengelsen av et a</w:t>
      </w:r>
      <w:r w:rsidRPr="5E42698B" w:rsidR="00550952">
        <w:rPr>
          <w:rFonts w:ascii="Calibri" w:hAnsi="Calibri" w:cs="Calibri" w:asciiTheme="minorAscii" w:hAnsiTheme="minorAscii" w:cstheme="minorAscii"/>
          <w:sz w:val="22"/>
          <w:szCs w:val="22"/>
        </w:rPr>
        <w:t>kutt</w:t>
      </w:r>
      <w:r w:rsidRPr="5E42698B" w:rsidR="00A0029D">
        <w:rPr>
          <w:rFonts w:ascii="Calibri" w:hAnsi="Calibri" w:cs="Calibri" w:asciiTheme="minorAscii" w:hAnsiTheme="minorAscii" w:cstheme="minorAscii"/>
          <w:sz w:val="22"/>
          <w:szCs w:val="22"/>
        </w:rPr>
        <w:t>forløp</w:t>
      </w:r>
      <w:r w:rsidRPr="5E42698B" w:rsidR="00550952">
        <w:rPr>
          <w:rFonts w:ascii="Calibri" w:hAnsi="Calibri" w:cs="Calibri" w:asciiTheme="minorAscii" w:hAnsiTheme="minorAscii" w:cstheme="minorAscii"/>
          <w:sz w:val="22"/>
          <w:szCs w:val="22"/>
        </w:rPr>
        <w:t>. Dessuten tall for hvordan aktuelle pasientgrupper (</w:t>
      </w:r>
      <w:r w:rsidRPr="5E42698B" w:rsidR="00550952">
        <w:rPr>
          <w:rFonts w:ascii="Calibri" w:hAnsi="Calibri" w:cs="Calibri" w:asciiTheme="minorAscii" w:hAnsiTheme="minorAscii" w:cstheme="minorAscii"/>
          <w:sz w:val="22"/>
          <w:szCs w:val="22"/>
        </w:rPr>
        <w:t>hovedtilsta</w:t>
      </w:r>
      <w:r w:rsidRPr="5E42698B" w:rsidR="00105E71">
        <w:rPr>
          <w:rFonts w:ascii="Calibri" w:hAnsi="Calibri" w:cs="Calibri" w:asciiTheme="minorAscii" w:hAnsiTheme="minorAscii" w:cstheme="minorAscii"/>
          <w:sz w:val="22"/>
          <w:szCs w:val="22"/>
        </w:rPr>
        <w:t>n</w:t>
      </w:r>
      <w:r w:rsidRPr="5E42698B" w:rsidR="00550952">
        <w:rPr>
          <w:rFonts w:ascii="Calibri" w:hAnsi="Calibri" w:cs="Calibri" w:asciiTheme="minorAscii" w:hAnsiTheme="minorAscii" w:cstheme="minorAscii"/>
          <w:sz w:val="22"/>
          <w:szCs w:val="22"/>
        </w:rPr>
        <w:t>d</w:t>
      </w:r>
      <w:r w:rsidRPr="5E42698B" w:rsidR="00550952">
        <w:rPr>
          <w:rFonts w:ascii="Calibri" w:hAnsi="Calibri" w:cs="Calibri" w:asciiTheme="minorAscii" w:hAnsiTheme="minorAscii" w:cstheme="minorAscii"/>
          <w:sz w:val="22"/>
          <w:szCs w:val="22"/>
        </w:rPr>
        <w:t xml:space="preserve"> G20 og G30) </w:t>
      </w:r>
      <w:r w:rsidRPr="5E42698B" w:rsidR="00EF4C8C">
        <w:rPr>
          <w:rFonts w:ascii="Calibri" w:hAnsi="Calibri" w:cs="Calibri" w:asciiTheme="minorAscii" w:hAnsiTheme="minorAscii" w:cstheme="minorAscii"/>
          <w:sz w:val="22"/>
          <w:szCs w:val="22"/>
        </w:rPr>
        <w:t>behandles ved andre sykehus</w:t>
      </w:r>
      <w:r w:rsidRPr="5E42698B" w:rsidR="00105E71">
        <w:rPr>
          <w:rFonts w:ascii="Calibri" w:hAnsi="Calibri" w:cs="Calibri" w:asciiTheme="minorAscii" w:hAnsiTheme="minorAscii" w:cstheme="minorAscii"/>
          <w:sz w:val="22"/>
          <w:szCs w:val="22"/>
        </w:rPr>
        <w:t xml:space="preserve"> med lite omfang i DRG 462B. </w:t>
      </w:r>
      <w:r w:rsidRPr="5E42698B" w:rsidR="0056203D">
        <w:rPr>
          <w:rFonts w:ascii="Calibri" w:hAnsi="Calibri" w:cs="Calibri" w:asciiTheme="minorAscii" w:hAnsiTheme="minorAscii" w:cstheme="minorAscii"/>
          <w:sz w:val="22"/>
          <w:szCs w:val="22"/>
        </w:rPr>
        <w:t>Det er ønskelig å se hvordan volumet har utviklet seg de siste tre årene.</w:t>
      </w:r>
      <w:r w:rsidRPr="5E42698B" w:rsidR="00F4063C">
        <w:rPr>
          <w:rFonts w:ascii="Calibri" w:hAnsi="Calibri" w:cs="Calibri" w:asciiTheme="minorAscii" w:hAnsiTheme="minorAscii" w:cstheme="minorAscii"/>
          <w:sz w:val="22"/>
          <w:szCs w:val="22"/>
        </w:rPr>
        <w:t xml:space="preserve"> </w:t>
      </w:r>
      <w:r w:rsidRPr="5E42698B" w:rsidR="00A14BEA">
        <w:rPr>
          <w:rFonts w:ascii="Calibri" w:hAnsi="Calibri" w:cs="Calibri" w:asciiTheme="minorAscii" w:hAnsiTheme="minorAscii" w:cstheme="minorAscii"/>
          <w:sz w:val="22"/>
          <w:szCs w:val="22"/>
        </w:rPr>
        <w:t xml:space="preserve">Spesielt interessant vil det være å sammenlikne med </w:t>
      </w:r>
      <w:r w:rsidRPr="5E42698B" w:rsidR="605EFE22">
        <w:rPr>
          <w:rFonts w:ascii="Calibri" w:hAnsi="Calibri" w:cs="Calibri" w:asciiTheme="minorAscii" w:hAnsiTheme="minorAscii" w:cstheme="minorAscii"/>
          <w:sz w:val="22"/>
          <w:szCs w:val="22"/>
        </w:rPr>
        <w:t xml:space="preserve">andre helseforetaket </w:t>
      </w:r>
      <w:r w:rsidRPr="5E42698B" w:rsidR="605EFE22">
        <w:rPr>
          <w:rFonts w:ascii="Calibri" w:hAnsi="Calibri" w:cs="Calibri" w:asciiTheme="minorAscii" w:hAnsiTheme="minorAscii" w:cstheme="minorAscii"/>
          <w:sz w:val="22"/>
          <w:szCs w:val="22"/>
        </w:rPr>
        <w:t>som h</w:t>
      </w:r>
      <w:r w:rsidRPr="5E42698B" w:rsidR="605EFE22">
        <w:rPr>
          <w:rFonts w:ascii="Calibri" w:hAnsi="Calibri" w:cs="Calibri" w:asciiTheme="minorAscii" w:hAnsiTheme="minorAscii" w:cstheme="minorAscii"/>
          <w:sz w:val="22"/>
          <w:szCs w:val="22"/>
        </w:rPr>
        <w:t xml:space="preserve">ar mye aktivitet i </w:t>
      </w:r>
      <w:r w:rsidRPr="5E42698B" w:rsidR="605EFE22">
        <w:rPr>
          <w:rFonts w:ascii="Calibri" w:hAnsi="Calibri" w:cs="Calibri" w:asciiTheme="minorAscii" w:hAnsiTheme="minorAscii" w:cstheme="minorAscii"/>
          <w:sz w:val="22"/>
          <w:szCs w:val="22"/>
        </w:rPr>
        <w:t>DRGen</w:t>
      </w:r>
      <w:r w:rsidRPr="5E42698B" w:rsidR="00A14BEA">
        <w:rPr>
          <w:rFonts w:ascii="Calibri" w:hAnsi="Calibri" w:cs="Calibri" w:asciiTheme="minorAscii" w:hAnsiTheme="minorAscii" w:cstheme="minorAscii"/>
          <w:sz w:val="22"/>
          <w:szCs w:val="22"/>
        </w:rPr>
        <w:t>.</w:t>
      </w:r>
    </w:p>
    <w:p w:rsidRPr="007E78DB" w:rsidR="00DC644E" w:rsidP="5E42698B" w:rsidRDefault="0056203D" w14:paraId="719C6D94" w14:textId="4B538F7F">
      <w:pPr>
        <w:jc w:val="both"/>
        <w:rPr>
          <w:rFonts w:ascii="Calibri" w:hAnsi="Calibri" w:cs="Calibri" w:asciiTheme="minorAscii" w:hAnsiTheme="minorAscii" w:cstheme="minorAscii"/>
          <w:sz w:val="22"/>
          <w:szCs w:val="22"/>
        </w:rPr>
      </w:pPr>
      <w:r>
        <w:br/>
      </w:r>
    </w:p>
    <w:p w:rsidR="0056203D" w:rsidP="5E42698B" w:rsidRDefault="00DC644E" w14:paraId="0BE26F53" w14:textId="23D8332D">
      <w:pPr>
        <w:jc w:val="both"/>
        <w:rPr>
          <w:rFonts w:ascii="Calibri" w:hAnsi="Calibri" w:cs="Calibri" w:asciiTheme="minorAscii" w:hAnsiTheme="minorAscii" w:cstheme="minorAsci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2E7814">
        <w:rPr>
          <w:rFonts w:ascii="Calibri" w:hAnsi="Calibri" w:cs="" w:asciiTheme="minorAscii" w:hAnsiTheme="minorAscii" w:cstheme="minorBidi"/>
          <w:sz w:val="22"/>
          <w:szCs w:val="22"/>
        </w:rPr>
        <w:t>Sekretariatet utarbeider analyser som beskrevet over.</w:t>
      </w:r>
    </w:p>
    <w:p w:rsidR="00DC644E" w:rsidP="5E42698B" w:rsidRDefault="00DC644E" w14:paraId="5D9545DD" w14:textId="732CCED3">
      <w:pPr>
        <w:jc w:val="both"/>
        <w:rPr>
          <w:rFonts w:ascii="Calibri" w:hAnsi="Calibri" w:cs="" w:asciiTheme="minorAscii" w:hAnsiTheme="minorAscii" w:cstheme="minorBidi"/>
          <w:sz w:val="22"/>
          <w:szCs w:val="22"/>
        </w:rPr>
      </w:pPr>
    </w:p>
    <w:p w:rsidRPr="00323AA7" w:rsidR="00DC644E" w:rsidP="00DC644E" w:rsidRDefault="00DC644E" w14:paraId="637EF5A4"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2DD9C95C"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DC644E" w:rsidP="00F32DF0" w:rsidRDefault="00AB7BAB" w14:paraId="18A28520" w14:textId="1C67DF4A">
            <w:pPr>
              <w:jc w:val="both"/>
              <w:rPr>
                <w:rFonts w:asciiTheme="minorHAnsi" w:hAnsiTheme="minorHAnsi" w:cstheme="minorHAnsi"/>
                <w:b/>
                <w:bCs/>
                <w:sz w:val="22"/>
                <w:szCs w:val="22"/>
                <w:highlight w:val="yellow"/>
              </w:rPr>
            </w:pPr>
            <w:r w:rsidRPr="00AB7BAB">
              <w:rPr>
                <w:rFonts w:asciiTheme="minorHAnsi" w:hAnsiTheme="minorHAnsi" w:cstheme="minorHAnsi"/>
                <w:b/>
                <w:bCs/>
                <w:sz w:val="28"/>
                <w:szCs w:val="28"/>
              </w:rPr>
              <w:t>24</w:t>
            </w:r>
            <w:r w:rsidRPr="00AB7BAB" w:rsidR="00DC644E">
              <w:rPr>
                <w:rFonts w:asciiTheme="minorHAnsi" w:hAnsiTheme="minorHAnsi" w:cstheme="minorHAnsi"/>
                <w:b/>
                <w:bCs/>
                <w:sz w:val="28"/>
                <w:szCs w:val="28"/>
              </w:rPr>
              <w:t>/</w:t>
            </w:r>
            <w:r w:rsidRPr="00AB7BAB">
              <w:rPr>
                <w:rFonts w:asciiTheme="minorHAnsi" w:hAnsiTheme="minorHAnsi" w:cstheme="minorHAnsi"/>
                <w:b/>
                <w:bCs/>
                <w:sz w:val="28"/>
                <w:szCs w:val="28"/>
              </w:rPr>
              <w:t>5323</w:t>
            </w:r>
            <w:r w:rsidRPr="00AB7BAB" w:rsidR="00DC644E">
              <w:rPr>
                <w:rFonts w:asciiTheme="minorHAnsi" w:hAnsiTheme="minorHAnsi" w:cstheme="minorHAnsi"/>
                <w:b/>
                <w:bCs/>
                <w:sz w:val="28"/>
                <w:szCs w:val="28"/>
              </w:rPr>
              <w:t xml:space="preserve"> </w:t>
            </w:r>
            <w:r w:rsidRPr="00A17381" w:rsidR="00A17381">
              <w:rPr>
                <w:rFonts w:asciiTheme="minorHAnsi" w:hAnsiTheme="minorHAnsi" w:cstheme="minorHAnsi"/>
                <w:b/>
                <w:bCs/>
                <w:sz w:val="28"/>
                <w:szCs w:val="28"/>
              </w:rPr>
              <w:t>Sykdommer i HDG 21 ITAD u/</w:t>
            </w:r>
            <w:proofErr w:type="spellStart"/>
            <w:r w:rsidRPr="00A17381" w:rsidR="00A17381">
              <w:rPr>
                <w:rFonts w:asciiTheme="minorHAnsi" w:hAnsiTheme="minorHAnsi" w:cstheme="minorHAnsi"/>
                <w:b/>
                <w:bCs/>
                <w:sz w:val="28"/>
                <w:szCs w:val="28"/>
              </w:rPr>
              <w:t>bk</w:t>
            </w:r>
            <w:proofErr w:type="spellEnd"/>
          </w:p>
        </w:tc>
      </w:tr>
    </w:tbl>
    <w:p w:rsidRPr="00BA53B6" w:rsidR="00DC644E" w:rsidP="00DC644E" w:rsidRDefault="00DC644E" w14:paraId="114B4BEF" w14:textId="77777777">
      <w:pPr>
        <w:jc w:val="both"/>
        <w:rPr>
          <w:rFonts w:asciiTheme="minorHAnsi" w:hAnsiTheme="minorHAnsi" w:cstheme="minorHAnsi"/>
          <w:sz w:val="22"/>
          <w:szCs w:val="22"/>
          <w:highlight w:val="yellow"/>
        </w:rPr>
      </w:pPr>
    </w:p>
    <w:p w:rsidRPr="00162227" w:rsidR="00DC644E" w:rsidP="5E42698B" w:rsidRDefault="00DC644E" w14:paraId="4E181ACB" w14:textId="2C740494">
      <w:pPr>
        <w:spacing w:after="160" w:line="259" w:lineRule="auto"/>
        <w:rPr>
          <w:rFonts w:ascii="Calibri" w:hAnsi="Calibri" w:eastAsia="Calibri" w:cs="Calibri" w:asciiTheme="minorAscii" w:hAnsiTheme="minorAscii" w:cstheme="minorAscii"/>
          <w:sz w:val="20"/>
          <w:szCs w:val="20"/>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5713E5">
        <w:rPr>
          <w:rFonts w:ascii="Calibri" w:hAnsi="Calibri" w:cs="Calibri" w:asciiTheme="minorAscii" w:hAnsiTheme="minorAscii" w:cstheme="minorAscii"/>
          <w:sz w:val="22"/>
          <w:szCs w:val="22"/>
        </w:rPr>
        <w:t xml:space="preserve">Bakgrunnen for saken er stor geografisk variasjon i DRG 455 </w:t>
      </w:r>
      <w:r w:rsidRPr="5E42698B" w:rsidR="005713E5">
        <w:rPr>
          <w:rFonts w:ascii="Calibri" w:hAnsi="Calibri" w:cs="Calibri" w:asciiTheme="minorAscii" w:hAnsiTheme="minorAscii" w:cstheme="minorAscii"/>
          <w:i w:val="1"/>
          <w:iCs w:val="1"/>
          <w:sz w:val="22"/>
          <w:szCs w:val="22"/>
        </w:rPr>
        <w:t>Sykdommer i HDG 21 ITAD u/</w:t>
      </w:r>
      <w:r w:rsidRPr="5E42698B" w:rsidR="005713E5">
        <w:rPr>
          <w:rFonts w:ascii="Calibri" w:hAnsi="Calibri" w:cs="Calibri" w:asciiTheme="minorAscii" w:hAnsiTheme="minorAscii" w:cstheme="minorAscii"/>
          <w:i w:val="1"/>
          <w:iCs w:val="1"/>
          <w:sz w:val="22"/>
          <w:szCs w:val="22"/>
        </w:rPr>
        <w:t>bk</w:t>
      </w:r>
      <w:r w:rsidRPr="5E42698B" w:rsidR="005713E5">
        <w:rPr>
          <w:rFonts w:ascii="Calibri" w:hAnsi="Calibri" w:cs="Calibri" w:asciiTheme="minorAscii" w:hAnsiTheme="minorAscii" w:cstheme="minorAscii"/>
          <w:sz w:val="22"/>
          <w:szCs w:val="22"/>
        </w:rPr>
        <w:t>. Det observeres særlig høy rate i opptaksområde</w:t>
      </w:r>
      <w:r w:rsidRPr="5E42698B" w:rsidR="4DAF6D18">
        <w:rPr>
          <w:rFonts w:ascii="Calibri" w:hAnsi="Calibri" w:cs="Calibri" w:asciiTheme="minorAscii" w:hAnsiTheme="minorAscii" w:cstheme="minorAscii"/>
          <w:sz w:val="22"/>
          <w:szCs w:val="22"/>
        </w:rPr>
        <w:t>ne</w:t>
      </w:r>
      <w:r w:rsidRPr="5E42698B" w:rsidR="005713E5">
        <w:rPr>
          <w:rFonts w:ascii="Calibri" w:hAnsi="Calibri" w:cs="Calibri" w:asciiTheme="minorAscii" w:hAnsiTheme="minorAscii" w:cstheme="minorAscii"/>
          <w:sz w:val="22"/>
          <w:szCs w:val="22"/>
        </w:rPr>
        <w:t xml:space="preserve"> til</w:t>
      </w:r>
      <w:r w:rsidRPr="5E42698B" w:rsidR="22467F3B">
        <w:rPr>
          <w:rFonts w:ascii="Calibri" w:hAnsi="Calibri" w:cs="Calibri" w:asciiTheme="minorAscii" w:hAnsiTheme="minorAscii" w:cstheme="minorAscii"/>
          <w:sz w:val="22"/>
          <w:szCs w:val="22"/>
        </w:rPr>
        <w:t xml:space="preserve"> to helseforetak i Helse Sør-Øst.</w:t>
      </w:r>
      <w:r w:rsidRPr="5E42698B" w:rsidR="005713E5">
        <w:rPr>
          <w:rFonts w:ascii="Calibri" w:hAnsi="Calibri" w:cs="Calibri" w:asciiTheme="minorAscii" w:hAnsiTheme="minorAscii" w:cstheme="minorAscii"/>
          <w:sz w:val="22"/>
          <w:szCs w:val="22"/>
        </w:rPr>
        <w:t xml:space="preserve"> </w:t>
      </w:r>
      <w:r w:rsidRPr="5E42698B" w:rsidR="00162227">
        <w:rPr>
          <w:rFonts w:ascii="Calibri" w:hAnsi="Calibri" w:cs="Calibri" w:asciiTheme="minorAscii" w:hAnsiTheme="minorAscii" w:cstheme="minorAscii"/>
          <w:sz w:val="22"/>
          <w:szCs w:val="22"/>
        </w:rPr>
        <w:t xml:space="preserve">Hoveddiagnosegruppe 21 er </w:t>
      </w:r>
      <w:r w:rsidRPr="5E42698B" w:rsidR="00162227">
        <w:rPr>
          <w:rFonts w:ascii="Calibri" w:hAnsi="Calibri" w:cs="Calibri" w:asciiTheme="minorAscii" w:hAnsiTheme="minorAscii" w:cstheme="minorAscii"/>
          <w:sz w:val="22"/>
          <w:szCs w:val="22"/>
        </w:rPr>
        <w:t>‘s</w:t>
      </w:r>
      <w:r w:rsidRPr="5E42698B" w:rsidR="00162227">
        <w:rPr>
          <w:rFonts w:ascii="Calibri" w:hAnsi="Calibri" w:cs="Calibri" w:asciiTheme="minorAscii" w:hAnsiTheme="minorAscii" w:cstheme="minorAscii"/>
          <w:sz w:val="22"/>
          <w:szCs w:val="22"/>
        </w:rPr>
        <w:t>kade, forgiftninger og toksiske effekter av medikamenter/andre stoffer, medikamentmisbruk og organiske sinnslidelser fremkalt av disse</w:t>
      </w:r>
      <w:r w:rsidRPr="5E42698B" w:rsidR="00162227">
        <w:rPr>
          <w:rFonts w:ascii="Calibri" w:hAnsi="Calibri" w:cs="Calibri" w:asciiTheme="minorAscii" w:hAnsiTheme="minorAscii" w:cstheme="minorAscii"/>
          <w:sz w:val="22"/>
          <w:szCs w:val="22"/>
        </w:rPr>
        <w:t>’.</w:t>
      </w:r>
    </w:p>
    <w:p w:rsidRPr="009E67A0" w:rsidR="005713E5" w:rsidP="5E42698B" w:rsidRDefault="00DC644E" w14:paraId="2B976211" w14:textId="19076738">
      <w:pPr>
        <w:spacing w:after="160" w:line="259" w:lineRule="auto"/>
        <w:rPr>
          <w:rFonts w:ascii="Calibri" w:hAnsi="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5713E5">
        <w:rPr>
          <w:rFonts w:ascii="Calibri" w:hAnsi="Calibri" w:cs="Calibri" w:asciiTheme="minorAscii" w:hAnsiTheme="minorAscii" w:cstheme="minorAscii"/>
          <w:sz w:val="22"/>
          <w:szCs w:val="22"/>
        </w:rPr>
        <w:t>Helsedirektoratet ber AU vurdere årsaken til variasjonen i DRG 455 og om eventuelle feil eller forskjeller i kodepraksis gir grunnlag for avkortning.</w:t>
      </w:r>
    </w:p>
    <w:p w:rsidRPr="005713E5" w:rsidR="00DC644E" w:rsidP="5E42698B" w:rsidRDefault="00DC644E" w14:paraId="66D07754"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Pr="005713E5" w:rsidR="00DC644E" w:rsidP="5E42698B" w:rsidRDefault="00162227" w14:paraId="667EBB50" w14:textId="190AE0AB">
      <w:pPr>
        <w:jc w:val="both"/>
        <w:rPr>
          <w:rFonts w:ascii="Calibri" w:hAnsi="Calibri" w:cs="Calibri" w:asciiTheme="minorAscii" w:hAnsiTheme="minorAscii" w:cstheme="minorAscii"/>
          <w:sz w:val="22"/>
          <w:szCs w:val="22"/>
        </w:rPr>
      </w:pPr>
      <w:r w:rsidRPr="5E42698B" w:rsidR="00162227">
        <w:rPr>
          <w:rFonts w:ascii="Calibri" w:hAnsi="Calibri" w:cs="Calibri" w:asciiTheme="minorAscii" w:hAnsiTheme="minorAscii" w:cstheme="minorAscii"/>
          <w:sz w:val="22"/>
          <w:szCs w:val="22"/>
        </w:rPr>
        <w:t xml:space="preserve">Utvalget diskuterte hva man kan vente å finne i denne pasientgruppen. </w:t>
      </w:r>
      <w:r w:rsidRPr="5E42698B" w:rsidR="00481DDD">
        <w:rPr>
          <w:rFonts w:ascii="Calibri" w:hAnsi="Calibri" w:cs="Calibri" w:asciiTheme="minorAscii" w:hAnsiTheme="minorAscii" w:cstheme="minorAscii"/>
          <w:sz w:val="22"/>
          <w:szCs w:val="22"/>
        </w:rPr>
        <w:t xml:space="preserve">DRG 455 er en restkategori for opphold der pasienten </w:t>
      </w:r>
      <w:r w:rsidRPr="5E42698B" w:rsidR="00CB5EB1">
        <w:rPr>
          <w:rFonts w:ascii="Calibri" w:hAnsi="Calibri" w:cs="Calibri" w:asciiTheme="minorAscii" w:hAnsiTheme="minorAscii" w:cstheme="minorAscii"/>
          <w:sz w:val="22"/>
          <w:szCs w:val="22"/>
        </w:rPr>
        <w:t xml:space="preserve">behandles for </w:t>
      </w:r>
      <w:r w:rsidRPr="5E42698B" w:rsidR="007A4829">
        <w:rPr>
          <w:rFonts w:ascii="Calibri" w:hAnsi="Calibri" w:cs="Calibri" w:asciiTheme="minorAscii" w:hAnsiTheme="minorAscii" w:cstheme="minorAscii"/>
          <w:sz w:val="22"/>
          <w:szCs w:val="22"/>
        </w:rPr>
        <w:t>"</w:t>
      </w:r>
      <w:r w:rsidRPr="5E42698B" w:rsidR="00CB5EB1">
        <w:rPr>
          <w:rFonts w:ascii="Calibri" w:hAnsi="Calibri" w:cs="Calibri" w:asciiTheme="minorAscii" w:hAnsiTheme="minorAscii" w:cstheme="minorAscii"/>
          <w:sz w:val="22"/>
          <w:szCs w:val="22"/>
        </w:rPr>
        <w:t>s</w:t>
      </w:r>
      <w:r w:rsidRPr="5E42698B" w:rsidR="00CB5EB1">
        <w:rPr>
          <w:rFonts w:ascii="Calibri" w:hAnsi="Calibri" w:cs="Calibri" w:asciiTheme="minorAscii" w:hAnsiTheme="minorAscii" w:cstheme="minorAscii"/>
          <w:sz w:val="22"/>
          <w:szCs w:val="22"/>
        </w:rPr>
        <w:t xml:space="preserve">kade, forgiftninger </w:t>
      </w:r>
      <w:r w:rsidRPr="5E42698B" w:rsidR="00CB5EB1">
        <w:rPr>
          <w:rFonts w:ascii="Calibri" w:hAnsi="Calibri" w:cs="Calibri" w:asciiTheme="minorAscii" w:hAnsiTheme="minorAscii" w:cstheme="minorAscii"/>
          <w:sz w:val="22"/>
          <w:szCs w:val="22"/>
        </w:rPr>
        <w:t xml:space="preserve">eller </w:t>
      </w:r>
      <w:r w:rsidRPr="5E42698B" w:rsidR="00CB5EB1">
        <w:rPr>
          <w:rFonts w:ascii="Calibri" w:hAnsi="Calibri" w:cs="Calibri" w:asciiTheme="minorAscii" w:hAnsiTheme="minorAscii" w:cstheme="minorAscii"/>
          <w:sz w:val="22"/>
          <w:szCs w:val="22"/>
        </w:rPr>
        <w:t>og toksiske effekter av medikamenter/andre stoffer, medikamentmisbruk og organiske sinnslidelser fremkalt av disse</w:t>
      </w:r>
      <w:r w:rsidRPr="5E42698B" w:rsidR="007A4829">
        <w:rPr>
          <w:rFonts w:ascii="Calibri" w:hAnsi="Calibri" w:cs="Calibri" w:asciiTheme="minorAscii" w:hAnsiTheme="minorAscii" w:cstheme="minorAscii"/>
          <w:sz w:val="22"/>
          <w:szCs w:val="22"/>
        </w:rPr>
        <w:t xml:space="preserve">". </w:t>
      </w:r>
      <w:r w:rsidRPr="5E42698B" w:rsidR="00162227">
        <w:rPr>
          <w:rFonts w:ascii="Calibri" w:hAnsi="Calibri" w:cs="Calibri" w:asciiTheme="minorAscii" w:hAnsiTheme="minorAscii" w:cstheme="minorAscii"/>
          <w:sz w:val="22"/>
          <w:szCs w:val="22"/>
        </w:rPr>
        <w:t xml:space="preserve">Dette er et område som har egne spesifikke koderegler og ofte sverd og stjernekoding. </w:t>
      </w:r>
      <w:r w:rsidRPr="5E42698B" w:rsidR="00EA5A8B">
        <w:rPr>
          <w:rFonts w:ascii="Calibri" w:hAnsi="Calibri" w:cs="Calibri" w:asciiTheme="minorAscii" w:hAnsiTheme="minorAscii" w:cstheme="minorAscii"/>
          <w:sz w:val="22"/>
          <w:szCs w:val="22"/>
        </w:rPr>
        <w:t>Utvalget ønsker mer informasjon om grupperingskriterie</w:t>
      </w:r>
      <w:r w:rsidRPr="5E42698B" w:rsidR="00F416D4">
        <w:rPr>
          <w:rFonts w:ascii="Calibri" w:hAnsi="Calibri" w:cs="Calibri" w:asciiTheme="minorAscii" w:hAnsiTheme="minorAscii" w:cstheme="minorAscii"/>
          <w:sz w:val="22"/>
          <w:szCs w:val="22"/>
        </w:rPr>
        <w:t xml:space="preserve">ne </w:t>
      </w:r>
      <w:r w:rsidRPr="5E42698B" w:rsidR="00EA5A8B">
        <w:rPr>
          <w:rFonts w:ascii="Calibri" w:hAnsi="Calibri" w:cs="Calibri" w:asciiTheme="minorAscii" w:hAnsiTheme="minorAscii" w:cstheme="minorAscii"/>
          <w:sz w:val="22"/>
          <w:szCs w:val="22"/>
        </w:rPr>
        <w:t>og hv</w:t>
      </w:r>
      <w:r w:rsidRPr="5E42698B" w:rsidR="00FA12EE">
        <w:rPr>
          <w:rFonts w:ascii="Calibri" w:hAnsi="Calibri" w:cs="Calibri" w:asciiTheme="minorAscii" w:hAnsiTheme="minorAscii" w:cstheme="minorAscii"/>
          <w:sz w:val="22"/>
          <w:szCs w:val="22"/>
        </w:rPr>
        <w:t xml:space="preserve">a slags </w:t>
      </w:r>
      <w:r w:rsidRPr="5E42698B" w:rsidR="00EA5A8B">
        <w:rPr>
          <w:rFonts w:ascii="Calibri" w:hAnsi="Calibri" w:cs="Calibri" w:asciiTheme="minorAscii" w:hAnsiTheme="minorAscii" w:cstheme="minorAscii"/>
          <w:sz w:val="22"/>
          <w:szCs w:val="22"/>
        </w:rPr>
        <w:t xml:space="preserve">aktivitet som </w:t>
      </w:r>
      <w:r w:rsidRPr="5E42698B" w:rsidR="00F416D4">
        <w:rPr>
          <w:rFonts w:ascii="Calibri" w:hAnsi="Calibri" w:cs="Calibri" w:asciiTheme="minorAscii" w:hAnsiTheme="minorAscii" w:cstheme="minorAscii"/>
          <w:sz w:val="22"/>
          <w:szCs w:val="22"/>
        </w:rPr>
        <w:t>inngår</w:t>
      </w:r>
      <w:r w:rsidRPr="5E42698B" w:rsidR="00045725">
        <w:rPr>
          <w:rFonts w:ascii="Calibri" w:hAnsi="Calibri" w:cs="Calibri" w:asciiTheme="minorAscii" w:hAnsiTheme="minorAscii" w:cstheme="minorAscii"/>
          <w:sz w:val="22"/>
          <w:szCs w:val="22"/>
        </w:rPr>
        <w:t xml:space="preserve"> i DRG 455</w:t>
      </w:r>
      <w:r w:rsidRPr="5E42698B" w:rsidR="00F416D4">
        <w:rPr>
          <w:rFonts w:ascii="Calibri" w:hAnsi="Calibri" w:cs="Calibri" w:asciiTheme="minorAscii" w:hAnsiTheme="minorAscii" w:cstheme="minorAscii"/>
          <w:sz w:val="22"/>
          <w:szCs w:val="22"/>
        </w:rPr>
        <w:t>.</w:t>
      </w:r>
      <w:r w:rsidRPr="5E42698B" w:rsidR="00EA5A8B">
        <w:rPr>
          <w:rFonts w:ascii="Calibri" w:hAnsi="Calibri" w:cs="Calibri" w:asciiTheme="minorAscii" w:hAnsiTheme="minorAscii" w:cstheme="minorAscii"/>
          <w:sz w:val="22"/>
          <w:szCs w:val="22"/>
        </w:rPr>
        <w:t xml:space="preserve"> </w:t>
      </w:r>
      <w:r w:rsidRPr="5E42698B" w:rsidR="00162227">
        <w:rPr>
          <w:rFonts w:ascii="Calibri" w:hAnsi="Calibri" w:cs="Calibri" w:asciiTheme="minorAscii" w:hAnsiTheme="minorAscii" w:cstheme="minorAscii"/>
          <w:sz w:val="22"/>
          <w:szCs w:val="22"/>
        </w:rPr>
        <w:t>Det kunne vært interessant å se om det er snakk om akutt eller elektiv aktivitet og derfor vurderes det at det trengs analyser på hastegrad (</w:t>
      </w:r>
      <w:r w:rsidRPr="5E42698B" w:rsidR="00162227">
        <w:rPr>
          <w:rFonts w:ascii="Calibri" w:hAnsi="Calibri" w:cs="Calibri" w:asciiTheme="minorAscii" w:hAnsiTheme="minorAscii" w:cstheme="minorAscii"/>
          <w:sz w:val="22"/>
          <w:szCs w:val="22"/>
        </w:rPr>
        <w:t>innmåte</w:t>
      </w:r>
      <w:r w:rsidRPr="5E42698B" w:rsidR="00162227">
        <w:rPr>
          <w:rFonts w:ascii="Calibri" w:hAnsi="Calibri" w:cs="Calibri" w:asciiTheme="minorAscii" w:hAnsiTheme="minorAscii" w:cstheme="minorAscii"/>
          <w:sz w:val="22"/>
          <w:szCs w:val="22"/>
        </w:rPr>
        <w:t xml:space="preserve">), tilstander, </w:t>
      </w:r>
      <w:r w:rsidRPr="5E42698B" w:rsidR="00676983">
        <w:rPr>
          <w:rFonts w:ascii="Calibri" w:hAnsi="Calibri" w:cs="Calibri" w:asciiTheme="minorAscii" w:hAnsiTheme="minorAscii" w:cstheme="minorAscii"/>
          <w:sz w:val="22"/>
          <w:szCs w:val="22"/>
        </w:rPr>
        <w:t xml:space="preserve">liggetid, alder, avdelingstype </w:t>
      </w:r>
      <w:r w:rsidRPr="5E42698B" w:rsidR="00162227">
        <w:rPr>
          <w:rFonts w:ascii="Calibri" w:hAnsi="Calibri" w:cs="Calibri" w:asciiTheme="minorAscii" w:hAnsiTheme="minorAscii" w:cstheme="minorAscii"/>
          <w:sz w:val="22"/>
          <w:szCs w:val="22"/>
        </w:rPr>
        <w:t>og pasientforløp. Dette må gjerne analyser over de siste års aktivitet på området.</w:t>
      </w:r>
      <w:r w:rsidRPr="5E42698B" w:rsidR="00536662">
        <w:rPr>
          <w:rFonts w:ascii="Calibri" w:hAnsi="Calibri" w:cs="Calibri" w:asciiTheme="minorAscii" w:hAnsiTheme="minorAscii" w:cstheme="minorAscii"/>
          <w:sz w:val="22"/>
          <w:szCs w:val="22"/>
        </w:rPr>
        <w:t xml:space="preserve"> Analysene </w:t>
      </w:r>
      <w:r w:rsidRPr="5E42698B" w:rsidR="0038071F">
        <w:rPr>
          <w:rFonts w:ascii="Calibri" w:hAnsi="Calibri" w:cs="Calibri" w:asciiTheme="minorAscii" w:hAnsiTheme="minorAscii" w:cstheme="minorAscii"/>
          <w:sz w:val="22"/>
          <w:szCs w:val="22"/>
        </w:rPr>
        <w:t xml:space="preserve">bør </w:t>
      </w:r>
      <w:r w:rsidRPr="5E42698B" w:rsidR="00536662">
        <w:rPr>
          <w:rFonts w:ascii="Calibri" w:hAnsi="Calibri" w:cs="Calibri" w:asciiTheme="minorAscii" w:hAnsiTheme="minorAscii" w:cstheme="minorAscii"/>
          <w:sz w:val="22"/>
          <w:szCs w:val="22"/>
        </w:rPr>
        <w:t>fokusere</w:t>
      </w:r>
      <w:r w:rsidRPr="5E42698B" w:rsidR="00536662">
        <w:rPr>
          <w:rFonts w:ascii="Calibri" w:hAnsi="Calibri" w:cs="Calibri" w:asciiTheme="minorAscii" w:hAnsiTheme="minorAscii" w:cstheme="minorAscii"/>
          <w:sz w:val="22"/>
          <w:szCs w:val="22"/>
        </w:rPr>
        <w:t xml:space="preserve"> på d</w:t>
      </w:r>
      <w:r w:rsidRPr="5E42698B" w:rsidR="15711E4B">
        <w:rPr>
          <w:rFonts w:ascii="Calibri" w:hAnsi="Calibri" w:cs="Calibri" w:asciiTheme="minorAscii" w:hAnsiTheme="minorAscii" w:cstheme="minorAscii"/>
          <w:sz w:val="22"/>
          <w:szCs w:val="22"/>
        </w:rPr>
        <w:t>e to aktuelle helseforetakene</w:t>
      </w:r>
      <w:r w:rsidRPr="5E42698B" w:rsidR="00536662">
        <w:rPr>
          <w:rFonts w:ascii="Calibri" w:hAnsi="Calibri" w:cs="Calibri" w:asciiTheme="minorAscii" w:hAnsiTheme="minorAscii" w:cstheme="minorAscii"/>
          <w:sz w:val="22"/>
          <w:szCs w:val="22"/>
        </w:rPr>
        <w:t xml:space="preserve">, samt </w:t>
      </w:r>
      <w:r w:rsidRPr="5E42698B" w:rsidR="483C9A4E">
        <w:rPr>
          <w:rFonts w:ascii="Calibri" w:hAnsi="Calibri" w:cs="Calibri" w:asciiTheme="minorAscii" w:hAnsiTheme="minorAscii" w:cstheme="minorAscii"/>
          <w:sz w:val="22"/>
          <w:szCs w:val="22"/>
        </w:rPr>
        <w:t xml:space="preserve">et tredje </w:t>
      </w:r>
      <w:r w:rsidRPr="5E42698B" w:rsidR="00536662">
        <w:rPr>
          <w:rFonts w:ascii="Calibri" w:hAnsi="Calibri" w:cs="Calibri" w:asciiTheme="minorAscii" w:hAnsiTheme="minorAscii" w:cstheme="minorAscii"/>
          <w:sz w:val="22"/>
          <w:szCs w:val="22"/>
        </w:rPr>
        <w:t>som også ligger h</w:t>
      </w:r>
      <w:r w:rsidRPr="5E42698B" w:rsidR="0038071F">
        <w:rPr>
          <w:rFonts w:ascii="Calibri" w:hAnsi="Calibri" w:cs="Calibri" w:asciiTheme="minorAscii" w:hAnsiTheme="minorAscii" w:cstheme="minorAscii"/>
          <w:sz w:val="22"/>
          <w:szCs w:val="22"/>
        </w:rPr>
        <w:t>øyt.</w:t>
      </w:r>
      <w:r w:rsidRPr="5E42698B" w:rsidR="0038071F">
        <w:rPr>
          <w:rFonts w:ascii="Calibri" w:hAnsi="Calibri" w:cs="Calibri" w:asciiTheme="minorAscii" w:hAnsiTheme="minorAscii" w:cstheme="minorAscii"/>
          <w:sz w:val="22"/>
          <w:szCs w:val="22"/>
        </w:rPr>
        <w:t xml:space="preserve"> </w:t>
      </w:r>
    </w:p>
    <w:p w:rsidR="00DC644E" w:rsidP="5E42698B" w:rsidRDefault="00162227" w14:paraId="54E154CC" w14:textId="1B6CF2D4">
      <w:pPr>
        <w:jc w:val="both"/>
        <w:rPr>
          <w:rFonts w:ascii="Calibri" w:hAnsi="Calibri" w:cs="" w:asciiTheme="minorAscii" w:hAnsiTheme="minorAscii" w:cstheme="minorBidi"/>
          <w:sz w:val="22"/>
          <w:szCs w:val="22"/>
        </w:rPr>
      </w:pPr>
      <w:r>
        <w:br/>
      </w:r>
      <w:r w:rsidRPr="5E42698B" w:rsidR="00DC644E">
        <w:rPr>
          <w:rFonts w:ascii="Calibri" w:hAnsi="Calibri" w:cs="Calibri" w:asciiTheme="minorAscii" w:hAnsiTheme="minorAscii" w:cstheme="minorAscii"/>
          <w:i w:val="1"/>
          <w:iCs w:val="1"/>
          <w:sz w:val="22"/>
          <w:szCs w:val="22"/>
        </w:rPr>
        <w:t>Oppfølging:</w:t>
      </w:r>
      <w:r>
        <w:br/>
      </w:r>
      <w:r w:rsidRPr="5E42698B" w:rsidR="002E7814">
        <w:rPr>
          <w:rFonts w:ascii="Calibri" w:hAnsi="Calibri" w:cs="" w:asciiTheme="minorAscii" w:hAnsiTheme="minorAscii" w:cstheme="minorBidi"/>
          <w:sz w:val="22"/>
          <w:szCs w:val="22"/>
        </w:rPr>
        <w:t>Sekretariatet utarbeider analyser som beskrevet over.</w:t>
      </w:r>
    </w:p>
    <w:p w:rsidRPr="00323AA7" w:rsidR="00DC644E" w:rsidP="00DC644E" w:rsidRDefault="00162227" w14:paraId="0BF69509" w14:textId="4BC5F501">
      <w:pPr>
        <w:jc w:val="both"/>
        <w:rPr>
          <w:rFonts w:asciiTheme="minorHAnsi" w:hAnsiTheme="minorHAnsi" w:cstheme="minorHAnsi"/>
          <w:b/>
          <w:bCs/>
          <w:sz w:val="22"/>
          <w:szCs w:val="22"/>
        </w:rPr>
      </w:pPr>
      <w:r>
        <w:rPr>
          <w:rFonts w:asciiTheme="minorHAnsi" w:hAnsiTheme="minorHAnsi" w:cstheme="minorHAnsi"/>
          <w:b/>
          <w:bCs/>
          <w:sz w:val="22"/>
          <w:szCs w:val="22"/>
        </w:rPr>
        <w:br/>
      </w:r>
    </w:p>
    <w:tbl>
      <w:tblPr>
        <w:tblStyle w:val="Tabellrutenett"/>
        <w:tblW w:w="9351" w:type="dxa"/>
        <w:tblInd w:w="0" w:type="dxa"/>
        <w:tblLook w:val="04A0" w:firstRow="1" w:lastRow="0" w:firstColumn="1" w:lastColumn="0" w:noHBand="0" w:noVBand="1"/>
      </w:tblPr>
      <w:tblGrid>
        <w:gridCol w:w="9351"/>
      </w:tblGrid>
      <w:tr w:rsidRPr="00BA53B6" w:rsidR="00DC644E" w:rsidTr="5E42698B" w14:paraId="21378398"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DC644E" w:rsidP="00F32DF0" w:rsidRDefault="003636E9" w14:paraId="0DC0317F" w14:textId="577CE45C">
            <w:pPr>
              <w:jc w:val="both"/>
              <w:rPr>
                <w:rFonts w:asciiTheme="minorHAnsi" w:hAnsiTheme="minorHAnsi" w:cstheme="minorHAnsi"/>
                <w:b/>
                <w:bCs/>
                <w:sz w:val="22"/>
                <w:szCs w:val="22"/>
                <w:highlight w:val="yellow"/>
              </w:rPr>
            </w:pPr>
            <w:r w:rsidRPr="003636E9">
              <w:rPr>
                <w:rFonts w:asciiTheme="minorHAnsi" w:hAnsiTheme="minorHAnsi" w:cstheme="minorHAnsi"/>
                <w:b/>
                <w:bCs/>
                <w:sz w:val="28"/>
                <w:szCs w:val="28"/>
              </w:rPr>
              <w:t>24</w:t>
            </w:r>
            <w:r w:rsidRPr="003636E9" w:rsidR="00DC644E">
              <w:rPr>
                <w:rFonts w:asciiTheme="minorHAnsi" w:hAnsiTheme="minorHAnsi" w:cstheme="minorHAnsi"/>
                <w:b/>
                <w:bCs/>
                <w:sz w:val="28"/>
                <w:szCs w:val="28"/>
              </w:rPr>
              <w:t>/</w:t>
            </w:r>
            <w:r w:rsidRPr="003636E9">
              <w:rPr>
                <w:rFonts w:asciiTheme="minorHAnsi" w:hAnsiTheme="minorHAnsi" w:cstheme="minorHAnsi"/>
                <w:b/>
                <w:bCs/>
                <w:sz w:val="28"/>
                <w:szCs w:val="28"/>
              </w:rPr>
              <w:t>5324</w:t>
            </w:r>
            <w:r w:rsidRPr="003636E9" w:rsidR="00DC644E">
              <w:rPr>
                <w:rFonts w:asciiTheme="minorHAnsi" w:hAnsiTheme="minorHAnsi" w:cstheme="minorHAnsi"/>
                <w:b/>
                <w:bCs/>
                <w:sz w:val="28"/>
                <w:szCs w:val="28"/>
              </w:rPr>
              <w:t xml:space="preserve"> </w:t>
            </w:r>
            <w:proofErr w:type="spellStart"/>
            <w:r w:rsidRPr="00A17381" w:rsidR="00A17381">
              <w:rPr>
                <w:rFonts w:asciiTheme="minorHAnsi" w:hAnsiTheme="minorHAnsi" w:cstheme="minorHAnsi"/>
                <w:b/>
                <w:bCs/>
                <w:sz w:val="28"/>
                <w:szCs w:val="28"/>
              </w:rPr>
              <w:t>Nevropsykologisk</w:t>
            </w:r>
            <w:proofErr w:type="spellEnd"/>
            <w:r w:rsidRPr="00A17381" w:rsidR="00A17381">
              <w:rPr>
                <w:rFonts w:asciiTheme="minorHAnsi" w:hAnsiTheme="minorHAnsi" w:cstheme="minorHAnsi"/>
                <w:b/>
                <w:bCs/>
                <w:sz w:val="28"/>
                <w:szCs w:val="28"/>
              </w:rPr>
              <w:t xml:space="preserve"> undersøkelse</w:t>
            </w:r>
          </w:p>
        </w:tc>
      </w:tr>
    </w:tbl>
    <w:p w:rsidRPr="00BA53B6" w:rsidR="00DC644E" w:rsidP="00DC644E" w:rsidRDefault="00DC644E" w14:paraId="4F7FE630" w14:textId="77777777">
      <w:pPr>
        <w:jc w:val="both"/>
        <w:rPr>
          <w:rFonts w:asciiTheme="minorHAnsi" w:hAnsiTheme="minorHAnsi" w:cstheme="minorHAnsi"/>
          <w:sz w:val="22"/>
          <w:szCs w:val="22"/>
          <w:highlight w:val="yellow"/>
        </w:rPr>
      </w:pPr>
    </w:p>
    <w:p w:rsidRPr="003262DA" w:rsidR="00DC644E" w:rsidP="2F00A6FB" w:rsidRDefault="00DC644E" w14:paraId="5ECA987D" w14:textId="168BD12D">
      <w:pPr>
        <w:spacing w:after="160" w:line="259" w:lineRule="auto"/>
        <w:rPr>
          <w:rFonts w:ascii="Calibri" w:hAnsi="Calibri" w:eastAsia="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3262DA">
        <w:rPr>
          <w:rFonts w:ascii="Calibri" w:hAnsi="Calibri" w:cs="Calibri" w:asciiTheme="minorAscii" w:hAnsiTheme="minorAscii" w:cstheme="minorAscii"/>
          <w:sz w:val="22"/>
          <w:szCs w:val="22"/>
        </w:rPr>
        <w:t xml:space="preserve">Aktivitetsdata fra NPR viser geografisk variasjon i omfanget av DRG 801U </w:t>
      </w:r>
      <w:r w:rsidRPr="5E42698B" w:rsidR="003262DA">
        <w:rPr>
          <w:rFonts w:ascii="Calibri" w:hAnsi="Calibri" w:cs="Calibri" w:asciiTheme="minorAscii" w:hAnsiTheme="minorAscii" w:cstheme="minorAscii"/>
          <w:i w:val="1"/>
          <w:iCs w:val="1"/>
          <w:sz w:val="22"/>
          <w:szCs w:val="22"/>
        </w:rPr>
        <w:t>Nevropsykologisk</w:t>
      </w:r>
      <w:r w:rsidRPr="5E42698B" w:rsidR="003262DA">
        <w:rPr>
          <w:rFonts w:ascii="Calibri" w:hAnsi="Calibri" w:cs="Calibri" w:asciiTheme="minorAscii" w:hAnsiTheme="minorAscii" w:cstheme="minorAscii"/>
          <w:i w:val="1"/>
          <w:iCs w:val="1"/>
          <w:sz w:val="22"/>
          <w:szCs w:val="22"/>
        </w:rPr>
        <w:t xml:space="preserve"> undersøkelse</w:t>
      </w:r>
      <w:r w:rsidRPr="5E42698B" w:rsidR="003262DA">
        <w:rPr>
          <w:rFonts w:ascii="Calibri" w:hAnsi="Calibri" w:cs="Calibri" w:asciiTheme="minorAscii" w:hAnsiTheme="minorAscii" w:cstheme="minorAscii"/>
          <w:sz w:val="22"/>
          <w:szCs w:val="22"/>
        </w:rPr>
        <w:t xml:space="preserve">. I opptaksområde til </w:t>
      </w:r>
      <w:r w:rsidRPr="5E42698B" w:rsidR="1D8CB666">
        <w:rPr>
          <w:rFonts w:ascii="Calibri" w:hAnsi="Calibri" w:cs="Calibri" w:asciiTheme="minorAscii" w:hAnsiTheme="minorAscii" w:cstheme="minorAscii"/>
          <w:sz w:val="22"/>
          <w:szCs w:val="22"/>
        </w:rPr>
        <w:t>et helseforetak i Helse Midt-Norge</w:t>
      </w:r>
      <w:r w:rsidRPr="5E42698B" w:rsidR="003262DA">
        <w:rPr>
          <w:rFonts w:ascii="Calibri" w:hAnsi="Calibri" w:cs="Calibri" w:asciiTheme="minorAscii" w:hAnsiTheme="minorAscii" w:cstheme="minorAscii"/>
          <w:sz w:val="22"/>
          <w:szCs w:val="22"/>
        </w:rPr>
        <w:t xml:space="preserve"> er det over tre ganger så mange opphold i DRG 801U som gjennomsnittet for hele landet, mens flere opptaksområder har et lavt antall opphold i </w:t>
      </w:r>
      <w:r w:rsidRPr="5E42698B" w:rsidR="003262DA">
        <w:rPr>
          <w:rFonts w:ascii="Calibri" w:hAnsi="Calibri" w:cs="Calibri" w:asciiTheme="minorAscii" w:hAnsiTheme="minorAscii" w:cstheme="minorAscii"/>
          <w:sz w:val="22"/>
          <w:szCs w:val="22"/>
        </w:rPr>
        <w:t>DRGen</w:t>
      </w:r>
      <w:r w:rsidRPr="5E42698B" w:rsidR="003262DA">
        <w:rPr>
          <w:rFonts w:ascii="Calibri" w:hAnsi="Calibri" w:cs="Calibri" w:asciiTheme="minorAscii" w:hAnsiTheme="minorAscii" w:cstheme="minorAscii"/>
          <w:sz w:val="22"/>
          <w:szCs w:val="22"/>
        </w:rPr>
        <w:t xml:space="preserve">. Den mest brukte prosedyrekoden er IAAK00 </w:t>
      </w:r>
      <w:r w:rsidRPr="5E42698B" w:rsidR="6B658824">
        <w:rPr>
          <w:rFonts w:ascii="Calibri" w:hAnsi="Calibri" w:cs="Calibri" w:asciiTheme="minorAscii" w:hAnsiTheme="minorAscii" w:cstheme="minorAscii"/>
          <w:i w:val="1"/>
          <w:iCs w:val="1"/>
          <w:sz w:val="22"/>
          <w:szCs w:val="22"/>
        </w:rPr>
        <w:t xml:space="preserve">Fullstendig </w:t>
      </w:r>
      <w:r w:rsidRPr="5E42698B" w:rsidR="6B658824">
        <w:rPr>
          <w:rFonts w:ascii="Calibri" w:hAnsi="Calibri" w:cs="Calibri" w:asciiTheme="minorAscii" w:hAnsiTheme="minorAscii" w:cstheme="minorAscii"/>
          <w:i w:val="1"/>
          <w:iCs w:val="1"/>
          <w:sz w:val="22"/>
          <w:szCs w:val="22"/>
        </w:rPr>
        <w:t>nevropsykologisk</w:t>
      </w:r>
      <w:r w:rsidRPr="5E42698B" w:rsidR="6B658824">
        <w:rPr>
          <w:rFonts w:ascii="Calibri" w:hAnsi="Calibri" w:cs="Calibri" w:asciiTheme="minorAscii" w:hAnsiTheme="minorAscii" w:cstheme="minorAscii"/>
          <w:i w:val="1"/>
          <w:iCs w:val="1"/>
          <w:sz w:val="22"/>
          <w:szCs w:val="22"/>
        </w:rPr>
        <w:t xml:space="preserve"> utredning utført og tolket av spesialist i nevropsykologi</w:t>
      </w:r>
      <w:r w:rsidRPr="5E42698B" w:rsidR="003262DA">
        <w:rPr>
          <w:rFonts w:ascii="Calibri" w:hAnsi="Calibri" w:cs="Calibri" w:asciiTheme="minorAscii" w:hAnsiTheme="minorAscii" w:cstheme="minorAscii"/>
          <w:sz w:val="22"/>
          <w:szCs w:val="22"/>
        </w:rPr>
        <w:t>.</w:t>
      </w:r>
    </w:p>
    <w:p w:rsidRPr="003262DA" w:rsidR="00DC644E" w:rsidP="5E42698B" w:rsidRDefault="00DC644E" w14:paraId="1D48CF80" w14:textId="62B0651A">
      <w:pPr>
        <w:spacing w:after="160" w:line="259" w:lineRule="auto"/>
        <w:rPr>
          <w:rFonts w:ascii="Calibri" w:hAnsi="Calibri" w:eastAsia="Calibri" w:cs="Calibri" w:asciiTheme="minorAscii" w:hAnsiTheme="minorAscii" w:cstheme="minorAscii"/>
          <w:i w:val="1"/>
          <w:iCs w:val="1"/>
          <w:sz w:val="22"/>
          <w:szCs w:val="22"/>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3262DA">
        <w:rPr>
          <w:rFonts w:ascii="Calibri" w:hAnsi="Calibri" w:cs="Calibri" w:asciiTheme="minorAscii" w:hAnsiTheme="minorAscii" w:cstheme="minorAscii"/>
          <w:i w:val="1"/>
          <w:iCs w:val="1"/>
          <w:sz w:val="22"/>
          <w:szCs w:val="22"/>
        </w:rPr>
        <w:t>Helsedirektoratet ber AU vurdere årsakene til den geografiske variasjonen i DRG 801U og om eventuelle feil eller forskjeller i kodepraksis gir grunnlag for avkortning.</w:t>
      </w:r>
    </w:p>
    <w:p w:rsidRPr="003262DA" w:rsidR="00DC644E" w:rsidP="5E42698B" w:rsidRDefault="00DC644E" w14:paraId="0D4D1E0C"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00DD3E7A" w:rsidP="5E42698B" w:rsidRDefault="00DD3E7A" w14:paraId="42977FFC" w14:textId="612B91C5">
      <w:pPr>
        <w:jc w:val="both"/>
        <w:rPr>
          <w:rFonts w:ascii="Calibri" w:hAnsi="Calibri" w:cs="Calibri" w:asciiTheme="minorAscii" w:hAnsiTheme="minorAscii" w:cstheme="minorAscii"/>
          <w:sz w:val="22"/>
          <w:szCs w:val="22"/>
        </w:rPr>
      </w:pPr>
      <w:r w:rsidRPr="5E42698B" w:rsidR="00DD3E7A">
        <w:rPr>
          <w:rFonts w:ascii="Calibri" w:hAnsi="Calibri" w:cs="Calibri" w:asciiTheme="minorAscii" w:hAnsiTheme="minorAscii" w:cstheme="minorAscii"/>
          <w:sz w:val="22"/>
          <w:szCs w:val="22"/>
        </w:rPr>
        <w:t xml:space="preserve">Utvalget diskuterte mulige forklaringer på den observerte variasjonen i </w:t>
      </w:r>
      <w:r w:rsidRPr="5E42698B" w:rsidR="00DD3E7A">
        <w:rPr>
          <w:rFonts w:ascii="Calibri" w:hAnsi="Calibri" w:cs="Calibri" w:asciiTheme="minorAscii" w:hAnsiTheme="minorAscii" w:cstheme="minorAscii"/>
          <w:sz w:val="22"/>
          <w:szCs w:val="22"/>
        </w:rPr>
        <w:t>DRGen</w:t>
      </w:r>
      <w:r w:rsidRPr="5E42698B" w:rsidR="00DD3E7A">
        <w:rPr>
          <w:rFonts w:ascii="Calibri" w:hAnsi="Calibri" w:cs="Calibri" w:asciiTheme="minorAscii" w:hAnsiTheme="minorAscii" w:cstheme="minorAscii"/>
          <w:sz w:val="22"/>
          <w:szCs w:val="22"/>
        </w:rPr>
        <w:t xml:space="preserve">. Er det snakk om regionale funksjoner på dette fagfeltet? Kanskje er det slik at de som ligger lavt ikke har dette tjenestetilbudet. I første omgang synes det mest fornuftig å </w:t>
      </w:r>
      <w:r w:rsidRPr="5E42698B" w:rsidR="00DD3E7A">
        <w:rPr>
          <w:rFonts w:ascii="Calibri" w:hAnsi="Calibri" w:cs="Calibri" w:asciiTheme="minorAscii" w:hAnsiTheme="minorAscii" w:cstheme="minorAscii"/>
          <w:sz w:val="22"/>
          <w:szCs w:val="22"/>
        </w:rPr>
        <w:t>fokusere</w:t>
      </w:r>
      <w:r w:rsidRPr="5E42698B" w:rsidR="00DD3E7A">
        <w:rPr>
          <w:rFonts w:ascii="Calibri" w:hAnsi="Calibri" w:cs="Calibri" w:asciiTheme="minorAscii" w:hAnsiTheme="minorAscii" w:cstheme="minorAscii"/>
          <w:sz w:val="22"/>
          <w:szCs w:val="22"/>
        </w:rPr>
        <w:t xml:space="preserve"> på de områdene </w:t>
      </w:r>
      <w:r w:rsidRPr="5E42698B" w:rsidR="00756D51">
        <w:rPr>
          <w:rFonts w:ascii="Calibri" w:hAnsi="Calibri" w:cs="Calibri" w:asciiTheme="minorAscii" w:hAnsiTheme="minorAscii" w:cstheme="minorAscii"/>
          <w:sz w:val="22"/>
          <w:szCs w:val="22"/>
        </w:rPr>
        <w:t xml:space="preserve">med rater </w:t>
      </w:r>
      <w:r w:rsidRPr="5E42698B" w:rsidR="00DD3E7A">
        <w:rPr>
          <w:rFonts w:ascii="Calibri" w:hAnsi="Calibri" w:cs="Calibri" w:asciiTheme="minorAscii" w:hAnsiTheme="minorAscii" w:cstheme="minorAscii"/>
          <w:sz w:val="22"/>
          <w:szCs w:val="22"/>
        </w:rPr>
        <w:t>som ligger over det nasjonale snittet</w:t>
      </w:r>
      <w:r w:rsidRPr="5E42698B" w:rsidR="006C527A">
        <w:rPr>
          <w:rFonts w:ascii="Calibri" w:hAnsi="Calibri" w:cs="Calibri" w:asciiTheme="minorAscii" w:hAnsiTheme="minorAscii" w:cstheme="minorAscii"/>
          <w:sz w:val="22"/>
          <w:szCs w:val="22"/>
        </w:rPr>
        <w:t xml:space="preserve">, særlig </w:t>
      </w:r>
      <w:r w:rsidRPr="5E42698B" w:rsidR="03C2C127">
        <w:rPr>
          <w:rFonts w:ascii="Calibri" w:hAnsi="Calibri" w:cs="Calibri" w:asciiTheme="minorAscii" w:hAnsiTheme="minorAscii" w:cstheme="minorAscii"/>
          <w:sz w:val="22"/>
          <w:szCs w:val="22"/>
        </w:rPr>
        <w:t>helseforetaket i Helse Midt-Norge</w:t>
      </w:r>
      <w:r w:rsidRPr="5E42698B" w:rsidR="00756D51">
        <w:rPr>
          <w:rFonts w:ascii="Calibri" w:hAnsi="Calibri" w:cs="Calibri" w:asciiTheme="minorAscii" w:hAnsiTheme="minorAscii" w:cstheme="minorAscii"/>
          <w:sz w:val="22"/>
          <w:szCs w:val="22"/>
        </w:rPr>
        <w:t xml:space="preserve">, </w:t>
      </w:r>
      <w:r w:rsidRPr="5E42698B" w:rsidR="56498F18">
        <w:rPr>
          <w:rFonts w:ascii="Calibri" w:hAnsi="Calibri" w:cs="Calibri" w:asciiTheme="minorAscii" w:hAnsiTheme="minorAscii" w:cstheme="minorAscii"/>
          <w:sz w:val="22"/>
          <w:szCs w:val="22"/>
        </w:rPr>
        <w:t xml:space="preserve">samt to </w:t>
      </w:r>
      <w:r w:rsidRPr="5E42698B" w:rsidR="56498F18">
        <w:rPr>
          <w:rFonts w:ascii="Calibri" w:hAnsi="Calibri" w:cs="Calibri" w:asciiTheme="minorAscii" w:hAnsiTheme="minorAscii" w:cstheme="minorAscii"/>
          <w:sz w:val="22"/>
          <w:szCs w:val="22"/>
        </w:rPr>
        <w:t>andre e</w:t>
      </w:r>
      <w:r w:rsidRPr="5E42698B" w:rsidR="56498F18">
        <w:rPr>
          <w:rFonts w:ascii="Calibri" w:hAnsi="Calibri" w:cs="Calibri" w:asciiTheme="minorAscii" w:hAnsiTheme="minorAscii" w:cstheme="minorAscii"/>
          <w:sz w:val="22"/>
          <w:szCs w:val="22"/>
        </w:rPr>
        <w:t>llers i landet</w:t>
      </w:r>
      <w:r w:rsidRPr="5E42698B" w:rsidR="00DD3E7A">
        <w:rPr>
          <w:rFonts w:ascii="Calibri" w:hAnsi="Calibri" w:cs="Calibri" w:asciiTheme="minorAscii" w:hAnsiTheme="minorAscii" w:cstheme="minorAscii"/>
          <w:sz w:val="22"/>
          <w:szCs w:val="22"/>
        </w:rPr>
        <w:t>. Det trengs analyser på tilstander, prosedyrer, aldersfordeling</w:t>
      </w:r>
      <w:r w:rsidRPr="5E42698B" w:rsidR="00F34DD0">
        <w:rPr>
          <w:rFonts w:ascii="Calibri" w:hAnsi="Calibri" w:cs="Calibri" w:asciiTheme="minorAscii" w:hAnsiTheme="minorAscii" w:cstheme="minorAscii"/>
          <w:sz w:val="22"/>
          <w:szCs w:val="22"/>
        </w:rPr>
        <w:t>,</w:t>
      </w:r>
      <w:r w:rsidRPr="5E42698B" w:rsidR="00DD3E7A">
        <w:rPr>
          <w:rFonts w:ascii="Calibri" w:hAnsi="Calibri" w:cs="Calibri" w:asciiTheme="minorAscii" w:hAnsiTheme="minorAscii" w:cstheme="minorAscii"/>
          <w:sz w:val="22"/>
          <w:szCs w:val="22"/>
        </w:rPr>
        <w:t xml:space="preserve"> </w:t>
      </w:r>
      <w:r w:rsidRPr="5E42698B" w:rsidR="00DD3E7A">
        <w:rPr>
          <w:rFonts w:ascii="Calibri" w:hAnsi="Calibri" w:cs="Calibri" w:asciiTheme="minorAscii" w:hAnsiTheme="minorAscii" w:cstheme="minorAscii"/>
          <w:sz w:val="22"/>
          <w:szCs w:val="22"/>
        </w:rPr>
        <w:t>avdeling</w:t>
      </w:r>
      <w:r w:rsidRPr="5E42698B" w:rsidR="00F34DD0">
        <w:rPr>
          <w:rFonts w:ascii="Calibri" w:hAnsi="Calibri" w:cs="Calibri" w:asciiTheme="minorAscii" w:hAnsiTheme="minorAscii" w:cstheme="minorAscii"/>
          <w:sz w:val="22"/>
          <w:szCs w:val="22"/>
        </w:rPr>
        <w:t>t</w:t>
      </w:r>
      <w:r w:rsidRPr="5E42698B" w:rsidR="631533BF">
        <w:rPr>
          <w:rFonts w:ascii="Calibri" w:hAnsi="Calibri" w:cs="Calibri" w:asciiTheme="minorAscii" w:hAnsiTheme="minorAscii" w:cstheme="minorAscii"/>
          <w:sz w:val="22"/>
          <w:szCs w:val="22"/>
        </w:rPr>
        <w:t>s</w:t>
      </w:r>
      <w:r w:rsidRPr="5E42698B" w:rsidR="00F34DD0">
        <w:rPr>
          <w:rFonts w:ascii="Calibri" w:hAnsi="Calibri" w:cs="Calibri" w:asciiTheme="minorAscii" w:hAnsiTheme="minorAscii" w:cstheme="minorAscii"/>
          <w:sz w:val="22"/>
          <w:szCs w:val="22"/>
        </w:rPr>
        <w:t>ype</w:t>
      </w:r>
      <w:r w:rsidRPr="5E42698B" w:rsidR="00F34DD0">
        <w:rPr>
          <w:rFonts w:ascii="Calibri" w:hAnsi="Calibri" w:cs="Calibri" w:asciiTheme="minorAscii" w:hAnsiTheme="minorAscii" w:cstheme="minorAscii"/>
          <w:sz w:val="22"/>
          <w:szCs w:val="22"/>
        </w:rPr>
        <w:t xml:space="preserve"> og antall kontakter per pasient</w:t>
      </w:r>
      <w:r w:rsidRPr="5E42698B" w:rsidR="00DD3E7A">
        <w:rPr>
          <w:rFonts w:ascii="Calibri" w:hAnsi="Calibri" w:cs="Calibri" w:asciiTheme="minorAscii" w:hAnsiTheme="minorAscii" w:cstheme="minorAscii"/>
          <w:sz w:val="22"/>
          <w:szCs w:val="22"/>
        </w:rPr>
        <w:t>.</w:t>
      </w:r>
      <w:r w:rsidRPr="5E42698B" w:rsidR="00D639CA">
        <w:rPr>
          <w:rFonts w:ascii="Calibri" w:hAnsi="Calibri" w:cs="Calibri" w:asciiTheme="minorAscii" w:hAnsiTheme="minorAscii" w:cstheme="minorAscii"/>
          <w:sz w:val="22"/>
          <w:szCs w:val="22"/>
        </w:rPr>
        <w:t xml:space="preserve"> Analysene må se på utviklingen over tid.</w:t>
      </w:r>
      <w:r w:rsidRPr="5E42698B" w:rsidR="00D639CA">
        <w:rPr>
          <w:rFonts w:ascii="Calibri" w:hAnsi="Calibri" w:cs="Calibri" w:asciiTheme="minorAscii" w:hAnsiTheme="minorAscii" w:cstheme="minorAscii"/>
          <w:sz w:val="22"/>
          <w:szCs w:val="22"/>
        </w:rPr>
        <w:t xml:space="preserve"> </w:t>
      </w:r>
    </w:p>
    <w:p w:rsidRPr="003262DA" w:rsidR="00DC644E" w:rsidP="5E42698B" w:rsidRDefault="00BC22E9" w14:paraId="62865CD8" w14:textId="1F2DFEDF">
      <w:pPr>
        <w:jc w:val="both"/>
        <w:rPr>
          <w:rFonts w:ascii="Calibri" w:hAnsi="Calibri" w:cs="Calibri" w:asciiTheme="minorAscii" w:hAnsiTheme="minorAscii" w:cstheme="minorAscii"/>
          <w:sz w:val="22"/>
          <w:szCs w:val="22"/>
          <w:highlight w:val="yellow"/>
        </w:rPr>
      </w:pPr>
      <w:r>
        <w:br/>
      </w:r>
    </w:p>
    <w:p w:rsidR="00C26D38" w:rsidP="5E42698B" w:rsidRDefault="00C26D38" w14:paraId="6CB4C8CE" w14:textId="27028916">
      <w:pPr>
        <w:jc w:val="both"/>
        <w:rPr>
          <w:rFonts w:ascii="Calibri" w:hAnsi="Calibri" w:cs="" w:asciiTheme="minorAscii" w:hAnsiTheme="minorAscii" w:cstheme="minorBid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2E7814">
        <w:rPr>
          <w:rFonts w:ascii="Calibri" w:hAnsi="Calibri" w:cs="" w:asciiTheme="minorAscii" w:hAnsiTheme="minorAscii" w:cstheme="minorBidi"/>
          <w:sz w:val="22"/>
          <w:szCs w:val="22"/>
        </w:rPr>
        <w:t>Sekretariatet utarbeider analyser som beskrevet over.</w:t>
      </w:r>
    </w:p>
    <w:p w:rsidR="00C26D38" w:rsidP="00DC644E" w:rsidRDefault="00C26D38" w14:paraId="056CA200" w14:textId="77777777">
      <w:pPr>
        <w:jc w:val="both"/>
        <w:rPr>
          <w:rFonts w:asciiTheme="minorHAnsi" w:hAnsiTheme="minorHAnsi" w:cstheme="minorBidi"/>
          <w:sz w:val="22"/>
          <w:szCs w:val="22"/>
        </w:rPr>
      </w:pPr>
    </w:p>
    <w:p w:rsidR="00C26D38" w:rsidP="00DC644E" w:rsidRDefault="00C26D38" w14:paraId="25A08E14" w14:textId="77777777">
      <w:pPr>
        <w:jc w:val="both"/>
        <w:rPr>
          <w:rFonts w:asciiTheme="minorHAnsi" w:hAnsiTheme="minorHAnsi" w:cstheme="minorBidi"/>
          <w:sz w:val="22"/>
          <w:szCs w:val="22"/>
        </w:rPr>
      </w:pPr>
    </w:p>
    <w:p w:rsidRPr="00323AA7" w:rsidR="00DC644E" w:rsidP="00DC644E" w:rsidRDefault="00DC644E" w14:paraId="3D619821"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3C24C79C"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DC644E" w:rsidP="00F32DF0" w:rsidRDefault="00EC5453" w14:paraId="64160759" w14:textId="65BCEBBB">
            <w:pPr>
              <w:jc w:val="both"/>
              <w:rPr>
                <w:rFonts w:asciiTheme="minorHAnsi" w:hAnsiTheme="minorHAnsi" w:cstheme="minorHAnsi"/>
                <w:b/>
                <w:bCs/>
                <w:sz w:val="22"/>
                <w:szCs w:val="22"/>
                <w:highlight w:val="yellow"/>
              </w:rPr>
            </w:pPr>
            <w:r w:rsidRPr="00EC5453">
              <w:rPr>
                <w:rFonts w:asciiTheme="minorHAnsi" w:hAnsiTheme="minorHAnsi" w:cstheme="minorHAnsi"/>
                <w:b/>
                <w:bCs/>
                <w:sz w:val="28"/>
                <w:szCs w:val="28"/>
              </w:rPr>
              <w:t>24</w:t>
            </w:r>
            <w:r w:rsidRPr="00EC5453" w:rsidR="00DC644E">
              <w:rPr>
                <w:rFonts w:asciiTheme="minorHAnsi" w:hAnsiTheme="minorHAnsi" w:cstheme="minorHAnsi"/>
                <w:b/>
                <w:bCs/>
                <w:sz w:val="28"/>
                <w:szCs w:val="28"/>
              </w:rPr>
              <w:t>/</w:t>
            </w:r>
            <w:r w:rsidRPr="00EC5453">
              <w:rPr>
                <w:rFonts w:asciiTheme="minorHAnsi" w:hAnsiTheme="minorHAnsi" w:cstheme="minorHAnsi"/>
                <w:b/>
                <w:bCs/>
                <w:sz w:val="28"/>
                <w:szCs w:val="28"/>
              </w:rPr>
              <w:t>5325</w:t>
            </w:r>
            <w:r w:rsidRPr="00EC5453" w:rsidR="00DC644E">
              <w:rPr>
                <w:rFonts w:asciiTheme="minorHAnsi" w:hAnsiTheme="minorHAnsi" w:cstheme="minorHAnsi"/>
                <w:b/>
                <w:bCs/>
                <w:sz w:val="28"/>
                <w:szCs w:val="28"/>
              </w:rPr>
              <w:t xml:space="preserve"> </w:t>
            </w:r>
            <w:r w:rsidRPr="00A17381" w:rsidR="00A17381">
              <w:rPr>
                <w:rFonts w:asciiTheme="minorHAnsi" w:hAnsiTheme="minorHAnsi" w:cstheme="minorHAnsi"/>
                <w:b/>
                <w:bCs/>
                <w:sz w:val="28"/>
                <w:szCs w:val="28"/>
              </w:rPr>
              <w:t>Lokale intervensjoner i toraks</w:t>
            </w:r>
          </w:p>
        </w:tc>
      </w:tr>
    </w:tbl>
    <w:p w:rsidRPr="00BA53B6" w:rsidR="00DC644E" w:rsidP="00DC644E" w:rsidRDefault="00DC644E" w14:paraId="688816EE" w14:textId="77777777">
      <w:pPr>
        <w:jc w:val="both"/>
        <w:rPr>
          <w:rFonts w:asciiTheme="minorHAnsi" w:hAnsiTheme="minorHAnsi" w:cstheme="minorHAnsi"/>
          <w:sz w:val="22"/>
          <w:szCs w:val="22"/>
          <w:highlight w:val="yellow"/>
        </w:rPr>
      </w:pPr>
    </w:p>
    <w:p w:rsidRPr="00240263" w:rsidR="00DC644E" w:rsidP="5E42698B" w:rsidRDefault="00DC644E" w14:paraId="284D08C5" w14:textId="5FE07229">
      <w:pPr>
        <w:spacing w:after="160" w:line="259" w:lineRule="auto"/>
        <w:rPr>
          <w:rFonts w:ascii="Calibri" w:hAnsi="Calibri" w:eastAsia="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240263">
        <w:rPr>
          <w:rFonts w:ascii="Calibri" w:hAnsi="Calibri" w:cs="Calibri" w:asciiTheme="minorAscii" w:hAnsiTheme="minorAscii" w:cstheme="minorAscii"/>
          <w:sz w:val="22"/>
          <w:szCs w:val="22"/>
        </w:rPr>
        <w:t xml:space="preserve">I DRG 804P </w:t>
      </w:r>
      <w:r w:rsidRPr="5E42698B" w:rsidR="00240263">
        <w:rPr>
          <w:rFonts w:ascii="Calibri" w:hAnsi="Calibri" w:cs="Calibri" w:asciiTheme="minorAscii" w:hAnsiTheme="minorAscii" w:cstheme="minorAscii"/>
          <w:i w:val="1"/>
          <w:iCs w:val="1"/>
          <w:sz w:val="22"/>
          <w:szCs w:val="22"/>
        </w:rPr>
        <w:t>Lokale intervensjoner i toraks</w:t>
      </w:r>
      <w:r w:rsidRPr="5E42698B" w:rsidR="00240263">
        <w:rPr>
          <w:rFonts w:ascii="Calibri" w:hAnsi="Calibri" w:cs="Calibri" w:asciiTheme="minorAscii" w:hAnsiTheme="minorAscii" w:cstheme="minorAscii"/>
          <w:sz w:val="22"/>
          <w:szCs w:val="22"/>
        </w:rPr>
        <w:t xml:space="preserve"> er det stor geografisk variasjon i antall opphold per 2. tertial 2023. I opptaksområdene til </w:t>
      </w:r>
      <w:r w:rsidRPr="5E42698B" w:rsidR="7D5C2AC2">
        <w:rPr>
          <w:rFonts w:ascii="Calibri" w:hAnsi="Calibri" w:cs="Calibri" w:asciiTheme="minorAscii" w:hAnsiTheme="minorAscii" w:cstheme="minorAscii"/>
          <w:sz w:val="22"/>
          <w:szCs w:val="22"/>
        </w:rPr>
        <w:t>to</w:t>
      </w:r>
      <w:r w:rsidRPr="5E42698B" w:rsidR="2B4DB21C">
        <w:rPr>
          <w:rFonts w:ascii="Calibri" w:hAnsi="Calibri" w:cs="Calibri" w:asciiTheme="minorAscii" w:hAnsiTheme="minorAscii" w:cstheme="minorAscii"/>
          <w:sz w:val="22"/>
          <w:szCs w:val="22"/>
        </w:rPr>
        <w:t xml:space="preserve"> helseforetak i Helse Sør-</w:t>
      </w:r>
      <w:r w:rsidRPr="5E42698B" w:rsidR="2B4DB21C">
        <w:rPr>
          <w:rFonts w:ascii="Calibri" w:hAnsi="Calibri" w:cs="Calibri" w:asciiTheme="minorAscii" w:hAnsiTheme="minorAscii" w:cstheme="minorAscii"/>
          <w:sz w:val="22"/>
          <w:szCs w:val="22"/>
        </w:rPr>
        <w:t>Øst</w:t>
      </w:r>
      <w:r w:rsidRPr="5E42698B" w:rsidR="00240263">
        <w:rPr>
          <w:rFonts w:ascii="Calibri" w:hAnsi="Calibri" w:cs="Calibri" w:asciiTheme="minorAscii" w:hAnsiTheme="minorAscii" w:cstheme="minorAscii"/>
          <w:sz w:val="22"/>
          <w:szCs w:val="22"/>
        </w:rPr>
        <w:t xml:space="preserve"> er </w:t>
      </w:r>
      <w:r w:rsidRPr="5E42698B" w:rsidR="00240263">
        <w:rPr>
          <w:rFonts w:ascii="Calibri" w:hAnsi="Calibri" w:cs="Calibri" w:asciiTheme="minorAscii" w:hAnsiTheme="minorAscii" w:cstheme="minorAscii"/>
          <w:sz w:val="22"/>
          <w:szCs w:val="22"/>
        </w:rPr>
        <w:t>det over tre ganger så mange opphold i 804P som gjennomsnittet for hele landet.</w:t>
      </w:r>
    </w:p>
    <w:p w:rsidRPr="00240263" w:rsidR="00DC644E" w:rsidP="5E42698B" w:rsidRDefault="00DC644E" w14:paraId="2E563C64" w14:textId="0F1F1ABB">
      <w:pPr>
        <w:spacing w:after="160" w:line="259" w:lineRule="auto"/>
        <w:rPr>
          <w:rFonts w:ascii="Calibri" w:hAnsi="Calibri" w:eastAsia="Calibri" w:cs="Calibri" w:asciiTheme="minorAscii" w:hAnsiTheme="minorAscii" w:cstheme="minorAscii"/>
          <w:i w:val="1"/>
          <w:iCs w:val="1"/>
          <w:sz w:val="22"/>
          <w:szCs w:val="22"/>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240263">
        <w:rPr>
          <w:rFonts w:ascii="Calibri" w:hAnsi="Calibri" w:cs="Calibri" w:asciiTheme="minorAscii" w:hAnsiTheme="minorAscii" w:cstheme="minorAscii"/>
          <w:i w:val="1"/>
          <w:iCs w:val="1"/>
          <w:sz w:val="22"/>
          <w:szCs w:val="22"/>
        </w:rPr>
        <w:t>Helsedirektoratet ber AU vurdere årsakene til den geografiske variasjonen i DRG 804P og om eventuelle forskjeller eller feil i kodepraksis gir grunnlag for avkortning.</w:t>
      </w:r>
    </w:p>
    <w:p w:rsidRPr="00240263" w:rsidR="00DC644E" w:rsidP="5E42698B" w:rsidRDefault="00DC644E" w14:paraId="3D57A577"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00BA08BA" w:rsidP="5E42698B" w:rsidRDefault="00BA08BA" w14:paraId="53BA0DC1" w14:textId="31EE66A7">
      <w:pPr>
        <w:pStyle w:val="Normal"/>
        <w:suppressLineNumbers w:val="0"/>
        <w:bidi w:val="0"/>
        <w:spacing w:before="0" w:beforeAutospacing="off" w:after="0" w:afterAutospacing="off" w:line="240" w:lineRule="auto"/>
        <w:ind w:left="0" w:right="0"/>
        <w:jc w:val="both"/>
        <w:rPr>
          <w:rFonts w:ascii="Calibri" w:hAnsi="Calibri" w:cs="Calibri" w:asciiTheme="minorAscii" w:hAnsiTheme="minorAscii" w:cstheme="minorAscii"/>
          <w:sz w:val="22"/>
          <w:szCs w:val="22"/>
        </w:rPr>
      </w:pPr>
      <w:r w:rsidRPr="5E42698B" w:rsidR="00BA08BA">
        <w:rPr>
          <w:rFonts w:ascii="Calibri" w:hAnsi="Calibri" w:cs="Calibri" w:asciiTheme="minorAscii" w:hAnsiTheme="minorAscii" w:cstheme="minorAscii"/>
          <w:sz w:val="22"/>
          <w:szCs w:val="22"/>
        </w:rPr>
        <w:t xml:space="preserve">Ettersom dette er poliklinisk </w:t>
      </w:r>
      <w:r w:rsidRPr="5E42698B" w:rsidR="00BA08BA">
        <w:rPr>
          <w:rFonts w:ascii="Calibri" w:hAnsi="Calibri" w:cs="Calibri" w:asciiTheme="minorAscii" w:hAnsiTheme="minorAscii" w:cstheme="minorAscii"/>
          <w:sz w:val="22"/>
          <w:szCs w:val="22"/>
        </w:rPr>
        <w:t>aktivitet</w:t>
      </w:r>
      <w:r w:rsidRPr="5E42698B" w:rsidR="00BA08BA">
        <w:rPr>
          <w:rFonts w:ascii="Calibri" w:hAnsi="Calibri" w:cs="Calibri" w:asciiTheme="minorAscii" w:hAnsiTheme="minorAscii" w:cstheme="minorAscii"/>
          <w:sz w:val="22"/>
          <w:szCs w:val="22"/>
        </w:rPr>
        <w:t xml:space="preserve"> er det trolig ikke snakk om store inngrep i denne </w:t>
      </w:r>
      <w:r w:rsidRPr="5E42698B" w:rsidR="00BA08BA">
        <w:rPr>
          <w:rFonts w:ascii="Calibri" w:hAnsi="Calibri" w:cs="Calibri" w:asciiTheme="minorAscii" w:hAnsiTheme="minorAscii" w:cstheme="minorAscii"/>
          <w:sz w:val="22"/>
          <w:szCs w:val="22"/>
        </w:rPr>
        <w:t>DRGen</w:t>
      </w:r>
      <w:r w:rsidRPr="5E42698B" w:rsidR="00BA08BA">
        <w:rPr>
          <w:rFonts w:ascii="Calibri" w:hAnsi="Calibri" w:cs="Calibri" w:asciiTheme="minorAscii" w:hAnsiTheme="minorAscii" w:cstheme="minorAscii"/>
          <w:sz w:val="22"/>
          <w:szCs w:val="22"/>
        </w:rPr>
        <w:t xml:space="preserve">. </w:t>
      </w:r>
      <w:r w:rsidRPr="5E42698B" w:rsidR="451DDBF5">
        <w:rPr>
          <w:rFonts w:ascii="Calibri" w:hAnsi="Calibri" w:cs="Calibri" w:asciiTheme="minorAscii" w:hAnsiTheme="minorAscii" w:cstheme="minorAscii"/>
          <w:sz w:val="22"/>
          <w:szCs w:val="22"/>
        </w:rPr>
        <w:t xml:space="preserve">Helseforetakene </w:t>
      </w:r>
      <w:r w:rsidRPr="5E42698B" w:rsidR="451DDBF5">
        <w:rPr>
          <w:rFonts w:ascii="Calibri" w:hAnsi="Calibri" w:cs="Calibri" w:asciiTheme="minorAscii" w:hAnsiTheme="minorAscii" w:cstheme="minorAscii"/>
          <w:sz w:val="22"/>
          <w:szCs w:val="22"/>
        </w:rPr>
        <w:t xml:space="preserve">i </w:t>
      </w:r>
      <w:r w:rsidRPr="5E42698B" w:rsidR="451DDBF5">
        <w:rPr>
          <w:rFonts w:ascii="Calibri" w:hAnsi="Calibri" w:cs="Calibri" w:asciiTheme="minorAscii" w:hAnsiTheme="minorAscii" w:cstheme="minorAscii"/>
          <w:sz w:val="22"/>
          <w:szCs w:val="22"/>
        </w:rPr>
        <w:t>fokus</w:t>
      </w:r>
      <w:r w:rsidRPr="5E42698B" w:rsidR="00BA08BA">
        <w:rPr>
          <w:rFonts w:ascii="Calibri" w:hAnsi="Calibri" w:cs="Calibri" w:asciiTheme="minorAscii" w:hAnsiTheme="minorAscii" w:cstheme="minorAscii"/>
          <w:sz w:val="22"/>
          <w:szCs w:val="22"/>
        </w:rPr>
        <w:t xml:space="preserve"> skiller seg ut. Det kan tenkes at de koder annerledes på dette fagfeltet. Kanskje gjør noen helseforetak tester og prøver i forkant av denne aktiviteten. Utvalget diskuterer om det her kan være snakk om tapping</w:t>
      </w:r>
      <w:r w:rsidRPr="5E42698B" w:rsidR="00B1573A">
        <w:rPr>
          <w:rFonts w:ascii="Calibri" w:hAnsi="Calibri" w:cs="Calibri" w:asciiTheme="minorAscii" w:hAnsiTheme="minorAscii" w:cstheme="minorAscii"/>
          <w:sz w:val="22"/>
          <w:szCs w:val="22"/>
        </w:rPr>
        <w:t xml:space="preserve"> av </w:t>
      </w:r>
      <w:r w:rsidRPr="5E42698B" w:rsidR="00B1573A">
        <w:rPr>
          <w:rFonts w:ascii="Calibri" w:hAnsi="Calibri" w:cs="Calibri" w:asciiTheme="minorAscii" w:hAnsiTheme="minorAscii" w:cstheme="minorAscii"/>
          <w:sz w:val="22"/>
          <w:szCs w:val="22"/>
        </w:rPr>
        <w:t>pleuralv</w:t>
      </w:r>
      <w:r w:rsidRPr="5E42698B" w:rsidR="00B1573A">
        <w:rPr>
          <w:rFonts w:ascii="Calibri" w:hAnsi="Calibri" w:cs="Calibri" w:asciiTheme="minorAscii" w:hAnsiTheme="minorAscii" w:cstheme="minorAscii"/>
          <w:sz w:val="22"/>
          <w:szCs w:val="22"/>
        </w:rPr>
        <w:t>æske</w:t>
      </w:r>
      <w:r w:rsidRPr="5E42698B" w:rsidR="00BA08BA">
        <w:rPr>
          <w:rFonts w:ascii="Calibri" w:hAnsi="Calibri" w:cs="Calibri" w:asciiTheme="minorAscii" w:hAnsiTheme="minorAscii" w:cstheme="minorAscii"/>
          <w:sz w:val="22"/>
          <w:szCs w:val="22"/>
        </w:rPr>
        <w:t xml:space="preserve"> og lignende.</w:t>
      </w:r>
      <w:r>
        <w:br/>
      </w:r>
      <w:r>
        <w:br/>
      </w:r>
      <w:r w:rsidRPr="5E42698B" w:rsidR="00BA08BA">
        <w:rPr>
          <w:rFonts w:ascii="Calibri" w:hAnsi="Calibri" w:cs="Calibri" w:asciiTheme="minorAscii" w:hAnsiTheme="minorAscii" w:cstheme="minorAscii"/>
          <w:sz w:val="22"/>
          <w:szCs w:val="22"/>
        </w:rPr>
        <w:t>For videre saksbehandling trengs det analyser på avdeling, henvisende instans, prosedyrer</w:t>
      </w:r>
      <w:r w:rsidRPr="5E42698B" w:rsidR="00723ACD">
        <w:rPr>
          <w:rFonts w:ascii="Calibri" w:hAnsi="Calibri" w:cs="Calibri" w:asciiTheme="minorAscii" w:hAnsiTheme="minorAscii" w:cstheme="minorAscii"/>
          <w:sz w:val="22"/>
          <w:szCs w:val="22"/>
        </w:rPr>
        <w:t>,</w:t>
      </w:r>
      <w:r w:rsidRPr="5E42698B" w:rsidR="00BA08BA">
        <w:rPr>
          <w:rFonts w:ascii="Calibri" w:hAnsi="Calibri" w:cs="Calibri" w:asciiTheme="minorAscii" w:hAnsiTheme="minorAscii" w:cstheme="minorAscii"/>
          <w:sz w:val="22"/>
          <w:szCs w:val="22"/>
        </w:rPr>
        <w:t xml:space="preserve"> tilstander</w:t>
      </w:r>
      <w:r w:rsidRPr="5E42698B" w:rsidR="00FB4C20">
        <w:rPr>
          <w:rFonts w:ascii="Calibri" w:hAnsi="Calibri" w:cs="Calibri" w:asciiTheme="minorAscii" w:hAnsiTheme="minorAscii" w:cstheme="minorAscii"/>
          <w:sz w:val="22"/>
          <w:szCs w:val="22"/>
        </w:rPr>
        <w:t xml:space="preserve"> og</w:t>
      </w:r>
      <w:r w:rsidRPr="5E42698B" w:rsidR="0033755C">
        <w:rPr>
          <w:rFonts w:ascii="Calibri" w:hAnsi="Calibri" w:cs="Calibri" w:asciiTheme="minorAscii" w:hAnsiTheme="minorAscii" w:cstheme="minorAscii"/>
          <w:sz w:val="22"/>
          <w:szCs w:val="22"/>
        </w:rPr>
        <w:t xml:space="preserve"> opphold før</w:t>
      </w:r>
      <w:r w:rsidRPr="5E42698B" w:rsidR="00A952BE">
        <w:rPr>
          <w:rFonts w:ascii="Calibri" w:hAnsi="Calibri" w:cs="Calibri" w:asciiTheme="minorAscii" w:hAnsiTheme="minorAscii" w:cstheme="minorAscii"/>
          <w:sz w:val="22"/>
          <w:szCs w:val="22"/>
        </w:rPr>
        <w:t>/etter</w:t>
      </w:r>
      <w:r w:rsidRPr="5E42698B" w:rsidR="0033755C">
        <w:rPr>
          <w:rFonts w:ascii="Calibri" w:hAnsi="Calibri" w:cs="Calibri" w:asciiTheme="minorAscii" w:hAnsiTheme="minorAscii" w:cstheme="minorAscii"/>
          <w:sz w:val="22"/>
          <w:szCs w:val="22"/>
        </w:rPr>
        <w:t xml:space="preserve"> de</w:t>
      </w:r>
      <w:r w:rsidRPr="5E42698B" w:rsidR="00A952BE">
        <w:rPr>
          <w:rFonts w:ascii="Calibri" w:hAnsi="Calibri" w:cs="Calibri" w:asciiTheme="minorAscii" w:hAnsiTheme="minorAscii" w:cstheme="minorAscii"/>
          <w:sz w:val="22"/>
          <w:szCs w:val="22"/>
        </w:rPr>
        <w:t>n</w:t>
      </w:r>
      <w:r w:rsidRPr="5E42698B" w:rsidR="0033755C">
        <w:rPr>
          <w:rFonts w:ascii="Calibri" w:hAnsi="Calibri" w:cs="Calibri" w:asciiTheme="minorAscii" w:hAnsiTheme="minorAscii" w:cstheme="minorAscii"/>
          <w:sz w:val="22"/>
          <w:szCs w:val="22"/>
        </w:rPr>
        <w:t xml:space="preserve"> aktuell</w:t>
      </w:r>
      <w:r w:rsidRPr="5E42698B" w:rsidR="00A952BE">
        <w:rPr>
          <w:rFonts w:ascii="Calibri" w:hAnsi="Calibri" w:cs="Calibri" w:asciiTheme="minorAscii" w:hAnsiTheme="minorAscii" w:cstheme="minorAscii"/>
          <w:sz w:val="22"/>
          <w:szCs w:val="22"/>
        </w:rPr>
        <w:t>e kontakten</w:t>
      </w:r>
      <w:r w:rsidRPr="5E42698B" w:rsidR="00BA08BA">
        <w:rPr>
          <w:rFonts w:ascii="Calibri" w:hAnsi="Calibri" w:cs="Calibri" w:asciiTheme="minorAscii" w:hAnsiTheme="minorAscii" w:cstheme="minorAscii"/>
          <w:sz w:val="22"/>
          <w:szCs w:val="22"/>
        </w:rPr>
        <w:t xml:space="preserve"> </w:t>
      </w:r>
      <w:r w:rsidRPr="5E42698B" w:rsidR="00215392">
        <w:rPr>
          <w:rFonts w:ascii="Calibri" w:hAnsi="Calibri" w:cs="Calibri" w:asciiTheme="minorAscii" w:hAnsiTheme="minorAscii" w:cstheme="minorAscii"/>
          <w:sz w:val="22"/>
          <w:szCs w:val="22"/>
        </w:rPr>
        <w:t>Analysene bør også se nærmere på omfang</w:t>
      </w:r>
      <w:r w:rsidRPr="5E42698B" w:rsidR="00984597">
        <w:rPr>
          <w:rFonts w:ascii="Calibri" w:hAnsi="Calibri" w:cs="Calibri" w:asciiTheme="minorAscii" w:hAnsiTheme="minorAscii" w:cstheme="minorAscii"/>
          <w:sz w:val="22"/>
          <w:szCs w:val="22"/>
        </w:rPr>
        <w:t>et</w:t>
      </w:r>
      <w:r w:rsidRPr="5E42698B" w:rsidR="00215392">
        <w:rPr>
          <w:rFonts w:ascii="Calibri" w:hAnsi="Calibri" w:cs="Calibri" w:asciiTheme="minorAscii" w:hAnsiTheme="minorAscii" w:cstheme="minorAscii"/>
          <w:sz w:val="22"/>
          <w:szCs w:val="22"/>
        </w:rPr>
        <w:t xml:space="preserve"> av aktuelle prosedyre</w:t>
      </w:r>
      <w:r w:rsidRPr="5E42698B" w:rsidR="00984597">
        <w:rPr>
          <w:rFonts w:ascii="Calibri" w:hAnsi="Calibri" w:cs="Calibri" w:asciiTheme="minorAscii" w:hAnsiTheme="minorAscii" w:cstheme="minorAscii"/>
          <w:sz w:val="22"/>
          <w:szCs w:val="22"/>
        </w:rPr>
        <w:t>r</w:t>
      </w:r>
      <w:r w:rsidRPr="5E42698B" w:rsidR="00215392">
        <w:rPr>
          <w:rFonts w:ascii="Calibri" w:hAnsi="Calibri" w:cs="Calibri" w:asciiTheme="minorAscii" w:hAnsiTheme="minorAscii" w:cstheme="minorAscii"/>
          <w:sz w:val="22"/>
          <w:szCs w:val="22"/>
        </w:rPr>
        <w:t xml:space="preserve"> på </w:t>
      </w:r>
      <w:r w:rsidRPr="5E42698B" w:rsidR="00E416A8">
        <w:rPr>
          <w:rFonts w:ascii="Calibri" w:hAnsi="Calibri" w:cs="Calibri" w:asciiTheme="minorAscii" w:hAnsiTheme="minorAscii" w:cstheme="minorAscii"/>
          <w:sz w:val="22"/>
          <w:szCs w:val="22"/>
        </w:rPr>
        <w:t>inneliggende pasienter</w:t>
      </w:r>
      <w:r w:rsidRPr="5E42698B" w:rsidR="00FB4C20">
        <w:rPr>
          <w:rFonts w:ascii="Calibri" w:hAnsi="Calibri" w:cs="Calibri" w:asciiTheme="minorAscii" w:hAnsiTheme="minorAscii" w:cstheme="minorAscii"/>
          <w:sz w:val="22"/>
          <w:szCs w:val="22"/>
        </w:rPr>
        <w:t>, sær</w:t>
      </w:r>
      <w:r w:rsidRPr="5E42698B" w:rsidR="00396F82">
        <w:rPr>
          <w:rFonts w:ascii="Calibri" w:hAnsi="Calibri" w:cs="Calibri" w:asciiTheme="minorAscii" w:hAnsiTheme="minorAscii" w:cstheme="minorAscii"/>
          <w:sz w:val="22"/>
          <w:szCs w:val="22"/>
        </w:rPr>
        <w:t>lig ved sykehus med lite aktivitet i DRG 804P</w:t>
      </w:r>
      <w:r w:rsidRPr="5E42698B" w:rsidR="00E416A8">
        <w:rPr>
          <w:rFonts w:ascii="Calibri" w:hAnsi="Calibri" w:cs="Calibri" w:asciiTheme="minorAscii" w:hAnsiTheme="minorAscii" w:cstheme="minorAscii"/>
          <w:sz w:val="22"/>
          <w:szCs w:val="22"/>
        </w:rPr>
        <w:t xml:space="preserve">. </w:t>
      </w:r>
      <w:r w:rsidRPr="5E42698B" w:rsidR="339A35FA">
        <w:rPr>
          <w:rFonts w:ascii="Calibri" w:hAnsi="Calibri" w:cs="Calibri" w:asciiTheme="minorAscii" w:hAnsiTheme="minorAscii" w:cstheme="minorAscii"/>
          <w:sz w:val="22"/>
          <w:szCs w:val="22"/>
        </w:rPr>
        <w:t xml:space="preserve">Fokus i analysene bør være på </w:t>
      </w:r>
      <w:r w:rsidRPr="5E42698B" w:rsidR="5143CD29">
        <w:rPr>
          <w:rFonts w:ascii="Calibri" w:hAnsi="Calibri" w:cs="Calibri" w:asciiTheme="minorAscii" w:hAnsiTheme="minorAscii" w:cstheme="minorAscii"/>
          <w:sz w:val="22"/>
          <w:szCs w:val="22"/>
        </w:rPr>
        <w:t>de to aktuelle helseforetakene</w:t>
      </w:r>
      <w:r w:rsidRPr="5E42698B" w:rsidR="339A35FA">
        <w:rPr>
          <w:rFonts w:ascii="Calibri" w:hAnsi="Calibri" w:cs="Calibri" w:asciiTheme="minorAscii" w:hAnsiTheme="minorAscii" w:cstheme="minorAscii"/>
          <w:sz w:val="22"/>
          <w:szCs w:val="22"/>
        </w:rPr>
        <w:t>. Det er også ønskelig å se på utvikling over tid (siste tre år).</w:t>
      </w:r>
    </w:p>
    <w:p w:rsidRPr="00240263" w:rsidR="00DC644E" w:rsidP="5E42698B" w:rsidRDefault="00BA08BA" w14:paraId="6673979A" w14:textId="354FDC0F">
      <w:pPr>
        <w:jc w:val="both"/>
        <w:rPr>
          <w:rFonts w:ascii="Calibri" w:hAnsi="Calibri" w:cs="Calibri" w:asciiTheme="minorAscii" w:hAnsiTheme="minorAscii" w:cstheme="minorAscii"/>
          <w:sz w:val="22"/>
          <w:szCs w:val="22"/>
        </w:rPr>
      </w:pPr>
      <w:r>
        <w:br/>
      </w:r>
    </w:p>
    <w:p w:rsidR="00BA08BA" w:rsidP="5E42698B" w:rsidRDefault="00DC644E" w14:paraId="037328EA" w14:textId="5751FF93">
      <w:pPr>
        <w:jc w:val="both"/>
        <w:rPr>
          <w:rFonts w:ascii="Calibri" w:hAnsi="Calibri" w:cs="Calibri" w:asciiTheme="minorAscii" w:hAnsiTheme="minorAscii" w:cstheme="minorAsci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343F6D">
        <w:rPr>
          <w:rFonts w:ascii="Calibri" w:hAnsi="Calibri" w:cs="" w:asciiTheme="minorAscii" w:hAnsiTheme="minorAscii" w:cstheme="minorBidi"/>
          <w:sz w:val="22"/>
          <w:szCs w:val="22"/>
        </w:rPr>
        <w:t>Sekretariatet utarbeider analyser som beskrevet over.</w:t>
      </w:r>
    </w:p>
    <w:p w:rsidR="00DC644E" w:rsidP="00DC644E" w:rsidRDefault="00BA08BA" w14:paraId="2DF8D073" w14:textId="5CA6BB7A">
      <w:pPr>
        <w:jc w:val="both"/>
        <w:rPr>
          <w:rFonts w:asciiTheme="minorHAnsi" w:hAnsiTheme="minorHAnsi" w:cstheme="minorBidi"/>
          <w:sz w:val="22"/>
          <w:szCs w:val="22"/>
        </w:rPr>
      </w:pPr>
      <w:r>
        <w:rPr>
          <w:rFonts w:asciiTheme="minorHAnsi" w:hAnsiTheme="minorHAnsi" w:cstheme="minorBidi"/>
          <w:sz w:val="22"/>
          <w:szCs w:val="22"/>
        </w:rPr>
        <w:br/>
      </w:r>
    </w:p>
    <w:p w:rsidRPr="00323AA7" w:rsidR="00DC644E" w:rsidP="00DC644E" w:rsidRDefault="00DC644E" w14:paraId="18622AB3"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4C63384A"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DC644E" w:rsidP="00F32DF0" w:rsidRDefault="009410FF" w14:paraId="090CD565" w14:textId="0F05A883">
            <w:pPr>
              <w:jc w:val="both"/>
              <w:rPr>
                <w:rFonts w:asciiTheme="minorHAnsi" w:hAnsiTheme="minorHAnsi" w:cstheme="minorHAnsi"/>
                <w:b/>
                <w:bCs/>
                <w:sz w:val="22"/>
                <w:szCs w:val="22"/>
                <w:highlight w:val="yellow"/>
              </w:rPr>
            </w:pPr>
            <w:r w:rsidRPr="009410FF">
              <w:rPr>
                <w:rFonts w:asciiTheme="minorHAnsi" w:hAnsiTheme="minorHAnsi" w:cstheme="minorHAnsi"/>
                <w:b/>
                <w:bCs/>
                <w:sz w:val="28"/>
                <w:szCs w:val="28"/>
              </w:rPr>
              <w:t>24</w:t>
            </w:r>
            <w:r w:rsidRPr="009410FF" w:rsidR="00DC644E">
              <w:rPr>
                <w:rFonts w:asciiTheme="minorHAnsi" w:hAnsiTheme="minorHAnsi" w:cstheme="minorHAnsi"/>
                <w:b/>
                <w:bCs/>
                <w:sz w:val="28"/>
                <w:szCs w:val="28"/>
              </w:rPr>
              <w:t>/</w:t>
            </w:r>
            <w:r w:rsidRPr="009410FF">
              <w:rPr>
                <w:rFonts w:asciiTheme="minorHAnsi" w:hAnsiTheme="minorHAnsi" w:cstheme="minorHAnsi"/>
                <w:b/>
                <w:bCs/>
                <w:sz w:val="28"/>
                <w:szCs w:val="28"/>
              </w:rPr>
              <w:t>5326</w:t>
            </w:r>
            <w:r>
              <w:rPr>
                <w:rFonts w:asciiTheme="minorHAnsi" w:hAnsiTheme="minorHAnsi" w:cstheme="minorHAnsi"/>
                <w:b/>
                <w:bCs/>
                <w:sz w:val="28"/>
                <w:szCs w:val="28"/>
              </w:rPr>
              <w:t xml:space="preserve"> </w:t>
            </w:r>
            <w:r w:rsidRPr="00D07DB1" w:rsidR="00D07DB1">
              <w:rPr>
                <w:rFonts w:asciiTheme="minorHAnsi" w:hAnsiTheme="minorHAnsi" w:cstheme="minorHAnsi"/>
                <w:b/>
                <w:bCs/>
                <w:sz w:val="28"/>
                <w:szCs w:val="28"/>
              </w:rPr>
              <w:t>Koding ved stell av stomi</w:t>
            </w:r>
          </w:p>
        </w:tc>
      </w:tr>
    </w:tbl>
    <w:p w:rsidRPr="00711111" w:rsidR="00DC644E" w:rsidP="00DC644E" w:rsidRDefault="00DC644E" w14:paraId="293CF3A4" w14:textId="77777777">
      <w:pPr>
        <w:jc w:val="both"/>
        <w:rPr>
          <w:rFonts w:asciiTheme="minorHAnsi" w:hAnsiTheme="minorHAnsi" w:cstheme="minorHAnsi"/>
          <w:sz w:val="22"/>
          <w:szCs w:val="22"/>
        </w:rPr>
      </w:pPr>
    </w:p>
    <w:p w:rsidRPr="00711111" w:rsidR="00DC644E" w:rsidP="5E42698B" w:rsidRDefault="00DC644E" w14:paraId="32A9A41B" w14:textId="12877670">
      <w:pPr>
        <w:spacing w:after="160" w:line="259" w:lineRule="auto"/>
        <w:rPr>
          <w:rFonts w:ascii="Calibri" w:hAnsi="Calibri" w:eastAsia="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w:t>
      </w:r>
      <w:r w:rsidRPr="5E42698B" w:rsidR="00DC644E">
        <w:rPr>
          <w:rFonts w:ascii="Calibri" w:hAnsi="Calibri" w:eastAsia="Calibri" w:cs="Calibri" w:asciiTheme="minorAscii" w:hAnsiTheme="minorAscii" w:cstheme="minorAscii"/>
          <w:i w:val="1"/>
          <w:iCs w:val="1"/>
          <w:sz w:val="22"/>
          <w:szCs w:val="22"/>
        </w:rPr>
        <w:t>ra møtet 2. februar:</w:t>
      </w:r>
      <w:r>
        <w:br/>
      </w:r>
      <w:r w:rsidRPr="5E42698B" w:rsidR="00711111">
        <w:rPr>
          <w:rFonts w:ascii="Calibri" w:hAnsi="Calibri" w:cs="Calibri" w:asciiTheme="minorAscii" w:hAnsiTheme="minorAscii" w:cstheme="minorAscii"/>
          <w:sz w:val="22"/>
          <w:szCs w:val="22"/>
        </w:rPr>
        <w:t xml:space="preserve">Aktivitetsdata per 2. tertial 2023 viser et stort omfang av opphold i DRG 806P </w:t>
      </w:r>
      <w:r w:rsidRPr="5E42698B" w:rsidR="00711111">
        <w:rPr>
          <w:rFonts w:ascii="Calibri" w:hAnsi="Calibri" w:cs="Calibri" w:asciiTheme="minorAscii" w:hAnsiTheme="minorAscii" w:cstheme="minorAscii"/>
          <w:i w:val="1"/>
          <w:iCs w:val="1"/>
          <w:sz w:val="22"/>
          <w:szCs w:val="22"/>
        </w:rPr>
        <w:t>Mindre gastrointestinal undersøkelse</w:t>
      </w:r>
      <w:r w:rsidRPr="5E42698B" w:rsidR="00711111">
        <w:rPr>
          <w:rFonts w:ascii="Calibri" w:hAnsi="Calibri" w:cs="Calibri" w:asciiTheme="minorAscii" w:hAnsiTheme="minorAscii" w:cstheme="minorAscii"/>
          <w:sz w:val="22"/>
          <w:szCs w:val="22"/>
        </w:rPr>
        <w:t xml:space="preserve"> i opptaksområdet til </w:t>
      </w:r>
      <w:r w:rsidRPr="5E42698B" w:rsidR="326E4AEB">
        <w:rPr>
          <w:rFonts w:ascii="Calibri" w:hAnsi="Calibri" w:cs="Calibri" w:asciiTheme="minorAscii" w:hAnsiTheme="minorAscii" w:cstheme="minorAscii"/>
          <w:sz w:val="22"/>
          <w:szCs w:val="22"/>
        </w:rPr>
        <w:t>tre helseforetak i Helse Sør-Øst</w:t>
      </w:r>
      <w:r w:rsidRPr="5E42698B" w:rsidR="00711111">
        <w:rPr>
          <w:rFonts w:ascii="Calibri" w:hAnsi="Calibri" w:cs="Calibri" w:asciiTheme="minorAscii" w:hAnsiTheme="minorAscii" w:cstheme="minorAscii"/>
          <w:sz w:val="22"/>
          <w:szCs w:val="22"/>
        </w:rPr>
        <w:t xml:space="preserve"> sammenlignet med landsgjennomsnittet.</w:t>
      </w:r>
      <w:r>
        <w:br/>
      </w:r>
      <w:r>
        <w:br/>
      </w:r>
      <w:r w:rsidRPr="5E42698B" w:rsidR="00711111">
        <w:rPr>
          <w:rFonts w:ascii="Calibri" w:hAnsi="Calibri" w:cs="Calibri" w:asciiTheme="minorAscii" w:hAnsiTheme="minorAscii" w:cstheme="minorAscii"/>
          <w:sz w:val="22"/>
          <w:szCs w:val="22"/>
        </w:rPr>
        <w:t xml:space="preserve">Helsedirektoratet har mottatt spørsmål om bruk av prosedyrekode JGGX10 </w:t>
      </w:r>
      <w:r w:rsidRPr="5E42698B" w:rsidR="00711111">
        <w:rPr>
          <w:rFonts w:ascii="Calibri" w:hAnsi="Calibri" w:cs="Calibri" w:asciiTheme="minorAscii" w:hAnsiTheme="minorAscii" w:cstheme="minorAscii"/>
          <w:i w:val="1"/>
          <w:iCs w:val="1"/>
          <w:sz w:val="22"/>
          <w:szCs w:val="22"/>
        </w:rPr>
        <w:t>Utprøving og stell/vedlikehold av inkontinenshjelpemiddel ved stomikontroll</w:t>
      </w:r>
      <w:r w:rsidRPr="5E42698B" w:rsidR="00711111">
        <w:rPr>
          <w:rFonts w:ascii="Calibri" w:hAnsi="Calibri" w:cs="Calibri" w:asciiTheme="minorAscii" w:hAnsiTheme="minorAscii" w:cstheme="minorAscii"/>
          <w:sz w:val="22"/>
          <w:szCs w:val="22"/>
        </w:rPr>
        <w:t xml:space="preserve">. Kode JGGX10 skal ikke benyttes ved kontroll av stomi. Kontroll av stomi skal gruppere til DRG 906O </w:t>
      </w:r>
      <w:r w:rsidRPr="5E42698B" w:rsidR="00711111">
        <w:rPr>
          <w:rFonts w:ascii="Calibri" w:hAnsi="Calibri" w:cs="Calibri" w:asciiTheme="minorAscii" w:hAnsiTheme="minorAscii" w:cstheme="minorAscii"/>
          <w:i w:val="1"/>
          <w:iCs w:val="1"/>
          <w:sz w:val="22"/>
          <w:szCs w:val="22"/>
        </w:rPr>
        <w:t xml:space="preserve">Poliklinisk konsultasjon </w:t>
      </w:r>
      <w:r w:rsidRPr="5E42698B" w:rsidR="00711111">
        <w:rPr>
          <w:rFonts w:ascii="Calibri" w:hAnsi="Calibri" w:cs="Calibri" w:asciiTheme="minorAscii" w:hAnsiTheme="minorAscii" w:cstheme="minorAscii"/>
          <w:i w:val="1"/>
          <w:iCs w:val="1"/>
          <w:sz w:val="22"/>
          <w:szCs w:val="22"/>
        </w:rPr>
        <w:t>vedrørende</w:t>
      </w:r>
      <w:r w:rsidRPr="5E42698B" w:rsidR="00711111">
        <w:rPr>
          <w:rFonts w:ascii="Calibri" w:hAnsi="Calibri" w:cs="Calibri" w:asciiTheme="minorAscii" w:hAnsiTheme="minorAscii" w:cstheme="minorAscii"/>
          <w:i w:val="1"/>
          <w:iCs w:val="1"/>
          <w:sz w:val="22"/>
          <w:szCs w:val="22"/>
        </w:rPr>
        <w:t xml:space="preserve"> andre fordøyelsessykdommer</w:t>
      </w:r>
      <w:r w:rsidRPr="5E42698B" w:rsidR="00711111">
        <w:rPr>
          <w:rFonts w:ascii="Calibri" w:hAnsi="Calibri" w:cs="Calibri" w:asciiTheme="minorAscii" w:hAnsiTheme="minorAscii" w:cstheme="minorAscii"/>
          <w:sz w:val="22"/>
          <w:szCs w:val="22"/>
        </w:rPr>
        <w:t>. Ved å registrere prosedyrekode JGGX10 vil aktivitet i stedet gruppere til DRG 806P.</w:t>
      </w:r>
      <w:r>
        <w:br/>
      </w:r>
    </w:p>
    <w:p w:rsidRPr="00711111" w:rsidR="00DC644E" w:rsidP="5E42698B" w:rsidRDefault="00DC644E" w14:paraId="31096A97" w14:textId="60239004">
      <w:pPr>
        <w:spacing w:after="160" w:line="259" w:lineRule="auto"/>
        <w:rPr>
          <w:rFonts w:ascii="Calibri" w:hAnsi="Calibri" w:eastAsia="Calibri" w:cs="Calibri" w:asciiTheme="minorAscii" w:hAnsiTheme="minorAscii" w:cstheme="minorAscii"/>
          <w:i w:val="1"/>
          <w:iCs w:val="1"/>
          <w:sz w:val="22"/>
          <w:szCs w:val="22"/>
          <w:highlight w:val="yellow"/>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711111">
        <w:rPr>
          <w:rFonts w:ascii="Calibri" w:hAnsi="Calibri" w:cs="Calibri" w:asciiTheme="minorAscii" w:hAnsiTheme="minorAscii" w:cstheme="minorAscii"/>
          <w:i w:val="1"/>
          <w:iCs w:val="1"/>
          <w:sz w:val="22"/>
          <w:szCs w:val="22"/>
        </w:rPr>
        <w:t>Helsedirektoratet ber AU vurdere bruk av kode JGGX10 og den geografiske variasjonen i DRG 806P. Utvalget bes vurdere om eventuelle feil eller forskjeller gir grunnlag for avkortning.</w:t>
      </w:r>
      <w:r>
        <w:br/>
      </w:r>
    </w:p>
    <w:p w:rsidRPr="00711111" w:rsidR="00DC644E" w:rsidP="5E42698B" w:rsidRDefault="00DC644E" w14:paraId="514AE0F8"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00DD1E2C" w:rsidP="5E42698B" w:rsidRDefault="00DD1E2C" w14:paraId="496B5A97" w14:textId="4148E7C8">
      <w:pPr>
        <w:jc w:val="both"/>
        <w:rPr>
          <w:rFonts w:ascii="Calibri" w:hAnsi="Calibri" w:cs="Calibri" w:asciiTheme="minorAscii" w:hAnsiTheme="minorAscii" w:cstheme="minorAscii"/>
          <w:sz w:val="22"/>
          <w:szCs w:val="22"/>
        </w:rPr>
      </w:pPr>
      <w:r w:rsidRPr="5E42698B" w:rsidR="00DD1E2C">
        <w:rPr>
          <w:rFonts w:ascii="Calibri" w:hAnsi="Calibri" w:cs="Calibri" w:asciiTheme="minorAscii" w:hAnsiTheme="minorAscii" w:cstheme="minorAscii"/>
          <w:sz w:val="22"/>
          <w:szCs w:val="22"/>
        </w:rPr>
        <w:t>Utvalget diskuterte hva som er vanlig praksis når det kommer til håndtering av stomier og hva som menes med stell av stomi i denne sammenhengen. Det vil gjerne være slik at utprøving av stomi gjøres en gang, mens vedlikehold gjøres oftere. Så blir spørsmålet om hvordan dette skal kodes riktig. Kode JGGX10 vurderes som noe tvetydig og det er derfor et mulighetsrom for at koden kan misforstås. Det kan gi et betydelig utslag med tanke på at det er en vanlig prosedyre.</w:t>
      </w:r>
      <w:r w:rsidRPr="5E42698B" w:rsidR="00E65CEC">
        <w:rPr>
          <w:rFonts w:ascii="Calibri" w:hAnsi="Calibri" w:cs="Calibri" w:asciiTheme="minorAscii" w:hAnsiTheme="minorAscii" w:cstheme="minorAscii"/>
          <w:sz w:val="22"/>
          <w:szCs w:val="22"/>
        </w:rPr>
        <w:t xml:space="preserve"> Utvalget tenker det er hensiktsmessig å undersøke pasientforløpene i denne sammenhengen, f. eks tid og forløp mellom gastrokirurgi og utprøving av stomi. I tillegg er det nyttig å få sammenliknet DRG 806P og DRG 906O for å se om aktiviteten i disse utjevner hverandre.</w:t>
      </w:r>
      <w:r w:rsidRPr="5E42698B" w:rsidR="000E5108">
        <w:rPr>
          <w:rFonts w:ascii="Calibri" w:hAnsi="Calibri" w:cs="Calibri" w:asciiTheme="minorAscii" w:hAnsiTheme="minorAscii" w:cstheme="minorAscii"/>
          <w:sz w:val="22"/>
          <w:szCs w:val="22"/>
        </w:rPr>
        <w:t xml:space="preserve"> </w:t>
      </w:r>
      <w:r w:rsidRPr="5E42698B" w:rsidR="00C06660">
        <w:rPr>
          <w:rFonts w:ascii="Calibri" w:hAnsi="Calibri" w:cs="Calibri" w:asciiTheme="minorAscii" w:hAnsiTheme="minorAscii" w:cstheme="minorAscii"/>
          <w:sz w:val="22"/>
          <w:szCs w:val="22"/>
        </w:rPr>
        <w:t xml:space="preserve">Analysene må </w:t>
      </w:r>
      <w:r w:rsidRPr="5E42698B" w:rsidR="00C06660">
        <w:rPr>
          <w:rFonts w:ascii="Calibri" w:hAnsi="Calibri" w:cs="Calibri" w:asciiTheme="minorAscii" w:hAnsiTheme="minorAscii" w:cstheme="minorAscii"/>
          <w:sz w:val="22"/>
          <w:szCs w:val="22"/>
        </w:rPr>
        <w:t>fokusere</w:t>
      </w:r>
      <w:r w:rsidRPr="5E42698B" w:rsidR="00C06660">
        <w:rPr>
          <w:rFonts w:ascii="Calibri" w:hAnsi="Calibri" w:cs="Calibri" w:asciiTheme="minorAscii" w:hAnsiTheme="minorAscii" w:cstheme="minorAscii"/>
          <w:sz w:val="22"/>
          <w:szCs w:val="22"/>
        </w:rPr>
        <w:t xml:space="preserve"> på </w:t>
      </w:r>
      <w:r w:rsidRPr="5E42698B" w:rsidR="006E66F6">
        <w:rPr>
          <w:rFonts w:ascii="Calibri" w:hAnsi="Calibri" w:cs="Calibri" w:asciiTheme="minorAscii" w:hAnsiTheme="minorAscii" w:cstheme="minorAscii"/>
          <w:sz w:val="22"/>
          <w:szCs w:val="22"/>
        </w:rPr>
        <w:t>d</w:t>
      </w:r>
      <w:r w:rsidRPr="5E42698B" w:rsidR="5F64D2F8">
        <w:rPr>
          <w:rFonts w:ascii="Calibri" w:hAnsi="Calibri" w:cs="Calibri" w:asciiTheme="minorAscii" w:hAnsiTheme="minorAscii" w:cstheme="minorAscii"/>
          <w:sz w:val="22"/>
          <w:szCs w:val="22"/>
        </w:rPr>
        <w:t>e tre aktuelle helseforetakene i Helse Sør-Øst</w:t>
      </w:r>
      <w:r w:rsidRPr="5E42698B" w:rsidR="006E66F6">
        <w:rPr>
          <w:rFonts w:ascii="Calibri" w:hAnsi="Calibri" w:cs="Calibri" w:asciiTheme="minorAscii" w:hAnsiTheme="minorAscii" w:cstheme="minorAscii"/>
          <w:sz w:val="22"/>
          <w:szCs w:val="22"/>
        </w:rPr>
        <w:t xml:space="preserve">. </w:t>
      </w:r>
      <w:r w:rsidRPr="5E42698B" w:rsidR="00377D66">
        <w:rPr>
          <w:rFonts w:ascii="Calibri" w:hAnsi="Calibri" w:cs="Calibri" w:asciiTheme="minorAscii" w:hAnsiTheme="minorAscii" w:cstheme="minorAscii"/>
          <w:sz w:val="22"/>
          <w:szCs w:val="22"/>
        </w:rPr>
        <w:t>Analysene bør også inneholde utvikling over tid.</w:t>
      </w:r>
    </w:p>
    <w:p w:rsidRPr="00711111" w:rsidR="00DC644E" w:rsidP="5E42698B" w:rsidRDefault="00DD1E2C" w14:paraId="40A57A30" w14:textId="21DD7F5A">
      <w:pPr>
        <w:jc w:val="both"/>
        <w:rPr>
          <w:rFonts w:ascii="Calibri" w:hAnsi="Calibri" w:cs="Calibri" w:asciiTheme="minorAscii" w:hAnsiTheme="minorAscii" w:cstheme="minorAscii"/>
          <w:sz w:val="22"/>
          <w:szCs w:val="22"/>
        </w:rPr>
      </w:pPr>
      <w:r>
        <w:br/>
      </w:r>
      <w:r w:rsidRPr="5E42698B" w:rsidR="00DD1E2C">
        <w:rPr>
          <w:rFonts w:ascii="Calibri" w:hAnsi="Calibri" w:cs="Calibri" w:asciiTheme="minorAscii" w:hAnsiTheme="minorAscii" w:cstheme="minorAscii"/>
          <w:sz w:val="22"/>
          <w:szCs w:val="22"/>
        </w:rPr>
        <w:t xml:space="preserve">  </w:t>
      </w:r>
    </w:p>
    <w:p w:rsidR="00343F6D" w:rsidP="5E42698B" w:rsidRDefault="00DC644E" w14:paraId="59862AAB" w14:textId="77777777">
      <w:pPr>
        <w:jc w:val="both"/>
        <w:rPr>
          <w:rFonts w:ascii="Calibri" w:hAnsi="Calibri" w:cs="" w:asciiTheme="minorAscii" w:hAnsiTheme="minorAscii" w:cstheme="minorBid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343F6D">
        <w:rPr>
          <w:rFonts w:ascii="Calibri" w:hAnsi="Calibri" w:cs="" w:asciiTheme="minorAscii" w:hAnsiTheme="minorAscii" w:cstheme="minorBidi"/>
          <w:sz w:val="22"/>
          <w:szCs w:val="22"/>
        </w:rPr>
        <w:t>Sekretariatet utarbeider analyser som beskrevet over.</w:t>
      </w:r>
    </w:p>
    <w:p w:rsidR="00DC644E" w:rsidP="5E42698B" w:rsidRDefault="00DC644E" w14:paraId="7DA40509" w14:textId="0B1FD1B1">
      <w:pPr>
        <w:jc w:val="both"/>
        <w:rPr>
          <w:rFonts w:ascii="Calibri" w:hAnsi="Calibri" w:cs="" w:asciiTheme="minorAscii" w:hAnsiTheme="minorAscii" w:cstheme="minorBidi"/>
          <w:sz w:val="22"/>
          <w:szCs w:val="22"/>
          <w:highlight w:val="yellow"/>
        </w:rPr>
      </w:pPr>
    </w:p>
    <w:p w:rsidR="5E42698B" w:rsidP="5E42698B" w:rsidRDefault="5E42698B" w14:paraId="379CF69C" w14:textId="5513734C">
      <w:pPr>
        <w:pStyle w:val="Normal"/>
        <w:jc w:val="both"/>
        <w:rPr>
          <w:rFonts w:ascii="Calibri" w:hAnsi="Calibri" w:cs="" w:asciiTheme="minorAscii" w:hAnsiTheme="minorAscii" w:cstheme="minorBidi"/>
          <w:sz w:val="22"/>
          <w:szCs w:val="22"/>
          <w:highlight w:val="yellow"/>
        </w:rPr>
      </w:pPr>
    </w:p>
    <w:p w:rsidR="5E42698B" w:rsidP="5E42698B" w:rsidRDefault="5E42698B" w14:paraId="7CDD2E3B" w14:textId="6E302476">
      <w:pPr>
        <w:pStyle w:val="Normal"/>
        <w:jc w:val="both"/>
        <w:rPr>
          <w:rFonts w:ascii="Calibri" w:hAnsi="Calibri" w:cs="" w:asciiTheme="minorAscii" w:hAnsiTheme="minorAscii" w:cstheme="minorBidi"/>
          <w:sz w:val="22"/>
          <w:szCs w:val="22"/>
          <w:highlight w:val="yellow"/>
        </w:rPr>
      </w:pPr>
    </w:p>
    <w:p w:rsidR="5E42698B" w:rsidP="5E42698B" w:rsidRDefault="5E42698B" w14:paraId="249FD5BF" w14:textId="5EF5FB52">
      <w:pPr>
        <w:pStyle w:val="Normal"/>
        <w:jc w:val="both"/>
        <w:rPr>
          <w:rFonts w:ascii="Calibri" w:hAnsi="Calibri" w:cs="" w:asciiTheme="minorAscii" w:hAnsiTheme="minorAscii" w:cstheme="minorBidi"/>
          <w:sz w:val="22"/>
          <w:szCs w:val="22"/>
          <w:highlight w:val="yellow"/>
        </w:rPr>
      </w:pPr>
    </w:p>
    <w:p w:rsidRPr="00323AA7" w:rsidR="00DC644E" w:rsidP="00DC644E" w:rsidRDefault="00DC644E" w14:paraId="0089EA6A"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0769E877"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8E0703" w:rsidR="008E0703" w:rsidP="008E0703" w:rsidRDefault="009410FF" w14:paraId="58213B36" w14:textId="02902984">
            <w:pPr>
              <w:jc w:val="both"/>
              <w:rPr>
                <w:rFonts w:asciiTheme="minorHAnsi" w:hAnsiTheme="minorHAnsi" w:cstheme="minorHAnsi"/>
                <w:b/>
                <w:bCs/>
                <w:sz w:val="28"/>
                <w:szCs w:val="28"/>
              </w:rPr>
            </w:pPr>
            <w:r>
              <w:rPr>
                <w:rFonts w:asciiTheme="minorHAnsi" w:hAnsiTheme="minorHAnsi" w:cstheme="minorHAnsi"/>
                <w:b/>
                <w:bCs/>
                <w:sz w:val="28"/>
                <w:szCs w:val="28"/>
              </w:rPr>
              <w:t>24</w:t>
            </w:r>
            <w:r w:rsidRPr="009410FF" w:rsidR="00DC644E">
              <w:rPr>
                <w:rFonts w:asciiTheme="minorHAnsi" w:hAnsiTheme="minorHAnsi" w:cstheme="minorHAnsi"/>
                <w:b/>
                <w:bCs/>
                <w:sz w:val="28"/>
                <w:szCs w:val="28"/>
              </w:rPr>
              <w:t>/</w:t>
            </w:r>
            <w:r>
              <w:rPr>
                <w:rFonts w:asciiTheme="minorHAnsi" w:hAnsiTheme="minorHAnsi" w:cstheme="minorHAnsi"/>
                <w:b/>
                <w:bCs/>
                <w:sz w:val="28"/>
                <w:szCs w:val="28"/>
              </w:rPr>
              <w:t>5327</w:t>
            </w:r>
            <w:r w:rsidRPr="009410FF" w:rsidR="00DC644E">
              <w:rPr>
                <w:rFonts w:asciiTheme="minorHAnsi" w:hAnsiTheme="minorHAnsi" w:cstheme="minorHAnsi"/>
                <w:b/>
                <w:bCs/>
                <w:sz w:val="28"/>
                <w:szCs w:val="28"/>
              </w:rPr>
              <w:t xml:space="preserve"> </w:t>
            </w:r>
            <w:r w:rsidRPr="008E0703" w:rsidR="008E0703">
              <w:rPr>
                <w:rFonts w:asciiTheme="minorHAnsi" w:hAnsiTheme="minorHAnsi" w:cstheme="minorHAnsi"/>
                <w:b/>
                <w:bCs/>
                <w:sz w:val="28"/>
                <w:szCs w:val="28"/>
              </w:rPr>
              <w:t xml:space="preserve">DRG 14A/B Spesifikke karsykdommer i hjernen </w:t>
            </w:r>
            <w:proofErr w:type="spellStart"/>
            <w:r w:rsidRPr="008E0703" w:rsidR="008E0703">
              <w:rPr>
                <w:rFonts w:asciiTheme="minorHAnsi" w:hAnsiTheme="minorHAnsi" w:cstheme="minorHAnsi"/>
                <w:b/>
                <w:bCs/>
                <w:sz w:val="28"/>
                <w:szCs w:val="28"/>
              </w:rPr>
              <w:t>mbk</w:t>
            </w:r>
            <w:proofErr w:type="spellEnd"/>
            <w:r w:rsidRPr="008E0703" w:rsidR="008E0703">
              <w:rPr>
                <w:rFonts w:asciiTheme="minorHAnsi" w:hAnsiTheme="minorHAnsi" w:cstheme="minorHAnsi"/>
                <w:b/>
                <w:bCs/>
                <w:sz w:val="28"/>
                <w:szCs w:val="28"/>
              </w:rPr>
              <w:t>/</w:t>
            </w:r>
            <w:proofErr w:type="spellStart"/>
            <w:r w:rsidRPr="008E0703" w:rsidR="008E0703">
              <w:rPr>
                <w:rFonts w:asciiTheme="minorHAnsi" w:hAnsiTheme="minorHAnsi" w:cstheme="minorHAnsi"/>
                <w:b/>
                <w:bCs/>
                <w:sz w:val="28"/>
                <w:szCs w:val="28"/>
              </w:rPr>
              <w:t>ubk</w:t>
            </w:r>
            <w:proofErr w:type="spellEnd"/>
            <w:r w:rsidRPr="008E0703" w:rsidR="008E0703">
              <w:rPr>
                <w:rFonts w:asciiTheme="minorHAnsi" w:hAnsiTheme="minorHAnsi" w:cstheme="minorHAnsi"/>
                <w:b/>
                <w:bCs/>
                <w:sz w:val="28"/>
                <w:szCs w:val="28"/>
              </w:rPr>
              <w:t xml:space="preserve">: Høy andel </w:t>
            </w:r>
            <w:proofErr w:type="spellStart"/>
            <w:r w:rsidRPr="008E0703" w:rsidR="008E0703">
              <w:rPr>
                <w:rFonts w:asciiTheme="minorHAnsi" w:hAnsiTheme="minorHAnsi" w:cstheme="minorHAnsi"/>
                <w:b/>
                <w:bCs/>
                <w:sz w:val="28"/>
                <w:szCs w:val="28"/>
              </w:rPr>
              <w:t>mbk</w:t>
            </w:r>
            <w:proofErr w:type="spellEnd"/>
            <w:r w:rsidRPr="008E0703" w:rsidR="008E0703">
              <w:rPr>
                <w:rFonts w:asciiTheme="minorHAnsi" w:hAnsiTheme="minorHAnsi" w:cstheme="minorHAnsi"/>
                <w:b/>
                <w:bCs/>
                <w:sz w:val="28"/>
                <w:szCs w:val="28"/>
              </w:rPr>
              <w:t xml:space="preserve"> </w:t>
            </w:r>
          </w:p>
          <w:p w:rsidRPr="00BA53B6" w:rsidR="00DC644E" w:rsidP="00F32DF0" w:rsidRDefault="00DC644E" w14:paraId="45F29C7B" w14:textId="0DE95944">
            <w:pPr>
              <w:jc w:val="both"/>
              <w:rPr>
                <w:rFonts w:asciiTheme="minorHAnsi" w:hAnsiTheme="minorHAnsi" w:cstheme="minorHAnsi"/>
                <w:b/>
                <w:bCs/>
                <w:sz w:val="22"/>
                <w:szCs w:val="22"/>
                <w:highlight w:val="yellow"/>
              </w:rPr>
            </w:pPr>
          </w:p>
        </w:tc>
      </w:tr>
    </w:tbl>
    <w:p w:rsidRPr="00BA53B6" w:rsidR="00DC644E" w:rsidP="00DC644E" w:rsidRDefault="00DC644E" w14:paraId="7519899B" w14:textId="77777777">
      <w:pPr>
        <w:jc w:val="both"/>
        <w:rPr>
          <w:rFonts w:asciiTheme="minorHAnsi" w:hAnsiTheme="minorHAnsi" w:cstheme="minorHAnsi"/>
          <w:sz w:val="22"/>
          <w:szCs w:val="22"/>
          <w:highlight w:val="yellow"/>
        </w:rPr>
      </w:pPr>
    </w:p>
    <w:p w:rsidRPr="009F70DD" w:rsidR="00DC644E" w:rsidP="5E42698B" w:rsidRDefault="00DC644E" w14:paraId="55C46833" w14:textId="1CD1A9A6">
      <w:pPr>
        <w:spacing w:after="160" w:line="259" w:lineRule="auto"/>
        <w:rPr>
          <w:rFonts w:ascii="Calibri" w:hAnsi="Calibri" w:eastAsia="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9F70DD">
        <w:rPr>
          <w:rFonts w:ascii="Calibri" w:hAnsi="Calibri" w:cs="Calibri" w:asciiTheme="minorAscii" w:hAnsiTheme="minorAscii" w:cstheme="minorAscii"/>
          <w:sz w:val="22"/>
          <w:szCs w:val="22"/>
        </w:rPr>
        <w:t xml:space="preserve">Som ledd i de systematiske kontrollene har Helsedirektoratet avdekket at </w:t>
      </w:r>
      <w:r w:rsidRPr="5E42698B" w:rsidR="73C965B9">
        <w:rPr>
          <w:rFonts w:ascii="Calibri" w:hAnsi="Calibri" w:cs="Calibri" w:asciiTheme="minorAscii" w:hAnsiTheme="minorAscii" w:cstheme="minorAscii"/>
          <w:sz w:val="22"/>
          <w:szCs w:val="22"/>
        </w:rPr>
        <w:t xml:space="preserve">et helseforetak i Helse Midt-Norge </w:t>
      </w:r>
      <w:r w:rsidRPr="5E42698B" w:rsidR="009F70DD">
        <w:rPr>
          <w:rFonts w:ascii="Calibri" w:hAnsi="Calibri" w:cs="Calibri" w:asciiTheme="minorAscii" w:hAnsiTheme="minorAscii" w:cstheme="minorAscii"/>
          <w:sz w:val="22"/>
          <w:szCs w:val="22"/>
        </w:rPr>
        <w:t xml:space="preserve">skiller seg ut med høy andel </w:t>
      </w:r>
      <w:r w:rsidRPr="5E42698B" w:rsidR="009F70DD">
        <w:rPr>
          <w:rFonts w:ascii="Calibri" w:hAnsi="Calibri" w:cs="Calibri" w:asciiTheme="minorAscii" w:hAnsiTheme="minorAscii" w:cstheme="minorAscii"/>
          <w:sz w:val="22"/>
          <w:szCs w:val="22"/>
        </w:rPr>
        <w:t>mbk</w:t>
      </w:r>
      <w:r w:rsidRPr="5E42698B" w:rsidR="009F70DD">
        <w:rPr>
          <w:rFonts w:ascii="Calibri" w:hAnsi="Calibri" w:cs="Calibri" w:asciiTheme="minorAscii" w:hAnsiTheme="minorAscii" w:cstheme="minorAscii"/>
          <w:sz w:val="22"/>
          <w:szCs w:val="22"/>
        </w:rPr>
        <w:t xml:space="preserve"> i DRG-paret 14A/14B </w:t>
      </w:r>
      <w:r w:rsidRPr="5E42698B" w:rsidR="009F70DD">
        <w:rPr>
          <w:rFonts w:ascii="Calibri" w:hAnsi="Calibri" w:cs="Calibri" w:asciiTheme="minorAscii" w:hAnsiTheme="minorAscii" w:cstheme="minorAscii"/>
          <w:i w:val="1"/>
          <w:iCs w:val="1"/>
          <w:sz w:val="22"/>
          <w:szCs w:val="22"/>
        </w:rPr>
        <w:t>Spesifikke karsykdommer i hjernen</w:t>
      </w:r>
      <w:r w:rsidRPr="5E42698B" w:rsidR="009F70DD">
        <w:rPr>
          <w:rFonts w:ascii="Calibri" w:hAnsi="Calibri" w:cs="Calibri" w:asciiTheme="minorAscii" w:hAnsiTheme="minorAscii" w:cstheme="minorAscii"/>
          <w:sz w:val="22"/>
          <w:szCs w:val="22"/>
        </w:rPr>
        <w:t>.</w:t>
      </w:r>
      <w:r>
        <w:br/>
      </w:r>
      <w:r>
        <w:br/>
      </w:r>
      <w:r w:rsidRPr="5E42698B" w:rsidR="009F70DD">
        <w:rPr>
          <w:rFonts w:ascii="Calibri" w:hAnsi="Calibri" w:cs="Calibri" w:asciiTheme="minorAscii" w:hAnsiTheme="minorAscii" w:cstheme="minorAscii"/>
          <w:sz w:val="22"/>
          <w:szCs w:val="22"/>
        </w:rPr>
        <w:t xml:space="preserve">Man finner at </w:t>
      </w:r>
      <w:r w:rsidRPr="5E42698B" w:rsidR="4BAC9687">
        <w:rPr>
          <w:rFonts w:ascii="Calibri" w:hAnsi="Calibri" w:cs="Calibri" w:asciiTheme="minorAscii" w:hAnsiTheme="minorAscii" w:cstheme="minorAscii"/>
          <w:sz w:val="22"/>
          <w:szCs w:val="22"/>
        </w:rPr>
        <w:t>helseforetaket</w:t>
      </w:r>
      <w:r w:rsidRPr="5E42698B" w:rsidR="009F70DD">
        <w:rPr>
          <w:rFonts w:ascii="Calibri" w:hAnsi="Calibri" w:cs="Calibri" w:asciiTheme="minorAscii" w:hAnsiTheme="minorAscii" w:cstheme="minorAscii"/>
          <w:sz w:val="22"/>
          <w:szCs w:val="22"/>
        </w:rPr>
        <w:t xml:space="preserve"> skiller seg ut med to uspesifikke koder. </w:t>
      </w:r>
      <w:r w:rsidRPr="5E42698B" w:rsidR="262B38D7">
        <w:rPr>
          <w:rFonts w:ascii="Calibri" w:hAnsi="Calibri" w:cs="Calibri" w:asciiTheme="minorAscii" w:hAnsiTheme="minorAscii" w:cstheme="minorAscii"/>
          <w:sz w:val="22"/>
          <w:szCs w:val="22"/>
        </w:rPr>
        <w:t>Det</w:t>
      </w:r>
      <w:r w:rsidRPr="5E42698B" w:rsidR="009F70DD">
        <w:rPr>
          <w:rFonts w:ascii="Calibri" w:hAnsi="Calibri" w:cs="Calibri" w:asciiTheme="minorAscii" w:hAnsiTheme="minorAscii" w:cstheme="minorAscii"/>
          <w:sz w:val="22"/>
          <w:szCs w:val="22"/>
        </w:rPr>
        <w:t xml:space="preserve"> har 57 av de 149 opphold som kodet med G819 </w:t>
      </w:r>
      <w:r w:rsidRPr="5E42698B" w:rsidR="009F70DD">
        <w:rPr>
          <w:rFonts w:ascii="Calibri" w:hAnsi="Calibri" w:cs="Calibri" w:asciiTheme="minorAscii" w:hAnsiTheme="minorAscii" w:cstheme="minorAscii"/>
          <w:i w:val="1"/>
          <w:iCs w:val="1"/>
          <w:sz w:val="22"/>
          <w:szCs w:val="22"/>
        </w:rPr>
        <w:t>Uspesifisert hemiplegi</w:t>
      </w:r>
      <w:r w:rsidRPr="5E42698B" w:rsidR="009F70DD">
        <w:rPr>
          <w:rFonts w:ascii="Calibri" w:hAnsi="Calibri" w:cs="Calibri" w:asciiTheme="minorAscii" w:hAnsiTheme="minorAscii" w:cstheme="minorAscii"/>
          <w:sz w:val="22"/>
          <w:szCs w:val="22"/>
        </w:rPr>
        <w:t xml:space="preserve"> i DRG 14B. De har også 26 av de 56 oppholdene som er kodet med R410 </w:t>
      </w:r>
      <w:r w:rsidRPr="5E42698B" w:rsidR="009F70DD">
        <w:rPr>
          <w:rFonts w:ascii="Calibri" w:hAnsi="Calibri" w:cs="Calibri" w:asciiTheme="minorAscii" w:hAnsiTheme="minorAscii" w:cstheme="minorAscii"/>
          <w:i w:val="1"/>
          <w:iCs w:val="1"/>
          <w:sz w:val="22"/>
          <w:szCs w:val="22"/>
        </w:rPr>
        <w:t>Uspesifisert desorientering</w:t>
      </w:r>
      <w:r w:rsidRPr="5E42698B" w:rsidR="009F70DD">
        <w:rPr>
          <w:rFonts w:ascii="Calibri" w:hAnsi="Calibri" w:cs="Calibri" w:asciiTheme="minorAscii" w:hAnsiTheme="minorAscii" w:cstheme="minorAscii"/>
          <w:sz w:val="22"/>
          <w:szCs w:val="22"/>
        </w:rPr>
        <w:t xml:space="preserve"> i DRG 14B.</w:t>
      </w:r>
    </w:p>
    <w:p w:rsidRPr="009F70DD" w:rsidR="00DC644E" w:rsidP="5E42698B" w:rsidRDefault="00DC644E" w14:paraId="6ADE61A3" w14:textId="4ABBA20A">
      <w:pPr>
        <w:spacing w:after="160" w:line="259" w:lineRule="auto"/>
        <w:rPr>
          <w:rFonts w:ascii="Calibri" w:hAnsi="Calibri" w:eastAsia="Calibri" w:cs="Calibri" w:asciiTheme="minorAscii" w:hAnsiTheme="minorAscii" w:cstheme="minorAscii"/>
          <w:i w:val="1"/>
          <w:iCs w:val="1"/>
          <w:sz w:val="22"/>
          <w:szCs w:val="22"/>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9F70DD">
        <w:rPr>
          <w:rFonts w:ascii="Calibri" w:hAnsi="Calibri" w:cs="Calibri" w:asciiTheme="minorAscii" w:hAnsiTheme="minorAscii" w:cstheme="minorAscii"/>
          <w:i w:val="1"/>
          <w:iCs w:val="1"/>
          <w:sz w:val="22"/>
          <w:szCs w:val="22"/>
        </w:rPr>
        <w:t xml:space="preserve">Helsedirektoratet ber AU vurdere kodepraksis for aktivitet i DRG 14A. Vi ber om AU sin vurdering av årsakene til variasjonen i andel i DRG-paret og om eventuelle feil og forskjeller i kodepraksis gir grunnlag for avkortning. AU bes spesielt vurdere om de uspesifikke kodene </w:t>
      </w:r>
      <w:r w:rsidRPr="5E42698B" w:rsidR="5B5A819F">
        <w:rPr>
          <w:rFonts w:ascii="Calibri" w:hAnsi="Calibri" w:cs="Calibri" w:asciiTheme="minorAscii" w:hAnsiTheme="minorAscii" w:cstheme="minorAscii"/>
          <w:i w:val="1"/>
          <w:iCs w:val="1"/>
          <w:sz w:val="22"/>
          <w:szCs w:val="22"/>
        </w:rPr>
        <w:t>helseforetaket i Helse Midt-Norge</w:t>
      </w:r>
      <w:r w:rsidRPr="5E42698B" w:rsidR="009F70DD">
        <w:rPr>
          <w:rFonts w:ascii="Calibri" w:hAnsi="Calibri" w:cs="Calibri" w:asciiTheme="minorAscii" w:hAnsiTheme="minorAscii" w:cstheme="minorAscii"/>
          <w:i w:val="1"/>
          <w:iCs w:val="1"/>
          <w:sz w:val="22"/>
          <w:szCs w:val="22"/>
        </w:rPr>
        <w:t xml:space="preserve"> og eventuelt andre sykehus har benyttet i høy grad har relevans for oppholdet, og bør kvalifisere for DRG med kompliserende egenskap.</w:t>
      </w:r>
    </w:p>
    <w:p w:rsidRPr="009F70DD" w:rsidR="00DC644E" w:rsidP="5E42698B" w:rsidRDefault="00DC644E" w14:paraId="7054A6BE"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004B3635" w:rsidP="5E42698B" w:rsidRDefault="004B3635" w14:paraId="2EBDF7F1" w14:textId="06FA02ED">
      <w:pPr>
        <w:jc w:val="both"/>
        <w:rPr>
          <w:rFonts w:ascii="Calibri" w:hAnsi="Calibri" w:cs="Calibri" w:asciiTheme="minorAscii" w:hAnsiTheme="minorAscii" w:cstheme="minorAscii"/>
          <w:sz w:val="22"/>
          <w:szCs w:val="22"/>
        </w:rPr>
      </w:pPr>
      <w:r w:rsidRPr="5E42698B" w:rsidR="004B3635">
        <w:rPr>
          <w:rFonts w:ascii="Calibri" w:hAnsi="Calibri" w:cs="Calibri" w:asciiTheme="minorAscii" w:hAnsiTheme="minorAscii" w:cstheme="minorAscii"/>
          <w:sz w:val="22"/>
          <w:szCs w:val="22"/>
        </w:rPr>
        <w:t xml:space="preserve">Utvalget bemerker seg at det er mye variasjon og uspesifikk koding i denne saken. Det er f. eks stor forskjell på </w:t>
      </w:r>
      <w:r w:rsidRPr="5E42698B" w:rsidR="2F421C46">
        <w:rPr>
          <w:rFonts w:ascii="Calibri" w:hAnsi="Calibri" w:cs="Calibri" w:asciiTheme="minorAscii" w:hAnsiTheme="minorAscii" w:cstheme="minorAscii"/>
          <w:sz w:val="22"/>
          <w:szCs w:val="22"/>
        </w:rPr>
        <w:t>to større helseforetak her</w:t>
      </w:r>
      <w:r w:rsidRPr="5E42698B" w:rsidR="004B3635">
        <w:rPr>
          <w:rFonts w:ascii="Calibri" w:hAnsi="Calibri" w:cs="Calibri" w:asciiTheme="minorAscii" w:hAnsiTheme="minorAscii" w:cstheme="minorAscii"/>
          <w:sz w:val="22"/>
          <w:szCs w:val="22"/>
        </w:rPr>
        <w:t xml:space="preserve">. </w:t>
      </w:r>
      <w:r w:rsidRPr="5E42698B" w:rsidR="008429E7">
        <w:rPr>
          <w:rFonts w:ascii="Calibri" w:hAnsi="Calibri" w:cs="Calibri" w:asciiTheme="minorAscii" w:hAnsiTheme="minorAscii" w:cstheme="minorAscii"/>
          <w:sz w:val="22"/>
          <w:szCs w:val="22"/>
        </w:rPr>
        <w:t xml:space="preserve">I tillegg til </w:t>
      </w:r>
      <w:r w:rsidRPr="5E42698B" w:rsidR="35248088">
        <w:rPr>
          <w:rFonts w:ascii="Calibri" w:hAnsi="Calibri" w:cs="Calibri" w:asciiTheme="minorAscii" w:hAnsiTheme="minorAscii" w:cstheme="minorAscii"/>
          <w:sz w:val="22"/>
          <w:szCs w:val="22"/>
        </w:rPr>
        <w:t>helseforetaket i Helse Midt-Norge</w:t>
      </w:r>
      <w:r w:rsidRPr="5E42698B" w:rsidR="008429E7">
        <w:rPr>
          <w:rFonts w:ascii="Calibri" w:hAnsi="Calibri" w:cs="Calibri" w:asciiTheme="minorAscii" w:hAnsiTheme="minorAscii" w:cstheme="minorAscii"/>
          <w:sz w:val="22"/>
          <w:szCs w:val="22"/>
        </w:rPr>
        <w:t xml:space="preserve"> </w:t>
      </w:r>
      <w:r w:rsidRPr="5E42698B" w:rsidR="008429E7">
        <w:rPr>
          <w:rFonts w:ascii="Calibri" w:hAnsi="Calibri" w:cs="Calibri" w:asciiTheme="minorAscii" w:hAnsiTheme="minorAscii" w:cstheme="minorAscii"/>
          <w:sz w:val="22"/>
          <w:szCs w:val="22"/>
        </w:rPr>
        <w:t xml:space="preserve">har også </w:t>
      </w:r>
      <w:r w:rsidRPr="5E42698B" w:rsidR="46A6D498">
        <w:rPr>
          <w:rFonts w:ascii="Calibri" w:hAnsi="Calibri" w:cs="Calibri" w:asciiTheme="minorAscii" w:hAnsiTheme="minorAscii" w:cstheme="minorAscii"/>
          <w:sz w:val="22"/>
          <w:szCs w:val="22"/>
        </w:rPr>
        <w:t>to andre særlig høye andeler</w:t>
      </w:r>
      <w:r w:rsidRPr="5E42698B" w:rsidR="008429E7">
        <w:rPr>
          <w:rFonts w:ascii="Calibri" w:hAnsi="Calibri" w:cs="Calibri" w:asciiTheme="minorAscii" w:hAnsiTheme="minorAscii" w:cstheme="minorAscii"/>
          <w:sz w:val="22"/>
          <w:szCs w:val="22"/>
        </w:rPr>
        <w:t xml:space="preserve"> </w:t>
      </w:r>
      <w:r w:rsidRPr="5E42698B" w:rsidR="008429E7">
        <w:rPr>
          <w:rFonts w:ascii="Calibri" w:hAnsi="Calibri" w:cs="Calibri" w:asciiTheme="minorAscii" w:hAnsiTheme="minorAscii" w:cstheme="minorAscii"/>
          <w:sz w:val="22"/>
          <w:szCs w:val="22"/>
        </w:rPr>
        <w:t>mbk</w:t>
      </w:r>
      <w:r w:rsidRPr="5E42698B" w:rsidR="008429E7">
        <w:rPr>
          <w:rFonts w:ascii="Calibri" w:hAnsi="Calibri" w:cs="Calibri" w:asciiTheme="minorAscii" w:hAnsiTheme="minorAscii" w:cstheme="minorAscii"/>
          <w:sz w:val="22"/>
          <w:szCs w:val="22"/>
        </w:rPr>
        <w:t xml:space="preserve">. </w:t>
      </w:r>
      <w:r w:rsidRPr="5E42698B" w:rsidR="00D60B59">
        <w:rPr>
          <w:rFonts w:ascii="Calibri" w:hAnsi="Calibri" w:cs="Calibri" w:asciiTheme="minorAscii" w:hAnsiTheme="minorAscii" w:cstheme="minorAscii"/>
          <w:sz w:val="22"/>
          <w:szCs w:val="22"/>
        </w:rPr>
        <w:t xml:space="preserve">Er det snakk om en annen organisert praksis eller en funksjonsfordeling? </w:t>
      </w:r>
      <w:r w:rsidRPr="5E42698B" w:rsidR="00F82882">
        <w:rPr>
          <w:rFonts w:ascii="Calibri" w:hAnsi="Calibri" w:cs="Calibri" w:asciiTheme="minorAscii" w:hAnsiTheme="minorAscii" w:cstheme="minorAscii"/>
          <w:sz w:val="22"/>
          <w:szCs w:val="22"/>
        </w:rPr>
        <w:t>Det vil være naturlig å sammenlikne disse</w:t>
      </w:r>
      <w:r w:rsidRPr="5E42698B" w:rsidR="00054475">
        <w:rPr>
          <w:rFonts w:ascii="Calibri" w:hAnsi="Calibri" w:cs="Calibri" w:asciiTheme="minorAscii" w:hAnsiTheme="minorAscii" w:cstheme="minorAscii"/>
          <w:sz w:val="22"/>
          <w:szCs w:val="22"/>
        </w:rPr>
        <w:t xml:space="preserve"> syke</w:t>
      </w:r>
      <w:r w:rsidRPr="5E42698B" w:rsidR="00C761B2">
        <w:rPr>
          <w:rFonts w:ascii="Calibri" w:hAnsi="Calibri" w:cs="Calibri" w:asciiTheme="minorAscii" w:hAnsiTheme="minorAscii" w:cstheme="minorAscii"/>
          <w:sz w:val="22"/>
          <w:szCs w:val="22"/>
        </w:rPr>
        <w:t>h</w:t>
      </w:r>
      <w:r w:rsidRPr="5E42698B" w:rsidR="00054475">
        <w:rPr>
          <w:rFonts w:ascii="Calibri" w:hAnsi="Calibri" w:cs="Calibri" w:asciiTheme="minorAscii" w:hAnsiTheme="minorAscii" w:cstheme="minorAscii"/>
          <w:sz w:val="22"/>
          <w:szCs w:val="22"/>
        </w:rPr>
        <w:t>usene</w:t>
      </w:r>
      <w:r w:rsidRPr="5E42698B" w:rsidR="00F82882">
        <w:rPr>
          <w:rFonts w:ascii="Calibri" w:hAnsi="Calibri" w:cs="Calibri" w:asciiTheme="minorAscii" w:hAnsiTheme="minorAscii" w:cstheme="minorAscii"/>
          <w:sz w:val="22"/>
          <w:szCs w:val="22"/>
        </w:rPr>
        <w:t xml:space="preserve">. </w:t>
      </w:r>
      <w:r w:rsidRPr="5E42698B" w:rsidR="00960906">
        <w:rPr>
          <w:rFonts w:ascii="Calibri" w:hAnsi="Calibri" w:cs="Calibri" w:asciiTheme="minorAscii" w:hAnsiTheme="minorAscii" w:cstheme="minorAscii"/>
          <w:sz w:val="22"/>
          <w:szCs w:val="22"/>
        </w:rPr>
        <w:t>Det er</w:t>
      </w:r>
      <w:r w:rsidRPr="5E42698B" w:rsidR="00F82882">
        <w:rPr>
          <w:rFonts w:ascii="Calibri" w:hAnsi="Calibri" w:cs="Calibri" w:asciiTheme="minorAscii" w:hAnsiTheme="minorAscii" w:cstheme="minorAscii"/>
          <w:sz w:val="22"/>
          <w:szCs w:val="22"/>
        </w:rPr>
        <w:t xml:space="preserve"> også</w:t>
      </w:r>
      <w:r w:rsidRPr="5E42698B" w:rsidR="00960906">
        <w:rPr>
          <w:rFonts w:ascii="Calibri" w:hAnsi="Calibri" w:cs="Calibri" w:asciiTheme="minorAscii" w:hAnsiTheme="minorAscii" w:cstheme="minorAscii"/>
          <w:sz w:val="22"/>
          <w:szCs w:val="22"/>
        </w:rPr>
        <w:t xml:space="preserve"> viktig å få innblikk i hvilke koder som er kompliserende i forholdet mellom DRG 14A og DRG 14B. </w:t>
      </w:r>
    </w:p>
    <w:p w:rsidR="00F82882" w:rsidP="5E42698B" w:rsidRDefault="00F82882" w14:paraId="3E4992DD" w14:textId="098E52C7">
      <w:pPr>
        <w:jc w:val="both"/>
        <w:rPr>
          <w:rFonts w:ascii="Calibri" w:hAnsi="Calibri" w:cs="Calibri" w:asciiTheme="minorAscii" w:hAnsiTheme="minorAscii" w:cstheme="minorAscii"/>
          <w:sz w:val="22"/>
          <w:szCs w:val="22"/>
        </w:rPr>
      </w:pPr>
      <w:r>
        <w:br/>
      </w:r>
      <w:r w:rsidRPr="5E42698B" w:rsidR="00F82882">
        <w:rPr>
          <w:rFonts w:ascii="Calibri" w:hAnsi="Calibri" w:cs="Calibri" w:asciiTheme="minorAscii" w:hAnsiTheme="minorAscii" w:cstheme="minorAscii"/>
          <w:sz w:val="22"/>
          <w:szCs w:val="22"/>
        </w:rPr>
        <w:t xml:space="preserve">For videre saksbehandling trengs analyser på tilstander </w:t>
      </w:r>
      <w:r w:rsidRPr="5E42698B" w:rsidR="00D478CF">
        <w:rPr>
          <w:rFonts w:ascii="Calibri" w:hAnsi="Calibri" w:cs="Calibri" w:asciiTheme="minorAscii" w:hAnsiTheme="minorAscii" w:cstheme="minorAscii"/>
          <w:sz w:val="22"/>
          <w:szCs w:val="22"/>
        </w:rPr>
        <w:t xml:space="preserve">(herunder </w:t>
      </w:r>
      <w:r w:rsidRPr="5E42698B" w:rsidR="00A52DBD">
        <w:rPr>
          <w:rFonts w:ascii="Calibri" w:hAnsi="Calibri" w:cs="Calibri" w:asciiTheme="minorAscii" w:hAnsiTheme="minorAscii" w:cstheme="minorAscii"/>
          <w:sz w:val="22"/>
          <w:szCs w:val="22"/>
        </w:rPr>
        <w:t xml:space="preserve">både hovedstilstand og </w:t>
      </w:r>
      <w:r w:rsidRPr="5E42698B" w:rsidR="00D478CF">
        <w:rPr>
          <w:rFonts w:ascii="Calibri" w:hAnsi="Calibri" w:cs="Calibri" w:asciiTheme="minorAscii" w:hAnsiTheme="minorAscii" w:cstheme="minorAscii"/>
          <w:sz w:val="22"/>
          <w:szCs w:val="22"/>
        </w:rPr>
        <w:t xml:space="preserve">andre tilstander med/uten kompliserende egenskaper) </w:t>
      </w:r>
      <w:r w:rsidRPr="5E42698B" w:rsidR="00F82882">
        <w:rPr>
          <w:rFonts w:ascii="Calibri" w:hAnsi="Calibri" w:cs="Calibri" w:asciiTheme="minorAscii" w:hAnsiTheme="minorAscii" w:cstheme="minorAscii"/>
          <w:sz w:val="22"/>
          <w:szCs w:val="22"/>
        </w:rPr>
        <w:t xml:space="preserve">i begge </w:t>
      </w:r>
      <w:r w:rsidRPr="5E42698B" w:rsidR="00F82882">
        <w:rPr>
          <w:rFonts w:ascii="Calibri" w:hAnsi="Calibri" w:cs="Calibri" w:asciiTheme="minorAscii" w:hAnsiTheme="minorAscii" w:cstheme="minorAscii"/>
          <w:sz w:val="22"/>
          <w:szCs w:val="22"/>
        </w:rPr>
        <w:t>DRGer</w:t>
      </w:r>
      <w:r w:rsidRPr="5E42698B" w:rsidR="00F82882">
        <w:rPr>
          <w:rFonts w:ascii="Calibri" w:hAnsi="Calibri" w:cs="Calibri" w:asciiTheme="minorAscii" w:hAnsiTheme="minorAscii" w:cstheme="minorAscii"/>
          <w:sz w:val="22"/>
          <w:szCs w:val="22"/>
        </w:rPr>
        <w:t>. Det trengs også tall på avdelings</w:t>
      </w:r>
      <w:r w:rsidRPr="5E42698B" w:rsidR="00A12D6E">
        <w:rPr>
          <w:rFonts w:ascii="Calibri" w:hAnsi="Calibri" w:cs="Calibri" w:asciiTheme="minorAscii" w:hAnsiTheme="minorAscii" w:cstheme="minorAscii"/>
          <w:sz w:val="22"/>
          <w:szCs w:val="22"/>
        </w:rPr>
        <w:t>type</w:t>
      </w:r>
      <w:r w:rsidRPr="5E42698B" w:rsidR="00F82882">
        <w:rPr>
          <w:rFonts w:ascii="Calibri" w:hAnsi="Calibri" w:cs="Calibri" w:asciiTheme="minorAscii" w:hAnsiTheme="minorAscii" w:cstheme="minorAscii"/>
          <w:sz w:val="22"/>
          <w:szCs w:val="22"/>
        </w:rPr>
        <w:t>, liggetid, alder, hvor pasienten har kommet fra og hastegrad.</w:t>
      </w:r>
    </w:p>
    <w:p w:rsidRPr="009F70DD" w:rsidR="00DC644E" w:rsidP="5E42698B" w:rsidRDefault="00DC644E" w14:paraId="7A8DC307" w14:textId="27940BB8">
      <w:pPr>
        <w:jc w:val="both"/>
        <w:rPr>
          <w:rFonts w:ascii="Calibri" w:hAnsi="Calibri" w:cs="Calibri" w:asciiTheme="minorAscii" w:hAnsiTheme="minorAscii" w:cstheme="minorAscii"/>
          <w:sz w:val="22"/>
          <w:szCs w:val="22"/>
        </w:rPr>
      </w:pPr>
    </w:p>
    <w:p w:rsidR="00343F6D" w:rsidP="5E42698B" w:rsidRDefault="00DC644E" w14:paraId="49BAC44B" w14:textId="77777777">
      <w:pPr>
        <w:jc w:val="both"/>
        <w:rPr>
          <w:rFonts w:ascii="Calibri" w:hAnsi="Calibri" w:cs="" w:asciiTheme="minorAscii" w:hAnsiTheme="minorAscii" w:cstheme="minorBid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343F6D">
        <w:rPr>
          <w:rFonts w:ascii="Calibri" w:hAnsi="Calibri" w:cs="" w:asciiTheme="minorAscii" w:hAnsiTheme="minorAscii" w:cstheme="minorBidi"/>
          <w:sz w:val="22"/>
          <w:szCs w:val="22"/>
        </w:rPr>
        <w:t>Sekretariatet utarbeider analyser som beskrevet over.</w:t>
      </w:r>
    </w:p>
    <w:p w:rsidR="00DC644E" w:rsidP="5E42698B" w:rsidRDefault="00DC644E" w14:paraId="3500F37E" w14:textId="1D0945C5">
      <w:pPr>
        <w:jc w:val="both"/>
        <w:rPr>
          <w:rFonts w:ascii="Calibri" w:hAnsi="Calibri" w:cs="" w:asciiTheme="minorAscii" w:hAnsiTheme="minorAscii" w:cstheme="minorBidi"/>
          <w:sz w:val="22"/>
          <w:szCs w:val="22"/>
          <w:highlight w:val="yellow"/>
        </w:rPr>
      </w:pPr>
    </w:p>
    <w:p w:rsidRPr="00323AA7" w:rsidR="00DC644E" w:rsidP="00DC644E" w:rsidRDefault="00DC644E" w14:paraId="2BDFE87B"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7129AE88"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9410FF" w:rsidR="00DC644E" w:rsidP="00F32DF0" w:rsidRDefault="009410FF" w14:paraId="47E68283" w14:textId="15BA62D7">
            <w:pPr>
              <w:jc w:val="both"/>
              <w:rPr>
                <w:rFonts w:asciiTheme="minorHAnsi" w:hAnsiTheme="minorHAnsi" w:cstheme="minorHAnsi"/>
                <w:b/>
                <w:bCs/>
                <w:sz w:val="22"/>
                <w:szCs w:val="22"/>
              </w:rPr>
            </w:pPr>
            <w:r w:rsidRPr="009410FF">
              <w:rPr>
                <w:rFonts w:asciiTheme="minorHAnsi" w:hAnsiTheme="minorHAnsi" w:cstheme="minorHAnsi"/>
                <w:b/>
                <w:bCs/>
                <w:sz w:val="28"/>
                <w:szCs w:val="28"/>
              </w:rPr>
              <w:t>24</w:t>
            </w:r>
            <w:r w:rsidRPr="009410FF" w:rsidR="00DC644E">
              <w:rPr>
                <w:rFonts w:asciiTheme="minorHAnsi" w:hAnsiTheme="minorHAnsi" w:cstheme="minorHAnsi"/>
                <w:b/>
                <w:bCs/>
                <w:sz w:val="28"/>
                <w:szCs w:val="28"/>
              </w:rPr>
              <w:t>/</w:t>
            </w:r>
            <w:r w:rsidRPr="009410FF">
              <w:rPr>
                <w:rFonts w:asciiTheme="minorHAnsi" w:hAnsiTheme="minorHAnsi" w:cstheme="minorHAnsi"/>
                <w:b/>
                <w:bCs/>
                <w:sz w:val="28"/>
                <w:szCs w:val="28"/>
              </w:rPr>
              <w:t xml:space="preserve">5328 </w:t>
            </w:r>
            <w:r w:rsidRPr="009410FF" w:rsidR="008E0703">
              <w:rPr>
                <w:rFonts w:asciiTheme="minorHAnsi" w:hAnsiTheme="minorHAnsi" w:cstheme="minorHAnsi"/>
                <w:b/>
                <w:bCs/>
                <w:sz w:val="28"/>
                <w:szCs w:val="28"/>
              </w:rPr>
              <w:t>DRG 449/450 Forgiftning inkludert toksisk effekt av legemiddel &gt;17 m/</w:t>
            </w:r>
            <w:proofErr w:type="spellStart"/>
            <w:r w:rsidRPr="009410FF" w:rsidR="008E0703">
              <w:rPr>
                <w:rFonts w:asciiTheme="minorHAnsi" w:hAnsiTheme="minorHAnsi" w:cstheme="minorHAnsi"/>
                <w:b/>
                <w:bCs/>
                <w:sz w:val="28"/>
                <w:szCs w:val="28"/>
              </w:rPr>
              <w:t>bk</w:t>
            </w:r>
            <w:proofErr w:type="spellEnd"/>
            <w:r w:rsidRPr="009410FF" w:rsidR="008E0703">
              <w:rPr>
                <w:rFonts w:asciiTheme="minorHAnsi" w:hAnsiTheme="minorHAnsi" w:cstheme="minorHAnsi"/>
                <w:b/>
                <w:bCs/>
                <w:sz w:val="28"/>
                <w:szCs w:val="28"/>
              </w:rPr>
              <w:t>/</w:t>
            </w:r>
            <w:proofErr w:type="spellStart"/>
            <w:r w:rsidRPr="009410FF" w:rsidR="008E0703">
              <w:rPr>
                <w:rFonts w:asciiTheme="minorHAnsi" w:hAnsiTheme="minorHAnsi" w:cstheme="minorHAnsi"/>
                <w:b/>
                <w:bCs/>
                <w:sz w:val="28"/>
                <w:szCs w:val="28"/>
              </w:rPr>
              <w:t>ubk</w:t>
            </w:r>
            <w:proofErr w:type="spellEnd"/>
          </w:p>
        </w:tc>
      </w:tr>
    </w:tbl>
    <w:p w:rsidRPr="00BA53B6" w:rsidR="00DC644E" w:rsidP="00DC644E" w:rsidRDefault="00DC644E" w14:paraId="11FCEA6C" w14:textId="77777777">
      <w:pPr>
        <w:jc w:val="both"/>
        <w:rPr>
          <w:rFonts w:asciiTheme="minorHAnsi" w:hAnsiTheme="minorHAnsi" w:cstheme="minorHAnsi"/>
          <w:sz w:val="22"/>
          <w:szCs w:val="22"/>
          <w:highlight w:val="yellow"/>
        </w:rPr>
      </w:pPr>
    </w:p>
    <w:p w:rsidRPr="00073C98" w:rsidR="00DC644E" w:rsidP="5E42698B" w:rsidRDefault="00DC644E" w14:paraId="2C76AC91" w14:textId="77ACD48E">
      <w:pPr>
        <w:spacing w:after="160" w:line="259" w:lineRule="auto"/>
        <w:rPr>
          <w:rFonts w:ascii="Calibri" w:hAnsi="Calibri" w:eastAsia="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073C98">
        <w:rPr>
          <w:rFonts w:ascii="Calibri" w:hAnsi="Calibri" w:cs="Calibri" w:asciiTheme="minorAscii" w:hAnsiTheme="minorAscii" w:cstheme="minorAscii"/>
          <w:sz w:val="22"/>
          <w:szCs w:val="22"/>
        </w:rPr>
        <w:t xml:space="preserve">Det observeres at </w:t>
      </w:r>
      <w:r w:rsidRPr="5E42698B" w:rsidR="55D20DEF">
        <w:rPr>
          <w:rFonts w:ascii="Calibri" w:hAnsi="Calibri" w:cs="Calibri" w:asciiTheme="minorAscii" w:hAnsiTheme="minorAscii" w:cstheme="minorAscii"/>
          <w:sz w:val="22"/>
          <w:szCs w:val="22"/>
        </w:rPr>
        <w:t>et helseforetak i Helse Sør-Øst</w:t>
      </w:r>
      <w:r w:rsidRPr="5E42698B" w:rsidR="00073C98">
        <w:rPr>
          <w:rFonts w:ascii="Calibri" w:hAnsi="Calibri" w:cs="Calibri" w:asciiTheme="minorAscii" w:hAnsiTheme="minorAscii" w:cstheme="minorAscii"/>
          <w:sz w:val="22"/>
          <w:szCs w:val="22"/>
        </w:rPr>
        <w:t xml:space="preserve"> </w:t>
      </w:r>
      <w:r w:rsidRPr="5E42698B" w:rsidR="00073C98">
        <w:rPr>
          <w:rFonts w:ascii="Calibri" w:hAnsi="Calibri" w:cs="Calibri" w:asciiTheme="minorAscii" w:hAnsiTheme="minorAscii" w:cstheme="minorAscii"/>
          <w:sz w:val="22"/>
          <w:szCs w:val="22"/>
        </w:rPr>
        <w:t xml:space="preserve">skiller seg ut med høyt volum i DRG 449 og høy andel </w:t>
      </w:r>
      <w:r w:rsidRPr="5E42698B" w:rsidR="00073C98">
        <w:rPr>
          <w:rFonts w:ascii="Calibri" w:hAnsi="Calibri" w:cs="Calibri" w:asciiTheme="minorAscii" w:hAnsiTheme="minorAscii" w:cstheme="minorAscii"/>
          <w:sz w:val="22"/>
          <w:szCs w:val="22"/>
        </w:rPr>
        <w:t>mbk</w:t>
      </w:r>
      <w:r w:rsidRPr="5E42698B" w:rsidR="00073C98">
        <w:rPr>
          <w:rFonts w:ascii="Calibri" w:hAnsi="Calibri" w:cs="Calibri" w:asciiTheme="minorAscii" w:hAnsiTheme="minorAscii" w:cstheme="minorAscii"/>
          <w:sz w:val="22"/>
          <w:szCs w:val="22"/>
        </w:rPr>
        <w:t xml:space="preserve"> i DRG-paret.</w:t>
      </w:r>
      <w:r>
        <w:br/>
      </w:r>
      <w:r>
        <w:br/>
      </w:r>
      <w:r w:rsidRPr="5E42698B" w:rsidR="0423F3A1">
        <w:rPr>
          <w:rFonts w:ascii="Calibri" w:hAnsi="Calibri" w:cs="Calibri" w:asciiTheme="minorAscii" w:hAnsiTheme="minorAscii" w:cstheme="minorAscii"/>
          <w:sz w:val="22"/>
          <w:szCs w:val="22"/>
        </w:rPr>
        <w:t>Helseforetaket</w:t>
      </w:r>
      <w:r w:rsidRPr="5E42698B" w:rsidR="00073C98">
        <w:rPr>
          <w:rFonts w:ascii="Calibri" w:hAnsi="Calibri" w:cs="Calibri" w:asciiTheme="minorAscii" w:hAnsiTheme="minorAscii" w:cstheme="minorAscii"/>
          <w:sz w:val="22"/>
          <w:szCs w:val="22"/>
        </w:rPr>
        <w:t xml:space="preserve"> skiller seg ut ved at de koder opphold med diagnosekode F328 </w:t>
      </w:r>
      <w:r w:rsidRPr="5E42698B" w:rsidR="00073C98">
        <w:rPr>
          <w:rFonts w:ascii="Calibri" w:hAnsi="Calibri" w:cs="Calibri" w:asciiTheme="minorAscii" w:hAnsiTheme="minorAscii" w:cstheme="minorAscii"/>
          <w:i w:val="1"/>
          <w:iCs w:val="1"/>
          <w:sz w:val="22"/>
          <w:szCs w:val="22"/>
        </w:rPr>
        <w:t>Annen spesifisert depressiv episode</w:t>
      </w:r>
      <w:r w:rsidRPr="5E42698B" w:rsidR="00073C98">
        <w:rPr>
          <w:rFonts w:ascii="Calibri" w:hAnsi="Calibri" w:cs="Calibri" w:asciiTheme="minorAscii" w:hAnsiTheme="minorAscii" w:cstheme="minorAscii"/>
          <w:sz w:val="22"/>
          <w:szCs w:val="22"/>
        </w:rPr>
        <w:t xml:space="preserve"> og F329 </w:t>
      </w:r>
      <w:r w:rsidRPr="5E42698B" w:rsidR="00073C98">
        <w:rPr>
          <w:rFonts w:ascii="Calibri" w:hAnsi="Calibri" w:cs="Calibri" w:asciiTheme="minorAscii" w:hAnsiTheme="minorAscii" w:cstheme="minorAscii"/>
          <w:i w:val="1"/>
          <w:iCs w:val="1"/>
          <w:sz w:val="22"/>
          <w:szCs w:val="22"/>
        </w:rPr>
        <w:t>Uspesifisert depressiv episode</w:t>
      </w:r>
      <w:r w:rsidRPr="5E42698B" w:rsidR="00073C98">
        <w:rPr>
          <w:rFonts w:ascii="Calibri" w:hAnsi="Calibri" w:cs="Calibri" w:asciiTheme="minorAscii" w:hAnsiTheme="minorAscii" w:cstheme="minorAscii"/>
          <w:sz w:val="22"/>
          <w:szCs w:val="22"/>
        </w:rPr>
        <w:t xml:space="preserve"> i større utstrekning enn de øvrige helseforetakene.</w:t>
      </w:r>
    </w:p>
    <w:p w:rsidRPr="00073C98" w:rsidR="00DC644E" w:rsidP="5E42698B" w:rsidRDefault="00DC644E" w14:paraId="5FC7026D" w14:textId="3662AA9E">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cstheme="minorAscii"/>
          <w:i w:val="1"/>
          <w:iCs w:val="1"/>
          <w:sz w:val="22"/>
          <w:szCs w:val="22"/>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073C98">
        <w:rPr>
          <w:rFonts w:ascii="Calibri" w:hAnsi="Calibri" w:cs="Calibri" w:asciiTheme="minorAscii" w:hAnsiTheme="minorAscii" w:cstheme="minorAscii"/>
          <w:i w:val="1"/>
          <w:iCs w:val="1"/>
          <w:sz w:val="22"/>
          <w:szCs w:val="22"/>
        </w:rPr>
        <w:t xml:space="preserve">Helsedirektoratet ber AU vurdere kodepraksis for aktivitet i DRG 449. Vi ber om AU sin vurdering av årsakene til at </w:t>
      </w:r>
      <w:r w:rsidRPr="5E42698B" w:rsidR="12C14A8A">
        <w:rPr>
          <w:rFonts w:ascii="Calibri" w:hAnsi="Calibri" w:cs="Calibri" w:asciiTheme="minorAscii" w:hAnsiTheme="minorAscii" w:cstheme="minorAscii"/>
          <w:i w:val="1"/>
          <w:iCs w:val="1"/>
          <w:sz w:val="22"/>
          <w:szCs w:val="22"/>
        </w:rPr>
        <w:t>helseforetaket i Helse Sør-Øst</w:t>
      </w:r>
      <w:r w:rsidRPr="5E42698B" w:rsidR="00073C98">
        <w:rPr>
          <w:rFonts w:ascii="Calibri" w:hAnsi="Calibri" w:cs="Calibri" w:asciiTheme="minorAscii" w:hAnsiTheme="minorAscii" w:cstheme="minorAscii"/>
          <w:i w:val="1"/>
          <w:iCs w:val="1"/>
          <w:sz w:val="22"/>
          <w:szCs w:val="22"/>
        </w:rPr>
        <w:t xml:space="preserve"> har så stort volum i </w:t>
      </w:r>
      <w:r w:rsidRPr="5E42698B" w:rsidR="00073C98">
        <w:rPr>
          <w:rFonts w:ascii="Calibri" w:hAnsi="Calibri" w:cs="Calibri" w:asciiTheme="minorAscii" w:hAnsiTheme="minorAscii" w:cstheme="minorAscii"/>
          <w:i w:val="1"/>
          <w:iCs w:val="1"/>
          <w:sz w:val="22"/>
          <w:szCs w:val="22"/>
        </w:rPr>
        <w:t>DRGen</w:t>
      </w:r>
      <w:r w:rsidRPr="5E42698B" w:rsidR="00073C98">
        <w:rPr>
          <w:rFonts w:ascii="Calibri" w:hAnsi="Calibri" w:cs="Calibri" w:asciiTheme="minorAscii" w:hAnsiTheme="minorAscii" w:cstheme="minorAscii"/>
          <w:i w:val="1"/>
          <w:iCs w:val="1"/>
          <w:sz w:val="22"/>
          <w:szCs w:val="22"/>
        </w:rPr>
        <w:t xml:space="preserve"> og høy andel </w:t>
      </w:r>
      <w:r w:rsidRPr="5E42698B" w:rsidR="00073C98">
        <w:rPr>
          <w:rFonts w:ascii="Calibri" w:hAnsi="Calibri" w:cs="Calibri" w:asciiTheme="minorAscii" w:hAnsiTheme="minorAscii" w:cstheme="minorAscii"/>
          <w:i w:val="1"/>
          <w:iCs w:val="1"/>
          <w:sz w:val="22"/>
          <w:szCs w:val="22"/>
        </w:rPr>
        <w:t>mbk</w:t>
      </w:r>
      <w:r w:rsidRPr="5E42698B" w:rsidR="00073C98">
        <w:rPr>
          <w:rFonts w:ascii="Calibri" w:hAnsi="Calibri" w:cs="Calibri" w:asciiTheme="minorAscii" w:hAnsiTheme="minorAscii" w:cstheme="minorAscii"/>
          <w:i w:val="1"/>
          <w:iCs w:val="1"/>
          <w:sz w:val="22"/>
          <w:szCs w:val="22"/>
        </w:rPr>
        <w:t xml:space="preserve"> i DRG-paret, og om eventuelle feil og forskjeller i kodepraksis gir grunnlag for avkortning. AU bes spesielt vurdere om de uspesifikke kodene </w:t>
      </w:r>
      <w:r w:rsidRPr="5E42698B" w:rsidR="1D93BF22">
        <w:rPr>
          <w:rFonts w:ascii="Calibri" w:hAnsi="Calibri" w:cs="Calibri" w:asciiTheme="minorAscii" w:hAnsiTheme="minorAscii" w:cstheme="minorAscii"/>
          <w:i w:val="1"/>
          <w:iCs w:val="1"/>
          <w:sz w:val="22"/>
          <w:szCs w:val="22"/>
        </w:rPr>
        <w:t>helseforetaket</w:t>
      </w:r>
      <w:r w:rsidRPr="5E42698B" w:rsidR="00073C98">
        <w:rPr>
          <w:rFonts w:ascii="Calibri" w:hAnsi="Calibri" w:cs="Calibri" w:asciiTheme="minorAscii" w:hAnsiTheme="minorAscii" w:cstheme="minorAscii"/>
          <w:i w:val="1"/>
          <w:iCs w:val="1"/>
          <w:sz w:val="22"/>
          <w:szCs w:val="22"/>
        </w:rPr>
        <w:t xml:space="preserve"> har benyttet har relevans for ressursbehov i oppholdene.</w:t>
      </w:r>
    </w:p>
    <w:p w:rsidRPr="00073C98" w:rsidR="00DC644E" w:rsidP="5E42698B" w:rsidRDefault="00DC644E" w14:paraId="70B501F0"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002013FF" w:rsidP="6B1C0131" w:rsidRDefault="002013FF" w14:paraId="7EB36160" w14:textId="2A363062">
      <w:pPr>
        <w:jc w:val="both"/>
        <w:rPr>
          <w:rFonts w:ascii="Calibri" w:hAnsi="Calibri" w:cs="Calibri" w:asciiTheme="minorAscii" w:hAnsiTheme="minorAscii" w:cstheme="minorAscii"/>
          <w:sz w:val="22"/>
          <w:szCs w:val="22"/>
        </w:rPr>
      </w:pPr>
      <w:r w:rsidRPr="5E42698B" w:rsidR="2A1A0EAE">
        <w:rPr>
          <w:rFonts w:ascii="Calibri" w:hAnsi="Calibri" w:cs="Calibri" w:asciiTheme="minorAscii" w:hAnsiTheme="minorAscii" w:cstheme="minorAscii"/>
          <w:sz w:val="22"/>
          <w:szCs w:val="22"/>
        </w:rPr>
        <w:t>Helseforetaket</w:t>
      </w:r>
      <w:r w:rsidRPr="5E42698B" w:rsidR="002013FF">
        <w:rPr>
          <w:rFonts w:ascii="Calibri" w:hAnsi="Calibri" w:cs="Calibri" w:asciiTheme="minorAscii" w:hAnsiTheme="minorAscii" w:cstheme="minorAscii"/>
          <w:sz w:val="22"/>
          <w:szCs w:val="22"/>
        </w:rPr>
        <w:t xml:space="preserve"> skiller seg ut her både på volum og diagnosekoding; er det snakk om ulik kodepraksis eller ulikt forløp? </w:t>
      </w:r>
      <w:r w:rsidRPr="5E42698B" w:rsidR="004C5A23">
        <w:rPr>
          <w:rFonts w:ascii="Calibri" w:hAnsi="Calibri" w:cs="Calibri" w:asciiTheme="minorAscii" w:hAnsiTheme="minorAscii" w:cstheme="minorAscii"/>
          <w:sz w:val="22"/>
          <w:szCs w:val="22"/>
        </w:rPr>
        <w:t xml:space="preserve">Det trengs analyser på </w:t>
      </w:r>
      <w:r w:rsidRPr="5E42698B" w:rsidR="23A98F01">
        <w:rPr>
          <w:rFonts w:ascii="Calibri" w:hAnsi="Calibri" w:cs="Calibri" w:asciiTheme="minorAscii" w:hAnsiTheme="minorAscii" w:cstheme="minorAscii"/>
          <w:sz w:val="22"/>
          <w:szCs w:val="22"/>
        </w:rPr>
        <w:t>tilstand</w:t>
      </w:r>
      <w:r w:rsidRPr="5E42698B" w:rsidR="525518C5">
        <w:rPr>
          <w:rFonts w:ascii="Calibri" w:hAnsi="Calibri" w:cs="Calibri" w:asciiTheme="minorAscii" w:hAnsiTheme="minorAscii" w:cstheme="minorAscii"/>
          <w:sz w:val="22"/>
          <w:szCs w:val="22"/>
        </w:rPr>
        <w:t>skoder</w:t>
      </w:r>
      <w:r w:rsidRPr="5E42698B" w:rsidR="23A98F01">
        <w:rPr>
          <w:rFonts w:ascii="Calibri" w:hAnsi="Calibri" w:cs="Calibri" w:asciiTheme="minorAscii" w:hAnsiTheme="minorAscii" w:cstheme="minorAscii"/>
          <w:sz w:val="22"/>
          <w:szCs w:val="22"/>
        </w:rPr>
        <w:t>,</w:t>
      </w:r>
      <w:r w:rsidRPr="5E42698B" w:rsidR="23A98F01">
        <w:rPr>
          <w:rFonts w:ascii="Calibri" w:hAnsi="Calibri" w:cs="Calibri" w:asciiTheme="minorAscii" w:hAnsiTheme="minorAscii" w:cstheme="minorAscii"/>
          <w:sz w:val="22"/>
          <w:szCs w:val="22"/>
        </w:rPr>
        <w:t xml:space="preserve"> </w:t>
      </w:r>
      <w:r w:rsidRPr="5E42698B" w:rsidR="50520050">
        <w:rPr>
          <w:rFonts w:ascii="Calibri" w:hAnsi="Calibri" w:cs="Calibri" w:asciiTheme="minorAscii" w:hAnsiTheme="minorAscii" w:cstheme="minorAscii"/>
          <w:sz w:val="22"/>
          <w:szCs w:val="22"/>
        </w:rPr>
        <w:t xml:space="preserve">ATC-koder, </w:t>
      </w:r>
      <w:r w:rsidRPr="5E42698B" w:rsidR="004C5A23">
        <w:rPr>
          <w:rFonts w:ascii="Calibri" w:hAnsi="Calibri" w:cs="Calibri" w:asciiTheme="minorAscii" w:hAnsiTheme="minorAscii" w:cstheme="minorAscii"/>
          <w:sz w:val="22"/>
          <w:szCs w:val="22"/>
        </w:rPr>
        <w:t>avdeling, liggetid, hastegrad og hvor sendes pasienten videre</w:t>
      </w:r>
      <w:r w:rsidRPr="5E42698B" w:rsidR="00477602">
        <w:rPr>
          <w:rFonts w:ascii="Calibri" w:hAnsi="Calibri" w:cs="Calibri" w:asciiTheme="minorAscii" w:hAnsiTheme="minorAscii" w:cstheme="minorAscii"/>
          <w:sz w:val="22"/>
          <w:szCs w:val="22"/>
        </w:rPr>
        <w:t xml:space="preserve"> (</w:t>
      </w:r>
      <w:r w:rsidRPr="5E42698B" w:rsidR="00477602">
        <w:rPr>
          <w:rFonts w:ascii="Calibri" w:hAnsi="Calibri" w:cs="Calibri" w:asciiTheme="minorAscii" w:hAnsiTheme="minorAscii" w:cstheme="minorAscii"/>
          <w:sz w:val="22"/>
          <w:szCs w:val="22"/>
        </w:rPr>
        <w:t>tilSted</w:t>
      </w:r>
      <w:r w:rsidRPr="5E42698B" w:rsidR="00C30F3F">
        <w:rPr>
          <w:rFonts w:ascii="Calibri" w:hAnsi="Calibri" w:cs="Calibri" w:asciiTheme="minorAscii" w:hAnsiTheme="minorAscii" w:cstheme="minorAscii"/>
          <w:sz w:val="22"/>
          <w:szCs w:val="22"/>
        </w:rPr>
        <w:t>)</w:t>
      </w:r>
      <w:r w:rsidRPr="5E42698B" w:rsidR="00166257">
        <w:rPr>
          <w:rFonts w:ascii="Calibri" w:hAnsi="Calibri" w:cs="Calibri" w:asciiTheme="minorAscii" w:hAnsiTheme="minorAscii" w:cstheme="minorAscii"/>
          <w:sz w:val="22"/>
          <w:szCs w:val="22"/>
        </w:rPr>
        <w:t xml:space="preserve">, både i </w:t>
      </w:r>
      <w:r w:rsidRPr="5E42698B" w:rsidR="00865E78">
        <w:rPr>
          <w:rFonts w:ascii="Calibri" w:hAnsi="Calibri" w:cs="Calibri" w:asciiTheme="minorAscii" w:hAnsiTheme="minorAscii" w:cstheme="minorAscii"/>
          <w:sz w:val="22"/>
          <w:szCs w:val="22"/>
        </w:rPr>
        <w:t xml:space="preserve">DRG </w:t>
      </w:r>
      <w:r w:rsidRPr="5E42698B" w:rsidR="12D9D29E">
        <w:rPr>
          <w:rFonts w:ascii="Calibri" w:hAnsi="Calibri" w:cs="Calibri" w:asciiTheme="minorAscii" w:hAnsiTheme="minorAscii" w:cstheme="minorAscii"/>
          <w:sz w:val="22"/>
          <w:szCs w:val="22"/>
        </w:rPr>
        <w:t>449</w:t>
      </w:r>
      <w:r w:rsidRPr="5E42698B" w:rsidR="00865E78">
        <w:rPr>
          <w:rFonts w:ascii="Calibri" w:hAnsi="Calibri" w:cs="Calibri" w:asciiTheme="minorAscii" w:hAnsiTheme="minorAscii" w:cstheme="minorAscii"/>
          <w:sz w:val="22"/>
          <w:szCs w:val="22"/>
        </w:rPr>
        <w:t xml:space="preserve"> og DRG </w:t>
      </w:r>
      <w:r w:rsidRPr="5E42698B" w:rsidR="245C4A7D">
        <w:rPr>
          <w:rFonts w:ascii="Calibri" w:hAnsi="Calibri" w:cs="Calibri" w:asciiTheme="minorAscii" w:hAnsiTheme="minorAscii" w:cstheme="minorAscii"/>
          <w:sz w:val="22"/>
          <w:szCs w:val="22"/>
        </w:rPr>
        <w:t>450</w:t>
      </w:r>
      <w:r w:rsidRPr="5E42698B" w:rsidR="00865E78">
        <w:rPr>
          <w:rFonts w:ascii="Calibri" w:hAnsi="Calibri" w:cs="Calibri" w:asciiTheme="minorAscii" w:hAnsiTheme="minorAscii" w:cstheme="minorAscii"/>
          <w:sz w:val="22"/>
          <w:szCs w:val="22"/>
        </w:rPr>
        <w:t xml:space="preserve">. </w:t>
      </w:r>
      <w:r w:rsidRPr="5E42698B" w:rsidR="004C5A23">
        <w:rPr>
          <w:rFonts w:ascii="Calibri" w:hAnsi="Calibri" w:cs="Calibri" w:asciiTheme="minorAscii" w:hAnsiTheme="minorAscii" w:cstheme="minorAscii"/>
          <w:sz w:val="22"/>
          <w:szCs w:val="22"/>
        </w:rPr>
        <w:t>Det er nyttig å gjennomgå utviklingen over tid her for å se om kodingen er stabil. Hva ligger i ATC-kodene her? Er det selve forgiftningen eller hvilket legemiddel som ble administrert som del av behandlingen?</w:t>
      </w:r>
      <w:r w:rsidRPr="5E42698B" w:rsidR="00C30F3F">
        <w:rPr>
          <w:rFonts w:ascii="Calibri" w:hAnsi="Calibri" w:cs="Calibri" w:asciiTheme="minorAscii" w:hAnsiTheme="minorAscii" w:cstheme="minorAscii"/>
          <w:sz w:val="22"/>
          <w:szCs w:val="22"/>
        </w:rPr>
        <w:t xml:space="preserve"> </w:t>
      </w:r>
      <w:r w:rsidRPr="5E42698B" w:rsidR="00D13E30">
        <w:rPr>
          <w:rFonts w:ascii="Calibri" w:hAnsi="Calibri" w:cs="Calibri" w:asciiTheme="minorAscii" w:hAnsiTheme="minorAscii" w:cstheme="minorAscii"/>
          <w:sz w:val="22"/>
          <w:szCs w:val="22"/>
        </w:rPr>
        <w:t xml:space="preserve">Analysene bør også se nærmere på variasjon i </w:t>
      </w:r>
      <w:r w:rsidRPr="5E42698B" w:rsidR="00BA700C">
        <w:rPr>
          <w:rFonts w:ascii="Calibri" w:hAnsi="Calibri" w:cs="Calibri" w:asciiTheme="minorAscii" w:hAnsiTheme="minorAscii" w:cstheme="minorAscii"/>
          <w:sz w:val="22"/>
          <w:szCs w:val="22"/>
        </w:rPr>
        <w:t>bruk av F-koder som annen tilstand, da utvalget mener dette sjelden registreres på somatisk avdeling</w:t>
      </w:r>
      <w:r w:rsidRPr="5E42698B" w:rsidR="00940F56">
        <w:rPr>
          <w:rFonts w:ascii="Calibri" w:hAnsi="Calibri" w:cs="Calibri" w:asciiTheme="minorAscii" w:hAnsiTheme="minorAscii" w:cstheme="minorAscii"/>
          <w:sz w:val="22"/>
          <w:szCs w:val="22"/>
        </w:rPr>
        <w:t xml:space="preserve"> uten at psykiatrisk avdeling er involvert</w:t>
      </w:r>
      <w:r w:rsidRPr="5E42698B" w:rsidR="00BA700C">
        <w:rPr>
          <w:rFonts w:ascii="Calibri" w:hAnsi="Calibri" w:cs="Calibri" w:asciiTheme="minorAscii" w:hAnsiTheme="minorAscii" w:cstheme="minorAscii"/>
          <w:sz w:val="22"/>
          <w:szCs w:val="22"/>
        </w:rPr>
        <w:t>.</w:t>
      </w:r>
      <w:r w:rsidRPr="5E42698B" w:rsidR="6504A9CF">
        <w:rPr>
          <w:rFonts w:ascii="Calibri" w:hAnsi="Calibri" w:cs="Calibri" w:asciiTheme="minorAscii" w:hAnsiTheme="minorAscii" w:cstheme="minorAscii"/>
          <w:sz w:val="22"/>
          <w:szCs w:val="22"/>
        </w:rPr>
        <w:t xml:space="preserve"> Analysene bør </w:t>
      </w:r>
      <w:r w:rsidRPr="5E42698B" w:rsidR="6504A9CF">
        <w:rPr>
          <w:rFonts w:ascii="Calibri" w:hAnsi="Calibri" w:cs="Calibri" w:asciiTheme="minorAscii" w:hAnsiTheme="minorAscii" w:cstheme="minorAscii"/>
          <w:sz w:val="22"/>
          <w:szCs w:val="22"/>
        </w:rPr>
        <w:t>fokusere</w:t>
      </w:r>
      <w:r w:rsidRPr="5E42698B" w:rsidR="6504A9CF">
        <w:rPr>
          <w:rFonts w:ascii="Calibri" w:hAnsi="Calibri" w:cs="Calibri" w:asciiTheme="minorAscii" w:hAnsiTheme="minorAscii" w:cstheme="minorAscii"/>
          <w:sz w:val="22"/>
          <w:szCs w:val="22"/>
        </w:rPr>
        <w:t xml:space="preserve"> på </w:t>
      </w:r>
      <w:r w:rsidRPr="5E42698B" w:rsidR="01D1BF3D">
        <w:rPr>
          <w:rFonts w:ascii="Calibri" w:hAnsi="Calibri" w:cs="Calibri" w:asciiTheme="minorAscii" w:hAnsiTheme="minorAscii" w:cstheme="minorAscii"/>
          <w:sz w:val="22"/>
          <w:szCs w:val="22"/>
        </w:rPr>
        <w:t>helseforetaket i Helse Sør-Øst til å begynne med</w:t>
      </w:r>
      <w:r w:rsidRPr="5E42698B" w:rsidR="6504A9CF">
        <w:rPr>
          <w:rFonts w:ascii="Calibri" w:hAnsi="Calibri" w:cs="Calibri" w:asciiTheme="minorAscii" w:hAnsiTheme="minorAscii" w:cstheme="minorAscii"/>
          <w:sz w:val="22"/>
          <w:szCs w:val="22"/>
        </w:rPr>
        <w:t>.</w:t>
      </w:r>
    </w:p>
    <w:p w:rsidRPr="00073C98" w:rsidR="00DC644E" w:rsidP="5E42698B" w:rsidRDefault="00DC644E" w14:paraId="6B183511" w14:textId="6BAFA6F3">
      <w:pPr>
        <w:jc w:val="both"/>
        <w:rPr>
          <w:rFonts w:ascii="Calibri" w:hAnsi="Calibri" w:cs="Calibri" w:asciiTheme="minorAscii" w:hAnsiTheme="minorAscii" w:cstheme="minorAscii"/>
          <w:sz w:val="22"/>
          <w:szCs w:val="22"/>
          <w:highlight w:val="yellow"/>
        </w:rPr>
      </w:pPr>
    </w:p>
    <w:p w:rsidR="001046D8" w:rsidP="5E42698B" w:rsidRDefault="00DC644E" w14:paraId="11CDB9D5" w14:textId="77777777">
      <w:pPr>
        <w:jc w:val="both"/>
        <w:rPr>
          <w:rFonts w:ascii="Calibri" w:hAnsi="Calibri" w:cs="" w:asciiTheme="minorAscii" w:hAnsiTheme="minorAscii" w:cstheme="minorBid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1046D8">
        <w:rPr>
          <w:rFonts w:ascii="Calibri" w:hAnsi="Calibri" w:cs="" w:asciiTheme="minorAscii" w:hAnsiTheme="minorAscii" w:cstheme="minorBidi"/>
          <w:sz w:val="22"/>
          <w:szCs w:val="22"/>
        </w:rPr>
        <w:t>Sekretariatet utarbeider analyser som beskrevet over.</w:t>
      </w:r>
    </w:p>
    <w:p w:rsidR="0093577E" w:rsidP="5E42698B" w:rsidRDefault="0093577E" w14:paraId="2D9B844D" w14:textId="6F2DD580">
      <w:pPr>
        <w:pStyle w:val="Normal"/>
        <w:jc w:val="both"/>
        <w:rPr>
          <w:rFonts w:ascii="Calibri" w:hAnsi="Calibri" w:cs="Calibri" w:asciiTheme="minorAscii" w:hAnsiTheme="minorAscii" w:cstheme="minorAscii"/>
          <w:sz w:val="22"/>
          <w:szCs w:val="22"/>
        </w:rPr>
      </w:pPr>
    </w:p>
    <w:p w:rsidRPr="00073C98" w:rsidR="0093577E" w:rsidP="00DC644E" w:rsidRDefault="0093577E" w14:paraId="2BCA4970" w14:textId="77777777">
      <w:pPr>
        <w:jc w:val="both"/>
        <w:rPr>
          <w:rFonts w:asciiTheme="minorHAnsi" w:hAnsiTheme="minorHAnsi" w:cstheme="minorHAnsi"/>
          <w:sz w:val="22"/>
          <w:szCs w:val="22"/>
        </w:rPr>
      </w:pPr>
    </w:p>
    <w:p w:rsidRPr="00323AA7" w:rsidR="00DC644E" w:rsidP="00DC644E" w:rsidRDefault="00DC644E" w14:paraId="16988232" w14:textId="77777777">
      <w:pPr>
        <w:jc w:val="both"/>
        <w:rPr>
          <w:rFonts w:asciiTheme="minorHAnsi" w:hAnsiTheme="minorHAnsi" w:cstheme="minorHAnsi"/>
          <w:b/>
          <w:bCs/>
          <w:sz w:val="22"/>
          <w:szCs w:val="22"/>
        </w:rPr>
      </w:pPr>
    </w:p>
    <w:tbl>
      <w:tblPr>
        <w:tblStyle w:val="Tabellrutenett"/>
        <w:tblW w:w="9351" w:type="dxa"/>
        <w:tblInd w:w="0" w:type="dxa"/>
        <w:tblLook w:val="04A0" w:firstRow="1" w:lastRow="0" w:firstColumn="1" w:lastColumn="0" w:noHBand="0" w:noVBand="1"/>
      </w:tblPr>
      <w:tblGrid>
        <w:gridCol w:w="9351"/>
      </w:tblGrid>
      <w:tr w:rsidRPr="00BA53B6" w:rsidR="00DC644E" w:rsidTr="5E42698B" w14:paraId="44DDDFB9" w14:textId="77777777">
        <w:trPr>
          <w:trHeight w:val="300"/>
        </w:trPr>
        <w:tc>
          <w:tcPr>
            <w:tcW w:w="9351" w:type="dxa"/>
            <w:tcBorders>
              <w:top w:val="single" w:color="auto" w:sz="4" w:space="0"/>
              <w:left w:val="single" w:color="auto" w:sz="4" w:space="0"/>
              <w:bottom w:val="single" w:color="auto" w:sz="4" w:space="0"/>
              <w:right w:val="single" w:color="auto" w:sz="4" w:space="0"/>
            </w:tcBorders>
            <w:tcMar/>
            <w:hideMark/>
          </w:tcPr>
          <w:p w:rsidRPr="00BA53B6" w:rsidR="00DC644E" w:rsidP="00F32DF0" w:rsidRDefault="005944CC" w14:paraId="73C76E42" w14:textId="3CE27AE7">
            <w:pPr>
              <w:jc w:val="both"/>
              <w:rPr>
                <w:rFonts w:asciiTheme="minorHAnsi" w:hAnsiTheme="minorHAnsi" w:cstheme="minorHAnsi"/>
                <w:b/>
                <w:bCs/>
                <w:sz w:val="22"/>
                <w:szCs w:val="22"/>
                <w:highlight w:val="yellow"/>
              </w:rPr>
            </w:pPr>
            <w:r w:rsidRPr="005944CC">
              <w:rPr>
                <w:rFonts w:asciiTheme="minorHAnsi" w:hAnsiTheme="minorHAnsi" w:cstheme="minorHAnsi"/>
                <w:b/>
                <w:bCs/>
                <w:sz w:val="28"/>
                <w:szCs w:val="28"/>
              </w:rPr>
              <w:t>24</w:t>
            </w:r>
            <w:r w:rsidRPr="005944CC" w:rsidR="00DC644E">
              <w:rPr>
                <w:rFonts w:asciiTheme="minorHAnsi" w:hAnsiTheme="minorHAnsi" w:cstheme="minorHAnsi"/>
                <w:b/>
                <w:bCs/>
                <w:sz w:val="28"/>
                <w:szCs w:val="28"/>
              </w:rPr>
              <w:t>/</w:t>
            </w:r>
            <w:r w:rsidRPr="005944CC">
              <w:rPr>
                <w:rFonts w:asciiTheme="minorHAnsi" w:hAnsiTheme="minorHAnsi" w:cstheme="minorHAnsi"/>
                <w:b/>
                <w:bCs/>
                <w:sz w:val="28"/>
                <w:szCs w:val="28"/>
              </w:rPr>
              <w:t>5329</w:t>
            </w:r>
            <w:r w:rsidRPr="005944CC" w:rsidR="00DC644E">
              <w:rPr>
                <w:rFonts w:asciiTheme="minorHAnsi" w:hAnsiTheme="minorHAnsi" w:cstheme="minorHAnsi"/>
                <w:b/>
                <w:bCs/>
                <w:sz w:val="28"/>
                <w:szCs w:val="28"/>
              </w:rPr>
              <w:t xml:space="preserve"> </w:t>
            </w:r>
            <w:r w:rsidRPr="00DC17AF" w:rsidR="00DC17AF">
              <w:rPr>
                <w:rFonts w:asciiTheme="minorHAnsi" w:hAnsiTheme="minorHAnsi" w:cstheme="minorHAnsi"/>
                <w:b/>
                <w:bCs/>
                <w:sz w:val="28"/>
                <w:szCs w:val="28"/>
              </w:rPr>
              <w:t>DRG XD90A Polikliniske konsultasjoner – Andre problemstillinger – Voksne</w:t>
            </w:r>
          </w:p>
        </w:tc>
      </w:tr>
    </w:tbl>
    <w:p w:rsidRPr="00BA53B6" w:rsidR="00DC644E" w:rsidP="00DC644E" w:rsidRDefault="00DC644E" w14:paraId="17BEF8A3" w14:textId="77777777">
      <w:pPr>
        <w:jc w:val="both"/>
        <w:rPr>
          <w:rFonts w:asciiTheme="minorHAnsi" w:hAnsiTheme="minorHAnsi" w:cstheme="minorHAnsi"/>
          <w:sz w:val="22"/>
          <w:szCs w:val="22"/>
          <w:highlight w:val="yellow"/>
        </w:rPr>
      </w:pPr>
    </w:p>
    <w:p w:rsidRPr="00F82B12" w:rsidR="00DC644E" w:rsidP="5E42698B" w:rsidRDefault="00DC644E" w14:paraId="2597A286" w14:textId="6B7E1108">
      <w:pPr>
        <w:spacing w:after="160" w:line="259" w:lineRule="auto"/>
        <w:rPr>
          <w:rFonts w:ascii="Calibri" w:hAnsi="Calibri" w:eastAsia="Calibri" w:cs="Calibri" w:asciiTheme="minorAscii" w:hAnsiTheme="minorAscii" w:cstheme="minorAscii"/>
          <w:sz w:val="22"/>
          <w:szCs w:val="22"/>
        </w:rPr>
      </w:pPr>
      <w:r w:rsidRPr="5E42698B" w:rsidR="00DC644E">
        <w:rPr>
          <w:rFonts w:ascii="Calibri" w:hAnsi="Calibri" w:eastAsia="Calibri" w:cs="Calibri" w:asciiTheme="minorAscii" w:hAnsiTheme="minorAscii" w:cstheme="minorAscii"/>
          <w:i w:val="1"/>
          <w:iCs w:val="1"/>
          <w:sz w:val="22"/>
          <w:szCs w:val="22"/>
        </w:rPr>
        <w:t>Fra møtet 2. februar:</w:t>
      </w:r>
      <w:r>
        <w:br/>
      </w:r>
      <w:r w:rsidRPr="5E42698B" w:rsidR="00F82B12">
        <w:rPr>
          <w:rFonts w:ascii="Calibri" w:hAnsi="Calibri" w:cs="Calibri" w:asciiTheme="minorAscii" w:hAnsiTheme="minorAscii" w:cstheme="minorAscii"/>
          <w:sz w:val="22"/>
          <w:szCs w:val="22"/>
        </w:rPr>
        <w:t xml:space="preserve">Analyser av aktivitetsdata fra NPR viser stor geografisk variasjon i DRG XD90A </w:t>
      </w:r>
      <w:r w:rsidRPr="5E42698B" w:rsidR="00F82B12">
        <w:rPr>
          <w:rFonts w:ascii="Calibri" w:hAnsi="Calibri" w:cs="Calibri" w:asciiTheme="minorAscii" w:hAnsiTheme="minorAscii" w:cstheme="minorAscii"/>
          <w:i w:val="1"/>
          <w:iCs w:val="1"/>
          <w:sz w:val="22"/>
          <w:szCs w:val="22"/>
        </w:rPr>
        <w:t>Polikliniske konsultasjoner – Andre problemstillinger – voksne</w:t>
      </w:r>
      <w:r w:rsidRPr="5E42698B" w:rsidR="00F82B12">
        <w:rPr>
          <w:rFonts w:ascii="Calibri" w:hAnsi="Calibri" w:cs="Calibri" w:asciiTheme="minorAscii" w:hAnsiTheme="minorAscii" w:cstheme="minorAscii"/>
          <w:sz w:val="22"/>
          <w:szCs w:val="22"/>
        </w:rPr>
        <w:t xml:space="preserve">. Opptaksområdet til </w:t>
      </w:r>
      <w:r w:rsidRPr="5E42698B" w:rsidR="37DAB625">
        <w:rPr>
          <w:rFonts w:ascii="Calibri" w:hAnsi="Calibri" w:cs="Calibri" w:asciiTheme="minorAscii" w:hAnsiTheme="minorAscii" w:cstheme="minorAscii"/>
          <w:sz w:val="22"/>
          <w:szCs w:val="22"/>
        </w:rPr>
        <w:t>et helseforetak i Helse Sør-Øst</w:t>
      </w:r>
      <w:r w:rsidRPr="5E42698B" w:rsidR="00F82B12">
        <w:rPr>
          <w:rFonts w:ascii="Calibri" w:hAnsi="Calibri" w:cs="Calibri" w:asciiTheme="minorAscii" w:hAnsiTheme="minorAscii" w:cstheme="minorAscii"/>
          <w:sz w:val="22"/>
          <w:szCs w:val="22"/>
        </w:rPr>
        <w:t xml:space="preserve"> skiller seg ut med over tre ganger så mange opphold per 1000 innbygger sammenlignet med landsgjennomsnittet. Også opptaksområdet til </w:t>
      </w:r>
      <w:r w:rsidRPr="5E42698B" w:rsidR="3C9B50BA">
        <w:rPr>
          <w:rFonts w:ascii="Calibri" w:hAnsi="Calibri" w:cs="Calibri" w:asciiTheme="minorAscii" w:hAnsiTheme="minorAscii" w:cstheme="minorAscii"/>
          <w:sz w:val="22"/>
          <w:szCs w:val="22"/>
        </w:rPr>
        <w:t xml:space="preserve">et helseforetak i Helse Midt-Norge og et i Helse </w:t>
      </w:r>
      <w:r w:rsidRPr="5E42698B" w:rsidR="3C9B50BA">
        <w:rPr>
          <w:rFonts w:ascii="Calibri" w:hAnsi="Calibri" w:cs="Calibri" w:asciiTheme="minorAscii" w:hAnsiTheme="minorAscii" w:cstheme="minorAscii"/>
          <w:sz w:val="22"/>
          <w:szCs w:val="22"/>
        </w:rPr>
        <w:t>Nord</w:t>
      </w:r>
      <w:r w:rsidRPr="5E42698B" w:rsidR="00F82B12">
        <w:rPr>
          <w:rFonts w:ascii="Calibri" w:hAnsi="Calibri" w:cs="Calibri" w:asciiTheme="minorAscii" w:hAnsiTheme="minorAscii" w:cstheme="minorAscii"/>
          <w:sz w:val="22"/>
          <w:szCs w:val="22"/>
        </w:rPr>
        <w:t xml:space="preserve"> har</w:t>
      </w:r>
      <w:r w:rsidRPr="5E42698B" w:rsidR="00F82B12">
        <w:rPr>
          <w:rFonts w:ascii="Calibri" w:hAnsi="Calibri" w:cs="Calibri" w:asciiTheme="minorAscii" w:hAnsiTheme="minorAscii" w:cstheme="minorAscii"/>
          <w:sz w:val="22"/>
          <w:szCs w:val="22"/>
        </w:rPr>
        <w:t xml:space="preserve"> høye rater i DRG XD90A.</w:t>
      </w:r>
      <w:r w:rsidRPr="5E42698B" w:rsidR="00417FFE">
        <w:rPr>
          <w:rFonts w:ascii="Calibri" w:hAnsi="Calibri" w:cs="Calibri" w:asciiTheme="minorAscii" w:hAnsiTheme="minorAscii" w:cstheme="minorAscii"/>
          <w:sz w:val="22"/>
          <w:szCs w:val="22"/>
        </w:rPr>
        <w:t xml:space="preserve"> </w:t>
      </w:r>
      <w:r w:rsidRPr="5E42698B" w:rsidR="00F82B12">
        <w:rPr>
          <w:rFonts w:ascii="Calibri" w:hAnsi="Calibri" w:cs="Calibri" w:asciiTheme="minorAscii" w:hAnsiTheme="minorAscii" w:cstheme="minorAscii"/>
          <w:sz w:val="22"/>
          <w:szCs w:val="22"/>
        </w:rPr>
        <w:t xml:space="preserve">Det kommer frem at </w:t>
      </w:r>
      <w:r w:rsidRPr="5E42698B" w:rsidR="4C3F48E6">
        <w:rPr>
          <w:rFonts w:ascii="Calibri" w:hAnsi="Calibri" w:cs="Calibri" w:asciiTheme="minorAscii" w:hAnsiTheme="minorAscii" w:cstheme="minorAscii"/>
          <w:sz w:val="22"/>
          <w:szCs w:val="22"/>
        </w:rPr>
        <w:t xml:space="preserve">helseforetaket i Helse Sør-Øst </w:t>
      </w:r>
      <w:r w:rsidRPr="5E42698B" w:rsidR="00F82B12">
        <w:rPr>
          <w:rFonts w:ascii="Calibri" w:hAnsi="Calibri" w:cs="Calibri" w:asciiTheme="minorAscii" w:hAnsiTheme="minorAscii" w:cstheme="minorAscii"/>
          <w:sz w:val="22"/>
          <w:szCs w:val="22"/>
        </w:rPr>
        <w:t xml:space="preserve">skiller seg spesielt ut i diagnosene A000: </w:t>
      </w:r>
      <w:r w:rsidRPr="5E42698B" w:rsidR="00F82B12">
        <w:rPr>
          <w:rFonts w:ascii="Calibri" w:hAnsi="Calibri" w:cs="Calibri" w:asciiTheme="minorAscii" w:hAnsiTheme="minorAscii" w:cstheme="minorAscii"/>
          <w:i w:val="1"/>
          <w:iCs w:val="1"/>
          <w:sz w:val="22"/>
          <w:szCs w:val="22"/>
        </w:rPr>
        <w:t>Kolera</w:t>
      </w:r>
      <w:r w:rsidRPr="5E42698B" w:rsidR="00F82B12">
        <w:rPr>
          <w:rFonts w:ascii="Calibri" w:hAnsi="Calibri" w:cs="Calibri" w:asciiTheme="minorAscii" w:hAnsiTheme="minorAscii" w:cstheme="minorAscii"/>
          <w:sz w:val="22"/>
          <w:szCs w:val="22"/>
        </w:rPr>
        <w:t xml:space="preserve">, B171: </w:t>
      </w:r>
      <w:r w:rsidRPr="5E42698B" w:rsidR="00F82B12">
        <w:rPr>
          <w:rFonts w:ascii="Calibri" w:hAnsi="Calibri" w:cs="Calibri" w:asciiTheme="minorAscii" w:hAnsiTheme="minorAscii" w:cstheme="minorAscii"/>
          <w:i w:val="1"/>
          <w:iCs w:val="1"/>
          <w:sz w:val="22"/>
          <w:szCs w:val="22"/>
        </w:rPr>
        <w:t>Akutt hepatitt C</w:t>
      </w:r>
      <w:r w:rsidRPr="5E42698B" w:rsidR="00F82B12">
        <w:rPr>
          <w:rFonts w:ascii="Calibri" w:hAnsi="Calibri" w:cs="Calibri" w:asciiTheme="minorAscii" w:hAnsiTheme="minorAscii" w:cstheme="minorAscii"/>
          <w:sz w:val="22"/>
          <w:szCs w:val="22"/>
        </w:rPr>
        <w:t xml:space="preserve"> og B379: </w:t>
      </w:r>
      <w:r w:rsidRPr="5E42698B" w:rsidR="00F82B12">
        <w:rPr>
          <w:rFonts w:ascii="Calibri" w:hAnsi="Calibri" w:cs="Calibri" w:asciiTheme="minorAscii" w:hAnsiTheme="minorAscii" w:cstheme="minorAscii"/>
          <w:i w:val="1"/>
          <w:iCs w:val="1"/>
          <w:sz w:val="22"/>
          <w:szCs w:val="22"/>
        </w:rPr>
        <w:t>Uspesifisert candidainfeksjon</w:t>
      </w:r>
      <w:r w:rsidRPr="5E42698B" w:rsidR="00F82B12">
        <w:rPr>
          <w:rFonts w:ascii="Calibri" w:hAnsi="Calibri" w:cs="Calibri" w:asciiTheme="minorAscii" w:hAnsiTheme="minorAscii" w:cstheme="minorAscii"/>
          <w:sz w:val="22"/>
          <w:szCs w:val="22"/>
        </w:rPr>
        <w:t>.</w:t>
      </w:r>
    </w:p>
    <w:p w:rsidRPr="00F82B12" w:rsidR="00DC644E" w:rsidP="5E42698B" w:rsidRDefault="00DC644E" w14:paraId="4542C17A" w14:textId="7FD15790">
      <w:pPr>
        <w:spacing w:after="160" w:line="259" w:lineRule="auto"/>
        <w:rPr>
          <w:rFonts w:ascii="Calibri" w:hAnsi="Calibri" w:eastAsia="Calibri" w:cs="Calibri" w:asciiTheme="minorAscii" w:hAnsiTheme="minorAscii" w:cstheme="minorAscii"/>
          <w:i w:val="1"/>
          <w:iCs w:val="1"/>
          <w:sz w:val="22"/>
          <w:szCs w:val="22"/>
        </w:rPr>
      </w:pPr>
      <w:r w:rsidRPr="5E42698B" w:rsidR="00DC644E">
        <w:rPr>
          <w:rFonts w:ascii="Calibri" w:hAnsi="Calibri" w:eastAsia="Calibri" w:cs="Calibri" w:asciiTheme="minorAscii" w:hAnsiTheme="minorAscii" w:cstheme="minorAscii"/>
          <w:i w:val="1"/>
          <w:iCs w:val="1"/>
          <w:sz w:val="22"/>
          <w:szCs w:val="22"/>
        </w:rPr>
        <w:t xml:space="preserve">Til vurdering i Avregningsutvalget: </w:t>
      </w:r>
      <w:r>
        <w:br/>
      </w:r>
      <w:r>
        <w:br/>
      </w:r>
      <w:r w:rsidRPr="5E42698B" w:rsidR="00F82B12">
        <w:rPr>
          <w:rFonts w:ascii="Calibri" w:hAnsi="Calibri" w:cs="Calibri" w:asciiTheme="minorAscii" w:hAnsiTheme="minorAscii" w:cstheme="minorAscii"/>
          <w:i w:val="1"/>
          <w:iCs w:val="1"/>
          <w:sz w:val="22"/>
          <w:szCs w:val="22"/>
        </w:rPr>
        <w:t xml:space="preserve">Helsedirektoratet ber AU vurdere årsaken til det høye volumet i DRG XD90A i opptaksområdet til </w:t>
      </w:r>
      <w:r w:rsidRPr="5E42698B" w:rsidR="2482D80C">
        <w:rPr>
          <w:rFonts w:ascii="Calibri" w:hAnsi="Calibri" w:cs="Calibri" w:asciiTheme="minorAscii" w:hAnsiTheme="minorAscii" w:cstheme="minorAscii"/>
          <w:i w:val="1"/>
          <w:iCs w:val="1"/>
          <w:sz w:val="22"/>
          <w:szCs w:val="22"/>
        </w:rPr>
        <w:t>helseforetaket i Helse Sør-Øst</w:t>
      </w:r>
      <w:r w:rsidRPr="5E42698B" w:rsidR="00F82B12">
        <w:rPr>
          <w:rFonts w:ascii="Calibri" w:hAnsi="Calibri" w:cs="Calibri" w:asciiTheme="minorAscii" w:hAnsiTheme="minorAscii" w:cstheme="minorAscii"/>
          <w:i w:val="1"/>
          <w:iCs w:val="1"/>
          <w:sz w:val="22"/>
          <w:szCs w:val="22"/>
        </w:rPr>
        <w:t xml:space="preserve"> og om dette skyldes kodepraksis eller annerledes behandlingstilbud. AU bes vurdere om årsaken til det høye volumet gir grunnlag for avkortning.</w:t>
      </w:r>
    </w:p>
    <w:p w:rsidRPr="00F82B12" w:rsidR="00DC644E" w:rsidP="5E42698B" w:rsidRDefault="00DC644E" w14:paraId="2D053425" w14:textId="77777777">
      <w:pPr>
        <w:jc w:val="both"/>
        <w:rPr>
          <w:rFonts w:ascii="Calibri" w:hAnsi="Calibri" w:cs="Calibri" w:asciiTheme="minorAscii" w:hAnsiTheme="minorAscii" w:cstheme="minorAscii"/>
          <w:i w:val="1"/>
          <w:iCs w:val="1"/>
          <w:sz w:val="22"/>
          <w:szCs w:val="22"/>
        </w:rPr>
      </w:pPr>
      <w:r w:rsidRPr="5E42698B" w:rsidR="00DC644E">
        <w:rPr>
          <w:rFonts w:ascii="Calibri" w:hAnsi="Calibri" w:cs="Calibri" w:asciiTheme="minorAscii" w:hAnsiTheme="minorAscii" w:cstheme="minorAscii"/>
          <w:i w:val="1"/>
          <w:iCs w:val="1"/>
          <w:sz w:val="22"/>
          <w:szCs w:val="22"/>
        </w:rPr>
        <w:t>Vurdering:</w:t>
      </w:r>
    </w:p>
    <w:p w:rsidR="00EF1F4C" w:rsidP="5E42698B" w:rsidRDefault="00EF1F4C" w14:paraId="455C5AD4" w14:textId="7CFC57DE">
      <w:pPr>
        <w:jc w:val="both"/>
        <w:rPr>
          <w:rFonts w:ascii="Calibri" w:hAnsi="Calibri" w:cs="Calibri" w:asciiTheme="minorAscii" w:hAnsiTheme="minorAscii" w:cstheme="minorAscii"/>
          <w:sz w:val="22"/>
          <w:szCs w:val="22"/>
        </w:rPr>
      </w:pPr>
      <w:r w:rsidRPr="5E42698B" w:rsidR="00EF1F4C">
        <w:rPr>
          <w:rFonts w:ascii="Calibri" w:hAnsi="Calibri" w:cs="Calibri" w:asciiTheme="minorAscii" w:hAnsiTheme="minorAscii" w:cstheme="minorAscii"/>
          <w:sz w:val="22"/>
          <w:szCs w:val="22"/>
        </w:rPr>
        <w:t xml:space="preserve">DRG XD90A er en restkategori. </w:t>
      </w:r>
      <w:r w:rsidRPr="5E42698B" w:rsidR="008217B9">
        <w:rPr>
          <w:rFonts w:ascii="Calibri" w:hAnsi="Calibri" w:cs="Calibri" w:asciiTheme="minorAscii" w:hAnsiTheme="minorAscii" w:cstheme="minorAscii"/>
          <w:sz w:val="22"/>
          <w:szCs w:val="22"/>
        </w:rPr>
        <w:t xml:space="preserve">Utvalget merker seg at man her har en DRG tilknyttet psykisk helsevern hvor man i hovedsak finner utpekte hoveddiagnoser som er somatiske. De fleste tilfellene gjelder virussykdommer. </w:t>
      </w:r>
      <w:r w:rsidRPr="5E42698B" w:rsidR="262C5901">
        <w:rPr>
          <w:rFonts w:ascii="Calibri" w:hAnsi="Calibri" w:cs="Calibri" w:asciiTheme="minorAscii" w:hAnsiTheme="minorAscii" w:cstheme="minorAscii"/>
          <w:sz w:val="22"/>
          <w:szCs w:val="22"/>
        </w:rPr>
        <w:t>Helseforetaket i Helse Sør-Øst</w:t>
      </w:r>
      <w:r w:rsidRPr="5E42698B" w:rsidR="00A4258F">
        <w:rPr>
          <w:rFonts w:ascii="Calibri" w:hAnsi="Calibri" w:cs="Calibri" w:asciiTheme="minorAscii" w:hAnsiTheme="minorAscii" w:cstheme="minorAscii"/>
          <w:sz w:val="22"/>
          <w:szCs w:val="22"/>
        </w:rPr>
        <w:t xml:space="preserve"> </w:t>
      </w:r>
      <w:r w:rsidRPr="5E42698B" w:rsidR="008217B9">
        <w:rPr>
          <w:rFonts w:ascii="Calibri" w:hAnsi="Calibri" w:cs="Calibri" w:asciiTheme="minorAscii" w:hAnsiTheme="minorAscii" w:cstheme="minorAscii"/>
          <w:sz w:val="22"/>
          <w:szCs w:val="22"/>
        </w:rPr>
        <w:t xml:space="preserve">skiller seg ut med en stor andel A000 </w:t>
      </w:r>
      <w:r w:rsidRPr="5E42698B" w:rsidR="008217B9">
        <w:rPr>
          <w:rFonts w:ascii="Calibri" w:hAnsi="Calibri" w:cs="Calibri" w:asciiTheme="minorAscii" w:hAnsiTheme="minorAscii" w:cstheme="minorAscii"/>
          <w:i w:val="1"/>
          <w:iCs w:val="1"/>
          <w:sz w:val="22"/>
          <w:szCs w:val="22"/>
        </w:rPr>
        <w:t>Kolera</w:t>
      </w:r>
      <w:r w:rsidRPr="5E42698B" w:rsidR="008217B9">
        <w:rPr>
          <w:rFonts w:ascii="Calibri" w:hAnsi="Calibri" w:cs="Calibri" w:asciiTheme="minorAscii" w:hAnsiTheme="minorAscii" w:cstheme="minorAscii"/>
          <w:sz w:val="22"/>
          <w:szCs w:val="22"/>
        </w:rPr>
        <w:t xml:space="preserve">. Det er ikke sannsynlig at volumet er reelt og det er heller ingen plausibel sammenheng at disse skal havne i en DRG tilknyttet psykisk helsevern heller. </w:t>
      </w:r>
      <w:r w:rsidRPr="5E42698B" w:rsidR="00EF1F4C">
        <w:rPr>
          <w:rFonts w:ascii="Calibri" w:hAnsi="Calibri" w:cs="Calibri" w:asciiTheme="minorAscii" w:hAnsiTheme="minorAscii" w:cstheme="minorAscii"/>
          <w:sz w:val="22"/>
          <w:szCs w:val="22"/>
        </w:rPr>
        <w:t>Er det en feil i sektorinndelingen her?</w:t>
      </w:r>
    </w:p>
    <w:p w:rsidR="00096220" w:rsidP="5E42698B" w:rsidRDefault="00F70734" w14:paraId="3F9F96BE" w14:textId="460CDC73">
      <w:pPr>
        <w:jc w:val="both"/>
        <w:rPr>
          <w:rFonts w:ascii="Calibri" w:hAnsi="Calibri" w:cs="Calibri" w:asciiTheme="minorAscii" w:hAnsiTheme="minorAscii" w:cstheme="minorAscii"/>
          <w:sz w:val="22"/>
          <w:szCs w:val="22"/>
        </w:rPr>
      </w:pPr>
      <w:r>
        <w:br/>
      </w:r>
      <w:r w:rsidRPr="5E42698B" w:rsidR="008217B9">
        <w:rPr>
          <w:rFonts w:ascii="Calibri" w:hAnsi="Calibri" w:cs="Calibri" w:asciiTheme="minorAscii" w:hAnsiTheme="minorAscii" w:cstheme="minorAscii"/>
          <w:sz w:val="22"/>
          <w:szCs w:val="22"/>
        </w:rPr>
        <w:t xml:space="preserve">Det vurderes tidlig at dette kan være en systematisk feilkoding som kan ha en </w:t>
      </w:r>
      <w:r w:rsidRPr="5E42698B" w:rsidR="00096220">
        <w:rPr>
          <w:rFonts w:ascii="Calibri" w:hAnsi="Calibri" w:cs="Calibri" w:asciiTheme="minorAscii" w:hAnsiTheme="minorAscii" w:cstheme="minorAscii"/>
          <w:sz w:val="22"/>
          <w:szCs w:val="22"/>
        </w:rPr>
        <w:t>journal</w:t>
      </w:r>
      <w:r w:rsidRPr="5E42698B" w:rsidR="008217B9">
        <w:rPr>
          <w:rFonts w:ascii="Calibri" w:hAnsi="Calibri" w:cs="Calibri" w:asciiTheme="minorAscii" w:hAnsiTheme="minorAscii" w:cstheme="minorAscii"/>
          <w:sz w:val="22"/>
          <w:szCs w:val="22"/>
        </w:rPr>
        <w:t xml:space="preserve">systemteknisk årsak. Det er kjent at kode A000 har ligget som en slags </w:t>
      </w:r>
      <w:r w:rsidRPr="5E42698B" w:rsidR="008217B9">
        <w:rPr>
          <w:rFonts w:ascii="Calibri" w:hAnsi="Calibri" w:cs="Calibri" w:asciiTheme="minorAscii" w:hAnsiTheme="minorAscii" w:cstheme="minorAscii"/>
          <w:sz w:val="22"/>
          <w:szCs w:val="22"/>
        </w:rPr>
        <w:t>default</w:t>
      </w:r>
      <w:r w:rsidRPr="5E42698B" w:rsidR="008217B9">
        <w:rPr>
          <w:rFonts w:ascii="Calibri" w:hAnsi="Calibri" w:cs="Calibri" w:asciiTheme="minorAscii" w:hAnsiTheme="minorAscii" w:cstheme="minorAscii"/>
          <w:sz w:val="22"/>
          <w:szCs w:val="22"/>
        </w:rPr>
        <w:t xml:space="preserve">-verdi i enkelte fagsystemer. Det </w:t>
      </w:r>
      <w:r w:rsidRPr="5E42698B" w:rsidR="00096220">
        <w:rPr>
          <w:rFonts w:ascii="Calibri" w:hAnsi="Calibri" w:cs="Calibri" w:asciiTheme="minorAscii" w:hAnsiTheme="minorAscii" w:cstheme="minorAscii"/>
          <w:sz w:val="22"/>
          <w:szCs w:val="22"/>
        </w:rPr>
        <w:t>vil si at man har</w:t>
      </w:r>
      <w:r w:rsidRPr="5E42698B" w:rsidR="008217B9">
        <w:rPr>
          <w:rFonts w:ascii="Calibri" w:hAnsi="Calibri" w:cs="Calibri" w:asciiTheme="minorAscii" w:hAnsiTheme="minorAscii" w:cstheme="minorAscii"/>
          <w:sz w:val="22"/>
          <w:szCs w:val="22"/>
        </w:rPr>
        <w:t xml:space="preserve"> første bokstav</w:t>
      </w:r>
      <w:r w:rsidRPr="5E42698B" w:rsidR="00096220">
        <w:rPr>
          <w:rFonts w:ascii="Calibri" w:hAnsi="Calibri" w:cs="Calibri" w:asciiTheme="minorAscii" w:hAnsiTheme="minorAscii" w:cstheme="minorAscii"/>
          <w:sz w:val="22"/>
          <w:szCs w:val="22"/>
        </w:rPr>
        <w:t xml:space="preserve"> (A)</w:t>
      </w:r>
      <w:r w:rsidRPr="5E42698B" w:rsidR="008217B9">
        <w:rPr>
          <w:rFonts w:ascii="Calibri" w:hAnsi="Calibri" w:cs="Calibri" w:asciiTheme="minorAscii" w:hAnsiTheme="minorAscii" w:cstheme="minorAscii"/>
          <w:sz w:val="22"/>
          <w:szCs w:val="22"/>
        </w:rPr>
        <w:t xml:space="preserve"> og første tallverdi</w:t>
      </w:r>
      <w:r w:rsidRPr="5E42698B" w:rsidR="00096220">
        <w:rPr>
          <w:rFonts w:ascii="Calibri" w:hAnsi="Calibri" w:cs="Calibri" w:asciiTheme="minorAscii" w:hAnsiTheme="minorAscii" w:cstheme="minorAscii"/>
          <w:sz w:val="22"/>
          <w:szCs w:val="22"/>
        </w:rPr>
        <w:t xml:space="preserve"> (0)</w:t>
      </w:r>
      <w:r w:rsidRPr="5E42698B" w:rsidR="008217B9">
        <w:rPr>
          <w:rFonts w:ascii="Calibri" w:hAnsi="Calibri" w:cs="Calibri" w:asciiTheme="minorAscii" w:hAnsiTheme="minorAscii" w:cstheme="minorAscii"/>
          <w:sz w:val="22"/>
          <w:szCs w:val="22"/>
        </w:rPr>
        <w:t xml:space="preserve"> som gjør at den i en alfanumerisk sortering fort kan havne som hoveddiagnose om det ikke aktivt settes en kode</w:t>
      </w:r>
      <w:r w:rsidRPr="5E42698B" w:rsidR="00096220">
        <w:rPr>
          <w:rFonts w:ascii="Calibri" w:hAnsi="Calibri" w:cs="Calibri" w:asciiTheme="minorAscii" w:hAnsiTheme="minorAscii" w:cstheme="minorAscii"/>
          <w:sz w:val="22"/>
          <w:szCs w:val="22"/>
        </w:rPr>
        <w:t xml:space="preserve"> og det ikke er lagt inn en restriksjon på bruken</w:t>
      </w:r>
      <w:r w:rsidRPr="5E42698B" w:rsidR="008217B9">
        <w:rPr>
          <w:rFonts w:ascii="Calibri" w:hAnsi="Calibri" w:cs="Calibri" w:asciiTheme="minorAscii" w:hAnsiTheme="minorAscii" w:cstheme="minorAscii"/>
          <w:sz w:val="22"/>
          <w:szCs w:val="22"/>
        </w:rPr>
        <w:t>. Det har vært flere tilfeller av slik feilkoding</w:t>
      </w:r>
      <w:r w:rsidRPr="5E42698B" w:rsidR="007C57D7">
        <w:rPr>
          <w:rFonts w:ascii="Calibri" w:hAnsi="Calibri" w:cs="Calibri" w:asciiTheme="minorAscii" w:hAnsiTheme="minorAscii" w:cstheme="minorAscii"/>
          <w:sz w:val="22"/>
          <w:szCs w:val="22"/>
        </w:rPr>
        <w:t xml:space="preserve"> og registrering av kolera</w:t>
      </w:r>
      <w:r w:rsidRPr="5E42698B" w:rsidR="008217B9">
        <w:rPr>
          <w:rFonts w:ascii="Calibri" w:hAnsi="Calibri" w:cs="Calibri" w:asciiTheme="minorAscii" w:hAnsiTheme="minorAscii" w:cstheme="minorAscii"/>
          <w:sz w:val="22"/>
          <w:szCs w:val="22"/>
        </w:rPr>
        <w:t xml:space="preserve"> i NPR-data.</w:t>
      </w:r>
      <w:r w:rsidRPr="5E42698B" w:rsidR="00C44091">
        <w:rPr>
          <w:rFonts w:ascii="Calibri" w:hAnsi="Calibri" w:cs="Calibri" w:asciiTheme="minorAscii" w:hAnsiTheme="minorAscii" w:cstheme="minorAscii"/>
          <w:sz w:val="22"/>
          <w:szCs w:val="22"/>
        </w:rPr>
        <w:t xml:space="preserve"> Det må </w:t>
      </w:r>
      <w:r w:rsidRPr="5E42698B" w:rsidR="002B0122">
        <w:rPr>
          <w:rFonts w:ascii="Calibri" w:hAnsi="Calibri" w:cs="Calibri" w:asciiTheme="minorAscii" w:hAnsiTheme="minorAscii" w:cstheme="minorAscii"/>
          <w:sz w:val="22"/>
          <w:szCs w:val="22"/>
        </w:rPr>
        <w:t xml:space="preserve">naturligvis </w:t>
      </w:r>
      <w:r w:rsidRPr="5E42698B" w:rsidR="00C44091">
        <w:rPr>
          <w:rFonts w:ascii="Calibri" w:hAnsi="Calibri" w:cs="Calibri" w:asciiTheme="minorAscii" w:hAnsiTheme="minorAscii" w:cstheme="minorAscii"/>
          <w:sz w:val="22"/>
          <w:szCs w:val="22"/>
        </w:rPr>
        <w:t>gjøres analyser på dette</w:t>
      </w:r>
      <w:r w:rsidRPr="5E42698B" w:rsidR="002B0122">
        <w:rPr>
          <w:rFonts w:ascii="Calibri" w:hAnsi="Calibri" w:cs="Calibri" w:asciiTheme="minorAscii" w:hAnsiTheme="minorAscii" w:cstheme="minorAscii"/>
          <w:sz w:val="22"/>
          <w:szCs w:val="22"/>
        </w:rPr>
        <w:t xml:space="preserve"> som en del av saksbehandlingen</w:t>
      </w:r>
      <w:r w:rsidRPr="5E42698B" w:rsidR="00C44091">
        <w:rPr>
          <w:rFonts w:ascii="Calibri" w:hAnsi="Calibri" w:cs="Calibri" w:asciiTheme="minorAscii" w:hAnsiTheme="minorAscii" w:cstheme="minorAscii"/>
          <w:sz w:val="22"/>
          <w:szCs w:val="22"/>
        </w:rPr>
        <w:t>.</w:t>
      </w:r>
      <w:r w:rsidRPr="5E42698B" w:rsidR="002B0122">
        <w:rPr>
          <w:rFonts w:ascii="Calibri" w:hAnsi="Calibri" w:cs="Calibri" w:asciiTheme="minorAscii" w:hAnsiTheme="minorAscii" w:cstheme="minorAscii"/>
          <w:sz w:val="22"/>
          <w:szCs w:val="22"/>
        </w:rPr>
        <w:t xml:space="preserve"> </w:t>
      </w:r>
      <w:r w:rsidRPr="5E42698B" w:rsidR="00C44091">
        <w:rPr>
          <w:rFonts w:ascii="Calibri" w:hAnsi="Calibri" w:cs="Calibri" w:asciiTheme="minorAscii" w:hAnsiTheme="minorAscii" w:cstheme="minorAscii"/>
          <w:sz w:val="22"/>
          <w:szCs w:val="22"/>
        </w:rPr>
        <w:t xml:space="preserve"> </w:t>
      </w:r>
    </w:p>
    <w:p w:rsidR="00EF1F4C" w:rsidP="5E42698B" w:rsidRDefault="00EF1F4C" w14:paraId="13EB28B0" w14:textId="77777777">
      <w:pPr>
        <w:jc w:val="both"/>
        <w:rPr>
          <w:rFonts w:ascii="Calibri" w:hAnsi="Calibri" w:cs="Calibri" w:asciiTheme="minorAscii" w:hAnsiTheme="minorAscii" w:cstheme="minorAscii"/>
          <w:sz w:val="22"/>
          <w:szCs w:val="22"/>
          <w:highlight w:val="yellow"/>
        </w:rPr>
      </w:pPr>
    </w:p>
    <w:p w:rsidR="00EF1F4C" w:rsidP="5E42698B" w:rsidRDefault="00EF1F4C" w14:paraId="5FF72466" w14:textId="3745F998">
      <w:pPr>
        <w:jc w:val="both"/>
        <w:rPr>
          <w:rFonts w:ascii="Calibri" w:hAnsi="Calibri" w:cs="Calibri" w:asciiTheme="minorAscii" w:hAnsiTheme="minorAscii" w:cstheme="minorAscii"/>
          <w:sz w:val="22"/>
          <w:szCs w:val="22"/>
        </w:rPr>
      </w:pPr>
      <w:r w:rsidRPr="5E42698B" w:rsidR="00EF1F4C">
        <w:rPr>
          <w:rFonts w:ascii="Calibri" w:hAnsi="Calibri" w:cs="Calibri" w:asciiTheme="minorAscii" w:hAnsiTheme="minorAscii" w:cstheme="minorAscii"/>
          <w:sz w:val="22"/>
          <w:szCs w:val="22"/>
        </w:rPr>
        <w:t xml:space="preserve">I tillegg må det gjøres analyser på tilstander, fagenhet, </w:t>
      </w:r>
      <w:r w:rsidRPr="5E42698B" w:rsidR="0044014A">
        <w:rPr>
          <w:rFonts w:ascii="Calibri" w:hAnsi="Calibri" w:cs="Calibri" w:asciiTheme="minorAscii" w:hAnsiTheme="minorAscii" w:cstheme="minorAscii"/>
          <w:sz w:val="22"/>
          <w:szCs w:val="22"/>
        </w:rPr>
        <w:t xml:space="preserve">alder, </w:t>
      </w:r>
      <w:r w:rsidRPr="5E42698B" w:rsidR="00EF1F4C">
        <w:rPr>
          <w:rFonts w:ascii="Calibri" w:hAnsi="Calibri" w:cs="Calibri" w:asciiTheme="minorAscii" w:hAnsiTheme="minorAscii" w:cstheme="minorAscii"/>
          <w:sz w:val="22"/>
          <w:szCs w:val="22"/>
        </w:rPr>
        <w:t>utførende helsepersonell, hvor sendes pasienten, antall konsultasjoner per pasient i snitt. Analysene må vise utviklingen over tid.</w:t>
      </w:r>
      <w:r w:rsidRPr="5E42698B" w:rsidR="005B0CA1">
        <w:rPr>
          <w:rFonts w:ascii="Calibri" w:hAnsi="Calibri" w:cs="Calibri" w:asciiTheme="minorAscii" w:hAnsiTheme="minorAscii" w:cstheme="minorAscii"/>
          <w:sz w:val="22"/>
          <w:szCs w:val="22"/>
        </w:rPr>
        <w:t xml:space="preserve"> </w:t>
      </w:r>
    </w:p>
    <w:p w:rsidRPr="00F82B12" w:rsidR="00DC644E" w:rsidP="5E42698B" w:rsidRDefault="00DC644E" w14:paraId="3BAE4C94" w14:textId="6866CA57">
      <w:pPr>
        <w:jc w:val="both"/>
        <w:rPr>
          <w:rFonts w:ascii="Calibri" w:hAnsi="Calibri" w:cs="Calibri" w:asciiTheme="minorAscii" w:hAnsiTheme="minorAscii" w:cstheme="minorAscii"/>
          <w:sz w:val="22"/>
          <w:szCs w:val="22"/>
        </w:rPr>
      </w:pPr>
    </w:p>
    <w:p w:rsidR="00DC644E" w:rsidP="5E42698B" w:rsidRDefault="00DC644E" w14:paraId="39AF568F" w14:textId="4E7C7490">
      <w:pPr>
        <w:jc w:val="both"/>
        <w:rPr>
          <w:rFonts w:ascii="Calibri" w:hAnsi="Calibri" w:cs="" w:asciiTheme="minorAscii" w:hAnsiTheme="minorAscii" w:cstheme="minorBidi"/>
          <w:sz w:val="22"/>
          <w:szCs w:val="22"/>
        </w:rPr>
      </w:pPr>
      <w:r w:rsidRPr="5E42698B" w:rsidR="00DC644E">
        <w:rPr>
          <w:rFonts w:ascii="Calibri" w:hAnsi="Calibri" w:cs="Calibri" w:asciiTheme="minorAscii" w:hAnsiTheme="minorAscii" w:cstheme="minorAscii"/>
          <w:i w:val="1"/>
          <w:iCs w:val="1"/>
          <w:sz w:val="22"/>
          <w:szCs w:val="22"/>
        </w:rPr>
        <w:t>Oppfølging:</w:t>
      </w:r>
      <w:r>
        <w:br/>
      </w:r>
      <w:r w:rsidRPr="5E42698B" w:rsidR="00D4177C">
        <w:rPr>
          <w:rFonts w:ascii="Calibri" w:hAnsi="Calibri" w:cs="" w:asciiTheme="minorAscii" w:hAnsiTheme="minorAscii" w:cstheme="minorBidi"/>
          <w:sz w:val="22"/>
          <w:szCs w:val="22"/>
        </w:rPr>
        <w:t>Sekretariatet utarbeider analyser som beskrevet over.</w:t>
      </w:r>
    </w:p>
    <w:p w:rsidR="00D4177C" w:rsidP="00DC644E" w:rsidRDefault="00D4177C" w14:paraId="1FDF185E" w14:textId="77777777">
      <w:pPr>
        <w:jc w:val="both"/>
        <w:rPr>
          <w:rFonts w:asciiTheme="minorHAnsi" w:hAnsiTheme="minorHAnsi" w:cstheme="minorBidi"/>
          <w:sz w:val="22"/>
          <w:szCs w:val="22"/>
        </w:rPr>
      </w:pPr>
    </w:p>
    <w:p w:rsidR="0093577E" w:rsidP="00DC644E" w:rsidRDefault="0093577E" w14:paraId="077EC7B3" w14:textId="77777777">
      <w:pPr>
        <w:jc w:val="both"/>
        <w:rPr>
          <w:rFonts w:asciiTheme="minorHAnsi" w:hAnsiTheme="minorHAnsi" w:cstheme="minorBidi"/>
          <w:sz w:val="22"/>
          <w:szCs w:val="22"/>
        </w:rPr>
      </w:pPr>
    </w:p>
    <w:p w:rsidR="0093577E" w:rsidP="5E42698B" w:rsidRDefault="0093577E" w14:paraId="1CC6BAB3" w14:textId="0BAEFDAC">
      <w:pPr>
        <w:pStyle w:val="Normal"/>
        <w:jc w:val="both"/>
        <w:rPr>
          <w:rFonts w:ascii="Calibri" w:hAnsi="Calibri" w:cs="" w:asciiTheme="minorAscii" w:hAnsiTheme="minorAscii" w:cstheme="minorBidi"/>
          <w:sz w:val="22"/>
          <w:szCs w:val="22"/>
        </w:rPr>
      </w:pPr>
    </w:p>
    <w:p w:rsidR="0093577E" w:rsidP="00DC644E" w:rsidRDefault="0093577E" w14:paraId="6C1E7A02" w14:textId="77777777">
      <w:pPr>
        <w:jc w:val="both"/>
        <w:rPr>
          <w:rFonts w:asciiTheme="minorHAnsi" w:hAnsiTheme="minorHAnsi" w:cstheme="minorBidi"/>
          <w:sz w:val="22"/>
          <w:szCs w:val="22"/>
        </w:rPr>
      </w:pPr>
    </w:p>
    <w:p w:rsidR="0093577E" w:rsidP="00DC644E" w:rsidRDefault="0093577E" w14:paraId="4DDD7537" w14:textId="77777777">
      <w:pPr>
        <w:jc w:val="both"/>
        <w:rPr>
          <w:rFonts w:asciiTheme="minorHAnsi" w:hAnsiTheme="minorHAnsi" w:cstheme="minorBidi"/>
          <w:sz w:val="22"/>
          <w:szCs w:val="22"/>
        </w:rPr>
      </w:pPr>
    </w:p>
    <w:p w:rsidR="0093577E" w:rsidP="00DC644E" w:rsidRDefault="0093577E" w14:paraId="02EB8629" w14:textId="77777777">
      <w:pPr>
        <w:jc w:val="both"/>
        <w:rPr>
          <w:rFonts w:asciiTheme="minorHAnsi" w:hAnsiTheme="minorHAnsi" w:cstheme="minorBidi"/>
          <w:sz w:val="22"/>
          <w:szCs w:val="22"/>
        </w:rPr>
      </w:pPr>
    </w:p>
    <w:p w:rsidR="00DC644E" w:rsidP="00DC644E" w:rsidRDefault="0098004B" w14:paraId="014AB2EF" w14:textId="14CF82A6">
      <w:pPr>
        <w:jc w:val="both"/>
      </w:pPr>
    </w:p>
    <w:p w:rsidR="00BB6AD7" w:rsidP="00DC644E" w:rsidRDefault="00BB6AD7" w14:paraId="6CAE9848" w14:textId="372677FB">
      <w:pPr>
        <w:jc w:val="both"/>
        <w:rPr>
          <w:rFonts w:asciiTheme="minorHAnsi" w:hAnsiTheme="minorHAnsi" w:cstheme="minorBidi"/>
          <w:sz w:val="22"/>
          <w:szCs w:val="22"/>
        </w:rPr>
      </w:pPr>
      <w:r w:rsidRPr="00C16921">
        <w:rPr>
          <w:rFonts w:asciiTheme="minorHAnsi" w:hAnsiTheme="minorHAnsi" w:cstheme="minorBidi"/>
          <w:b/>
          <w:bCs/>
          <w:szCs w:val="24"/>
        </w:rPr>
        <w:t>Oppfølgingssaker:</w:t>
      </w:r>
      <w:r>
        <w:rPr>
          <w:rFonts w:asciiTheme="minorHAnsi" w:hAnsiTheme="minorHAnsi" w:cstheme="minorBidi"/>
          <w:sz w:val="22"/>
          <w:szCs w:val="22"/>
        </w:rPr>
        <w:br/>
      </w:r>
      <w:r>
        <w:rPr>
          <w:rFonts w:asciiTheme="minorHAnsi" w:hAnsiTheme="minorHAnsi" w:cstheme="minorBidi"/>
          <w:sz w:val="22"/>
          <w:szCs w:val="22"/>
        </w:rPr>
        <w:t>Avdeling finansiering i Helsedirektoratet ber om at følgende saker følges opp fra tidligere år:</w:t>
      </w:r>
    </w:p>
    <w:p w:rsidRPr="00BB6AD7" w:rsidR="00BB6AD7" w:rsidP="00BB6AD7" w:rsidRDefault="00BB6AD7" w14:paraId="7ACD80B1" w14:textId="0007C906">
      <w:pPr>
        <w:jc w:val="both"/>
        <w:rPr>
          <w:rFonts w:asciiTheme="minorHAnsi" w:hAnsiTheme="minorHAnsi" w:cstheme="minorBidi"/>
          <w:sz w:val="22"/>
          <w:szCs w:val="22"/>
        </w:rPr>
      </w:pPr>
      <w:r>
        <w:rPr>
          <w:rFonts w:asciiTheme="minorHAnsi" w:hAnsiTheme="minorHAnsi" w:cstheme="minorBidi"/>
          <w:sz w:val="22"/>
          <w:szCs w:val="22"/>
        </w:rPr>
        <w:br/>
      </w:r>
      <w:r w:rsidRPr="00BB6AD7">
        <w:rPr>
          <w:rFonts w:asciiTheme="minorHAnsi" w:hAnsiTheme="minorHAnsi" w:cstheme="minorBidi"/>
          <w:sz w:val="22"/>
          <w:szCs w:val="22"/>
        </w:rPr>
        <w:t>23/7566 Operasjoner på kne</w:t>
      </w:r>
    </w:p>
    <w:p w:rsidRPr="00BB6AD7" w:rsidR="00BB6AD7" w:rsidP="00BB6AD7" w:rsidRDefault="00BB6AD7" w14:paraId="38CF0382" w14:textId="45B7A52D">
      <w:pPr>
        <w:jc w:val="both"/>
        <w:rPr>
          <w:rFonts w:asciiTheme="minorHAnsi" w:hAnsiTheme="minorHAnsi" w:cstheme="minorBidi"/>
          <w:sz w:val="22"/>
          <w:szCs w:val="22"/>
        </w:rPr>
      </w:pPr>
      <w:r w:rsidRPr="00BB6AD7">
        <w:rPr>
          <w:rFonts w:asciiTheme="minorHAnsi" w:hAnsiTheme="minorHAnsi" w:cstheme="minorBidi"/>
          <w:sz w:val="22"/>
          <w:szCs w:val="22"/>
        </w:rPr>
        <w:t xml:space="preserve">22/6942 DRG 466 Kodepraksis ved etterbehandling u/ondartet sykdom som bidiagnose </w:t>
      </w:r>
    </w:p>
    <w:p w:rsidRPr="00BB6AD7" w:rsidR="00BB6AD7" w:rsidP="00BB6AD7" w:rsidRDefault="00BB6AD7" w14:paraId="78C659C8" w14:textId="446830E8">
      <w:pPr>
        <w:jc w:val="both"/>
        <w:rPr>
          <w:rFonts w:asciiTheme="minorHAnsi" w:hAnsiTheme="minorHAnsi" w:cstheme="minorBidi"/>
          <w:sz w:val="22"/>
          <w:szCs w:val="22"/>
        </w:rPr>
      </w:pPr>
      <w:r w:rsidRPr="00BB6AD7">
        <w:rPr>
          <w:rFonts w:asciiTheme="minorHAnsi" w:hAnsiTheme="minorHAnsi" w:cstheme="minorBidi"/>
          <w:sz w:val="22"/>
          <w:szCs w:val="22"/>
        </w:rPr>
        <w:t xml:space="preserve">21/4749 Ambulante konsultasjoner og LAR behandling </w:t>
      </w:r>
    </w:p>
    <w:p w:rsidR="002510A3" w:rsidP="00DC644E" w:rsidRDefault="002510A3" w14:paraId="2D3C01C9" w14:textId="10FA50A5">
      <w:pPr>
        <w:jc w:val="both"/>
        <w:rPr>
          <w:rFonts w:asciiTheme="minorHAnsi" w:hAnsiTheme="minorHAnsi" w:cstheme="minorBidi"/>
          <w:sz w:val="22"/>
          <w:szCs w:val="22"/>
        </w:rPr>
      </w:pPr>
      <w:r>
        <w:rPr>
          <w:rFonts w:asciiTheme="minorHAnsi" w:hAnsiTheme="minorHAnsi" w:cstheme="minorBidi"/>
          <w:sz w:val="22"/>
          <w:szCs w:val="22"/>
        </w:rPr>
        <w:br/>
      </w:r>
      <w:r>
        <w:rPr>
          <w:rFonts w:asciiTheme="minorHAnsi" w:hAnsiTheme="minorHAnsi" w:cstheme="minorBidi"/>
          <w:sz w:val="22"/>
          <w:szCs w:val="22"/>
        </w:rPr>
        <w:t>I tillegg skal de fire sakene hvor det ble avregnet i fjor følges opp:</w:t>
      </w:r>
    </w:p>
    <w:p w:rsidR="000E0D2A" w:rsidP="00DC644E" w:rsidRDefault="000E0D2A" w14:paraId="573A2684" w14:textId="77777777">
      <w:pPr>
        <w:jc w:val="both"/>
        <w:rPr>
          <w:rFonts w:asciiTheme="minorHAnsi" w:hAnsiTheme="minorHAnsi" w:cstheme="minorBidi"/>
          <w:sz w:val="22"/>
          <w:szCs w:val="22"/>
        </w:rPr>
      </w:pPr>
    </w:p>
    <w:p w:rsidR="000E0D2A" w:rsidP="00DC644E" w:rsidRDefault="000E0D2A" w14:paraId="1BF72578" w14:textId="77777777">
      <w:pPr>
        <w:jc w:val="both"/>
        <w:rPr>
          <w:rFonts w:ascii="Calibri" w:hAnsi="Calibri" w:cs="Calibri"/>
          <w:color w:val="000000"/>
          <w:sz w:val="22"/>
          <w:szCs w:val="22"/>
          <w:lang w:eastAsia="nb-NO"/>
        </w:rPr>
      </w:pPr>
      <w:r w:rsidRPr="000E0D2A">
        <w:rPr>
          <w:rFonts w:ascii="Calibri" w:hAnsi="Calibri" w:cs="Calibri"/>
          <w:color w:val="000000"/>
          <w:sz w:val="22"/>
          <w:szCs w:val="22"/>
          <w:lang w:eastAsia="nb-NO"/>
        </w:rPr>
        <w:t>23/7563</w:t>
      </w:r>
      <w:r>
        <w:rPr>
          <w:rFonts w:ascii="Calibri" w:hAnsi="Calibri" w:cs="Calibri"/>
          <w:color w:val="000000"/>
          <w:sz w:val="22"/>
          <w:szCs w:val="22"/>
          <w:lang w:eastAsia="nb-NO"/>
        </w:rPr>
        <w:t xml:space="preserve"> </w:t>
      </w:r>
      <w:r w:rsidRPr="000E0D2A">
        <w:rPr>
          <w:rFonts w:ascii="Calibri" w:hAnsi="Calibri" w:cs="Calibri"/>
          <w:color w:val="000000"/>
          <w:sz w:val="22"/>
          <w:szCs w:val="22"/>
          <w:lang w:eastAsia="nb-NO"/>
        </w:rPr>
        <w:t>Injeksjon av Botox i urinblære</w:t>
      </w:r>
    </w:p>
    <w:p w:rsidR="008711C0" w:rsidP="000E0D2A" w:rsidRDefault="008711C0" w14:paraId="0565AD49" w14:textId="431FB153">
      <w:pPr>
        <w:jc w:val="both"/>
        <w:rPr>
          <w:rFonts w:ascii="Calibri" w:hAnsi="Calibri" w:cs="Calibri"/>
          <w:color w:val="000000"/>
          <w:sz w:val="22"/>
          <w:szCs w:val="22"/>
          <w:lang w:eastAsia="nb-NO"/>
        </w:rPr>
      </w:pPr>
      <w:r w:rsidRPr="000E0D2A">
        <w:rPr>
          <w:rFonts w:ascii="Calibri" w:hAnsi="Calibri" w:cs="Calibri"/>
          <w:color w:val="000000"/>
          <w:sz w:val="22"/>
          <w:szCs w:val="22"/>
          <w:lang w:eastAsia="nb-NO"/>
        </w:rPr>
        <w:t>2</w:t>
      </w:r>
      <w:r>
        <w:rPr>
          <w:rFonts w:ascii="Calibri" w:hAnsi="Calibri" w:cs="Calibri"/>
          <w:color w:val="000000"/>
          <w:sz w:val="22"/>
          <w:szCs w:val="22"/>
          <w:lang w:eastAsia="nb-NO"/>
        </w:rPr>
        <w:t>1</w:t>
      </w:r>
      <w:r w:rsidRPr="000E0D2A">
        <w:rPr>
          <w:rFonts w:ascii="Calibri" w:hAnsi="Calibri" w:cs="Calibri"/>
          <w:color w:val="000000"/>
          <w:sz w:val="22"/>
          <w:szCs w:val="22"/>
          <w:lang w:eastAsia="nb-NO"/>
        </w:rPr>
        <w:t>/</w:t>
      </w:r>
      <w:r>
        <w:rPr>
          <w:rFonts w:ascii="Calibri" w:hAnsi="Calibri" w:cs="Calibri"/>
          <w:color w:val="000000"/>
          <w:sz w:val="22"/>
          <w:szCs w:val="22"/>
          <w:lang w:eastAsia="nb-NO"/>
        </w:rPr>
        <w:t>4750 DRG 34 Sykdommer i nervesystemet ITAD m/</w:t>
      </w:r>
      <w:proofErr w:type="spellStart"/>
      <w:r>
        <w:rPr>
          <w:rFonts w:ascii="Calibri" w:hAnsi="Calibri" w:cs="Calibri"/>
          <w:color w:val="000000"/>
          <w:sz w:val="22"/>
          <w:szCs w:val="22"/>
          <w:lang w:eastAsia="nb-NO"/>
        </w:rPr>
        <w:t>bk</w:t>
      </w:r>
      <w:proofErr w:type="spellEnd"/>
    </w:p>
    <w:p w:rsidR="000E0D2A" w:rsidP="000E0D2A" w:rsidRDefault="000E0D2A" w14:paraId="70F2182F" w14:textId="28B58FCE">
      <w:pPr>
        <w:jc w:val="both"/>
        <w:rPr>
          <w:rFonts w:ascii="Calibri" w:hAnsi="Calibri" w:cs="Calibri"/>
          <w:color w:val="000000"/>
          <w:sz w:val="22"/>
          <w:szCs w:val="22"/>
          <w:lang w:eastAsia="nb-NO"/>
        </w:rPr>
      </w:pPr>
      <w:r w:rsidRPr="000E0D2A">
        <w:rPr>
          <w:rFonts w:ascii="Calibri" w:hAnsi="Calibri" w:cs="Calibri"/>
          <w:color w:val="000000"/>
          <w:sz w:val="22"/>
          <w:szCs w:val="22"/>
          <w:lang w:eastAsia="nb-NO"/>
        </w:rPr>
        <w:t>20/4286</w:t>
      </w:r>
      <w:r>
        <w:rPr>
          <w:rFonts w:ascii="Calibri" w:hAnsi="Calibri" w:cs="Calibri"/>
          <w:color w:val="000000"/>
          <w:sz w:val="22"/>
          <w:szCs w:val="22"/>
          <w:lang w:eastAsia="nb-NO"/>
        </w:rPr>
        <w:t xml:space="preserve"> </w:t>
      </w:r>
      <w:r w:rsidRPr="000E0D2A">
        <w:rPr>
          <w:rFonts w:ascii="Calibri" w:hAnsi="Calibri" w:cs="Calibri"/>
          <w:color w:val="000000"/>
          <w:sz w:val="22"/>
          <w:szCs w:val="22"/>
          <w:lang w:eastAsia="nb-NO"/>
        </w:rPr>
        <w:t xml:space="preserve">DRG 217 </w:t>
      </w:r>
      <w:proofErr w:type="spellStart"/>
      <w:r w:rsidRPr="000E0D2A">
        <w:rPr>
          <w:rFonts w:ascii="Calibri" w:hAnsi="Calibri" w:cs="Calibri"/>
          <w:color w:val="000000"/>
          <w:sz w:val="22"/>
          <w:szCs w:val="22"/>
          <w:lang w:eastAsia="nb-NO"/>
        </w:rPr>
        <w:t>Sårrev</w:t>
      </w:r>
      <w:proofErr w:type="spellEnd"/>
      <w:r w:rsidRPr="000E0D2A">
        <w:rPr>
          <w:rFonts w:ascii="Calibri" w:hAnsi="Calibri" w:cs="Calibri"/>
          <w:color w:val="000000"/>
          <w:sz w:val="22"/>
          <w:szCs w:val="22"/>
          <w:lang w:eastAsia="nb-NO"/>
        </w:rPr>
        <w:t xml:space="preserve"> og </w:t>
      </w:r>
      <w:proofErr w:type="spellStart"/>
      <w:r w:rsidRPr="000E0D2A">
        <w:rPr>
          <w:rFonts w:ascii="Calibri" w:hAnsi="Calibri" w:cs="Calibri"/>
          <w:color w:val="000000"/>
          <w:sz w:val="22"/>
          <w:szCs w:val="22"/>
          <w:lang w:eastAsia="nb-NO"/>
        </w:rPr>
        <w:t>hudtranspl</w:t>
      </w:r>
      <w:proofErr w:type="spellEnd"/>
      <w:r w:rsidRPr="000E0D2A">
        <w:rPr>
          <w:rFonts w:ascii="Calibri" w:hAnsi="Calibri" w:cs="Calibri"/>
          <w:color w:val="000000"/>
          <w:sz w:val="22"/>
          <w:szCs w:val="22"/>
          <w:lang w:eastAsia="nb-NO"/>
        </w:rPr>
        <w:t xml:space="preserve"> </w:t>
      </w:r>
      <w:proofErr w:type="spellStart"/>
      <w:r w:rsidRPr="000E0D2A">
        <w:rPr>
          <w:rFonts w:ascii="Calibri" w:hAnsi="Calibri" w:cs="Calibri"/>
          <w:color w:val="000000"/>
          <w:sz w:val="22"/>
          <w:szCs w:val="22"/>
          <w:lang w:eastAsia="nb-NO"/>
        </w:rPr>
        <w:t>eksl</w:t>
      </w:r>
      <w:proofErr w:type="spellEnd"/>
      <w:r w:rsidRPr="000E0D2A">
        <w:rPr>
          <w:rFonts w:ascii="Calibri" w:hAnsi="Calibri" w:cs="Calibri"/>
          <w:color w:val="000000"/>
          <w:sz w:val="22"/>
          <w:szCs w:val="22"/>
          <w:lang w:eastAsia="nb-NO"/>
        </w:rPr>
        <w:t xml:space="preserve"> hånd </w:t>
      </w:r>
      <w:proofErr w:type="spellStart"/>
      <w:r w:rsidRPr="000E0D2A">
        <w:rPr>
          <w:rFonts w:ascii="Calibri" w:hAnsi="Calibri" w:cs="Calibri"/>
          <w:color w:val="000000"/>
          <w:sz w:val="22"/>
          <w:szCs w:val="22"/>
          <w:lang w:eastAsia="nb-NO"/>
        </w:rPr>
        <w:t>pga</w:t>
      </w:r>
      <w:proofErr w:type="spellEnd"/>
      <w:r w:rsidRPr="000E0D2A">
        <w:rPr>
          <w:rFonts w:ascii="Calibri" w:hAnsi="Calibri" w:cs="Calibri"/>
          <w:color w:val="000000"/>
          <w:sz w:val="22"/>
          <w:szCs w:val="22"/>
          <w:lang w:eastAsia="nb-NO"/>
        </w:rPr>
        <w:t xml:space="preserve"> traume/</w:t>
      </w:r>
      <w:proofErr w:type="spellStart"/>
      <w:r w:rsidRPr="000E0D2A">
        <w:rPr>
          <w:rFonts w:ascii="Calibri" w:hAnsi="Calibri" w:cs="Calibri"/>
          <w:color w:val="000000"/>
          <w:sz w:val="22"/>
          <w:szCs w:val="22"/>
          <w:lang w:eastAsia="nb-NO"/>
        </w:rPr>
        <w:t>sykd</w:t>
      </w:r>
      <w:proofErr w:type="spellEnd"/>
      <w:r w:rsidRPr="000E0D2A">
        <w:rPr>
          <w:rFonts w:ascii="Calibri" w:hAnsi="Calibri" w:cs="Calibri"/>
          <w:color w:val="000000"/>
          <w:sz w:val="22"/>
          <w:szCs w:val="22"/>
          <w:lang w:eastAsia="nb-NO"/>
        </w:rPr>
        <w:t xml:space="preserve"> i HDG 8</w:t>
      </w:r>
    </w:p>
    <w:p w:rsidR="000E0D2A" w:rsidP="000E0D2A" w:rsidRDefault="000E0D2A" w14:paraId="49BC752C" w14:textId="1296A502">
      <w:pPr>
        <w:jc w:val="both"/>
        <w:rPr>
          <w:rFonts w:ascii="Calibri" w:hAnsi="Calibri" w:cs="Calibri"/>
          <w:color w:val="000000"/>
          <w:sz w:val="22"/>
          <w:szCs w:val="22"/>
          <w:lang w:eastAsia="nb-NO"/>
        </w:rPr>
      </w:pPr>
      <w:r w:rsidRPr="000E0D2A">
        <w:rPr>
          <w:rFonts w:ascii="Calibri" w:hAnsi="Calibri" w:cs="Calibri"/>
          <w:color w:val="000000"/>
          <w:sz w:val="22"/>
          <w:szCs w:val="22"/>
          <w:lang w:eastAsia="nb-NO"/>
        </w:rPr>
        <w:t>20/3956</w:t>
      </w:r>
      <w:r>
        <w:rPr>
          <w:rFonts w:ascii="Calibri" w:hAnsi="Calibri" w:cs="Calibri"/>
          <w:color w:val="000000"/>
          <w:sz w:val="22"/>
          <w:szCs w:val="22"/>
          <w:lang w:eastAsia="nb-NO"/>
        </w:rPr>
        <w:t xml:space="preserve"> </w:t>
      </w:r>
      <w:r w:rsidRPr="000E0D2A">
        <w:rPr>
          <w:rFonts w:ascii="Calibri" w:hAnsi="Calibri" w:cs="Calibri"/>
          <w:color w:val="000000"/>
          <w:sz w:val="22"/>
          <w:szCs w:val="22"/>
          <w:lang w:eastAsia="nb-NO"/>
        </w:rPr>
        <w:t>DRG 27 Alvorlig traumatisk hjerneskade</w:t>
      </w:r>
    </w:p>
    <w:p w:rsidR="0067746F" w:rsidP="000E0D2A" w:rsidRDefault="0067746F" w14:paraId="1834C628" w14:textId="77777777">
      <w:pPr>
        <w:jc w:val="both"/>
        <w:rPr>
          <w:rFonts w:ascii="Calibri" w:hAnsi="Calibri" w:cs="Calibri"/>
          <w:color w:val="000000"/>
          <w:sz w:val="22"/>
          <w:szCs w:val="22"/>
          <w:lang w:eastAsia="nb-NO"/>
        </w:rPr>
      </w:pPr>
      <w:r w:rsidRPr="0067746F">
        <w:rPr>
          <w:rFonts w:ascii="Calibri" w:hAnsi="Calibri" w:cs="Calibri"/>
          <w:color w:val="000000"/>
          <w:sz w:val="22"/>
          <w:szCs w:val="22"/>
          <w:lang w:eastAsia="nb-NO"/>
        </w:rPr>
        <w:t>18/1820</w:t>
      </w:r>
      <w:r>
        <w:rPr>
          <w:rFonts w:ascii="Calibri" w:hAnsi="Calibri" w:cs="Calibri"/>
          <w:color w:val="000000"/>
          <w:sz w:val="22"/>
          <w:szCs w:val="22"/>
          <w:lang w:eastAsia="nb-NO"/>
        </w:rPr>
        <w:t xml:space="preserve"> </w:t>
      </w:r>
      <w:r w:rsidRPr="0067746F">
        <w:rPr>
          <w:rFonts w:ascii="Calibri" w:hAnsi="Calibri" w:cs="Calibri"/>
          <w:color w:val="000000"/>
          <w:sz w:val="22"/>
          <w:szCs w:val="22"/>
          <w:lang w:eastAsia="nb-NO"/>
        </w:rPr>
        <w:t>Bruk av prosedyrekodene Q*E30 og Q*E35</w:t>
      </w:r>
    </w:p>
    <w:p w:rsidR="00E22D75" w:rsidP="0067746F" w:rsidRDefault="00E22D75" w14:paraId="624E0FE3" w14:textId="77777777">
      <w:pPr>
        <w:jc w:val="both"/>
        <w:rPr>
          <w:rFonts w:asciiTheme="minorHAnsi" w:hAnsiTheme="minorHAnsi" w:cstheme="minorBidi"/>
          <w:sz w:val="22"/>
          <w:szCs w:val="22"/>
        </w:rPr>
      </w:pPr>
    </w:p>
    <w:p w:rsidR="00BB6AD7" w:rsidP="5E42698B" w:rsidRDefault="002510A3" w14:paraId="29B3A128" w14:textId="3397DF7B">
      <w:pPr>
        <w:jc w:val="both"/>
        <w:rPr>
          <w:rFonts w:ascii="Calibri" w:hAnsi="Calibri" w:cs="" w:asciiTheme="minorAscii" w:hAnsiTheme="minorAscii" w:cstheme="minorBidi"/>
          <w:sz w:val="22"/>
          <w:szCs w:val="22"/>
        </w:rPr>
      </w:pPr>
      <w:r>
        <w:br/>
      </w:r>
      <w:r>
        <w:br/>
      </w:r>
      <w:r w:rsidRPr="5E42698B" w:rsidR="00BB6AD7">
        <w:rPr>
          <w:rFonts w:ascii="Calibri" w:hAnsi="Calibri" w:cs="" w:asciiTheme="minorAscii" w:hAnsiTheme="minorAscii" w:cstheme="minorBidi"/>
          <w:sz w:val="22"/>
          <w:szCs w:val="22"/>
        </w:rPr>
        <w:t>Utover det kan utvalget selv ta stilling til hvilke saker som bør følges opp.</w:t>
      </w:r>
      <w:r w:rsidRPr="5E42698B" w:rsidR="002510A3">
        <w:rPr>
          <w:rFonts w:ascii="Calibri" w:hAnsi="Calibri" w:cs="" w:asciiTheme="minorAscii" w:hAnsiTheme="minorAscii" w:cstheme="minorBidi"/>
          <w:sz w:val="22"/>
          <w:szCs w:val="22"/>
        </w:rPr>
        <w:t xml:space="preserve"> </w:t>
      </w:r>
      <w:r w:rsidRPr="5E42698B" w:rsidR="002510A3">
        <w:rPr>
          <w:rFonts w:ascii="Calibri" w:hAnsi="Calibri" w:cs="" w:asciiTheme="minorAscii" w:hAnsiTheme="minorAscii" w:cstheme="minorBidi"/>
          <w:b w:val="1"/>
          <w:bCs w:val="1"/>
          <w:sz w:val="22"/>
          <w:szCs w:val="22"/>
        </w:rPr>
        <w:t xml:space="preserve">Alle medlemmer oppfordres til å gå </w:t>
      </w:r>
      <w:r w:rsidRPr="5E42698B" w:rsidR="00C84D40">
        <w:rPr>
          <w:rFonts w:ascii="Calibri" w:hAnsi="Calibri" w:cs="" w:asciiTheme="minorAscii" w:hAnsiTheme="minorAscii" w:cstheme="minorBidi"/>
          <w:b w:val="1"/>
          <w:bCs w:val="1"/>
          <w:sz w:val="22"/>
          <w:szCs w:val="22"/>
        </w:rPr>
        <w:t>igjennom</w:t>
      </w:r>
      <w:r w:rsidRPr="5E42698B" w:rsidR="002510A3">
        <w:rPr>
          <w:rFonts w:ascii="Calibri" w:hAnsi="Calibri" w:cs="" w:asciiTheme="minorAscii" w:hAnsiTheme="minorAscii" w:cstheme="minorBidi"/>
          <w:b w:val="1"/>
          <w:bCs w:val="1"/>
          <w:sz w:val="22"/>
          <w:szCs w:val="22"/>
        </w:rPr>
        <w:t xml:space="preserve"> årsrapport for 2023 og ta stilling til hvilke saker man mener bør følges opp</w:t>
      </w:r>
      <w:r w:rsidRPr="5E42698B" w:rsidR="002510A3">
        <w:rPr>
          <w:rFonts w:ascii="Calibri" w:hAnsi="Calibri" w:cs="" w:asciiTheme="minorAscii" w:hAnsiTheme="minorAscii" w:cstheme="minorBidi"/>
          <w:sz w:val="22"/>
          <w:szCs w:val="22"/>
        </w:rPr>
        <w:t>.</w:t>
      </w:r>
    </w:p>
    <w:p w:rsidRPr="00BB6AD7" w:rsidR="00BB6AD7" w:rsidP="00DC644E" w:rsidRDefault="00BB6AD7" w14:paraId="3BAAADBD" w14:textId="6F6C52DB">
      <w:pPr>
        <w:jc w:val="both"/>
        <w:rPr>
          <w:rFonts w:asciiTheme="minorHAnsi" w:hAnsiTheme="minorHAnsi" w:cstheme="minorBidi"/>
          <w:sz w:val="22"/>
          <w:szCs w:val="22"/>
        </w:rPr>
      </w:pPr>
      <w:r>
        <w:rPr>
          <w:rFonts w:asciiTheme="minorHAnsi" w:hAnsiTheme="minorHAnsi" w:cstheme="minorBidi"/>
          <w:sz w:val="22"/>
          <w:szCs w:val="22"/>
        </w:rPr>
        <w:br/>
      </w:r>
    </w:p>
    <w:sectPr w:rsidRPr="00BB6AD7" w:rsidR="00BB6A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28E" w:rsidP="00830A24" w:rsidRDefault="005B028E" w14:paraId="21E1ED52" w14:textId="77777777">
      <w:r>
        <w:separator/>
      </w:r>
    </w:p>
  </w:endnote>
  <w:endnote w:type="continuationSeparator" w:id="0">
    <w:p w:rsidR="005B028E" w:rsidP="00830A24" w:rsidRDefault="005B028E" w14:paraId="66F768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28E" w:rsidP="00830A24" w:rsidRDefault="005B028E" w14:paraId="33254F17" w14:textId="77777777">
      <w:r>
        <w:separator/>
      </w:r>
    </w:p>
  </w:footnote>
  <w:footnote w:type="continuationSeparator" w:id="0">
    <w:p w:rsidR="005B028E" w:rsidP="00830A24" w:rsidRDefault="005B028E" w14:paraId="7BFAD6F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B72"/>
    <w:multiLevelType w:val="hybridMultilevel"/>
    <w:tmpl w:val="AFE46EB4"/>
    <w:lvl w:ilvl="0" w:tplc="54686FCC">
      <w:start w:val="1"/>
      <w:numFmt w:val="bullet"/>
      <w:lvlText w:val="•"/>
      <w:lvlJc w:val="left"/>
      <w:pPr>
        <w:tabs>
          <w:tab w:val="num" w:pos="720"/>
        </w:tabs>
        <w:ind w:left="720" w:hanging="360"/>
      </w:pPr>
      <w:rPr>
        <w:rFonts w:hint="default" w:ascii="Arial" w:hAnsi="Arial"/>
      </w:rPr>
    </w:lvl>
    <w:lvl w:ilvl="1" w:tplc="7E66AA16" w:tentative="1">
      <w:start w:val="1"/>
      <w:numFmt w:val="bullet"/>
      <w:lvlText w:val="•"/>
      <w:lvlJc w:val="left"/>
      <w:pPr>
        <w:tabs>
          <w:tab w:val="num" w:pos="1440"/>
        </w:tabs>
        <w:ind w:left="1440" w:hanging="360"/>
      </w:pPr>
      <w:rPr>
        <w:rFonts w:hint="default" w:ascii="Arial" w:hAnsi="Arial"/>
      </w:rPr>
    </w:lvl>
    <w:lvl w:ilvl="2" w:tplc="85BE69CC" w:tentative="1">
      <w:start w:val="1"/>
      <w:numFmt w:val="bullet"/>
      <w:lvlText w:val="•"/>
      <w:lvlJc w:val="left"/>
      <w:pPr>
        <w:tabs>
          <w:tab w:val="num" w:pos="2160"/>
        </w:tabs>
        <w:ind w:left="2160" w:hanging="360"/>
      </w:pPr>
      <w:rPr>
        <w:rFonts w:hint="default" w:ascii="Arial" w:hAnsi="Arial"/>
      </w:rPr>
    </w:lvl>
    <w:lvl w:ilvl="3" w:tplc="490A7CAA" w:tentative="1">
      <w:start w:val="1"/>
      <w:numFmt w:val="bullet"/>
      <w:lvlText w:val="•"/>
      <w:lvlJc w:val="left"/>
      <w:pPr>
        <w:tabs>
          <w:tab w:val="num" w:pos="2880"/>
        </w:tabs>
        <w:ind w:left="2880" w:hanging="360"/>
      </w:pPr>
      <w:rPr>
        <w:rFonts w:hint="default" w:ascii="Arial" w:hAnsi="Arial"/>
      </w:rPr>
    </w:lvl>
    <w:lvl w:ilvl="4" w:tplc="0AEED1EE" w:tentative="1">
      <w:start w:val="1"/>
      <w:numFmt w:val="bullet"/>
      <w:lvlText w:val="•"/>
      <w:lvlJc w:val="left"/>
      <w:pPr>
        <w:tabs>
          <w:tab w:val="num" w:pos="3600"/>
        </w:tabs>
        <w:ind w:left="3600" w:hanging="360"/>
      </w:pPr>
      <w:rPr>
        <w:rFonts w:hint="default" w:ascii="Arial" w:hAnsi="Arial"/>
      </w:rPr>
    </w:lvl>
    <w:lvl w:ilvl="5" w:tplc="1C7C49B2" w:tentative="1">
      <w:start w:val="1"/>
      <w:numFmt w:val="bullet"/>
      <w:lvlText w:val="•"/>
      <w:lvlJc w:val="left"/>
      <w:pPr>
        <w:tabs>
          <w:tab w:val="num" w:pos="4320"/>
        </w:tabs>
        <w:ind w:left="4320" w:hanging="360"/>
      </w:pPr>
      <w:rPr>
        <w:rFonts w:hint="default" w:ascii="Arial" w:hAnsi="Arial"/>
      </w:rPr>
    </w:lvl>
    <w:lvl w:ilvl="6" w:tplc="8E36441C" w:tentative="1">
      <w:start w:val="1"/>
      <w:numFmt w:val="bullet"/>
      <w:lvlText w:val="•"/>
      <w:lvlJc w:val="left"/>
      <w:pPr>
        <w:tabs>
          <w:tab w:val="num" w:pos="5040"/>
        </w:tabs>
        <w:ind w:left="5040" w:hanging="360"/>
      </w:pPr>
      <w:rPr>
        <w:rFonts w:hint="default" w:ascii="Arial" w:hAnsi="Arial"/>
      </w:rPr>
    </w:lvl>
    <w:lvl w:ilvl="7" w:tplc="34F052B6" w:tentative="1">
      <w:start w:val="1"/>
      <w:numFmt w:val="bullet"/>
      <w:lvlText w:val="•"/>
      <w:lvlJc w:val="left"/>
      <w:pPr>
        <w:tabs>
          <w:tab w:val="num" w:pos="5760"/>
        </w:tabs>
        <w:ind w:left="5760" w:hanging="360"/>
      </w:pPr>
      <w:rPr>
        <w:rFonts w:hint="default" w:ascii="Arial" w:hAnsi="Arial"/>
      </w:rPr>
    </w:lvl>
    <w:lvl w:ilvl="8" w:tplc="66BCD1F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57A5296"/>
    <w:multiLevelType w:val="hybridMultilevel"/>
    <w:tmpl w:val="2050154A"/>
    <w:lvl w:ilvl="0" w:tplc="C054006A">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5926172"/>
    <w:multiLevelType w:val="hybridMultilevel"/>
    <w:tmpl w:val="5CAA4E52"/>
    <w:lvl w:ilvl="0" w:tplc="170EE8F2">
      <w:start w:val="1"/>
      <w:numFmt w:val="bullet"/>
      <w:lvlText w:val="•"/>
      <w:lvlJc w:val="left"/>
      <w:pPr>
        <w:tabs>
          <w:tab w:val="num" w:pos="720"/>
        </w:tabs>
        <w:ind w:left="720" w:hanging="360"/>
      </w:pPr>
      <w:rPr>
        <w:rFonts w:hint="default" w:ascii="Arial" w:hAnsi="Arial"/>
      </w:rPr>
    </w:lvl>
    <w:lvl w:ilvl="1" w:tplc="42726660" w:tentative="1">
      <w:start w:val="1"/>
      <w:numFmt w:val="bullet"/>
      <w:lvlText w:val="•"/>
      <w:lvlJc w:val="left"/>
      <w:pPr>
        <w:tabs>
          <w:tab w:val="num" w:pos="1440"/>
        </w:tabs>
        <w:ind w:left="1440" w:hanging="360"/>
      </w:pPr>
      <w:rPr>
        <w:rFonts w:hint="default" w:ascii="Arial" w:hAnsi="Arial"/>
      </w:rPr>
    </w:lvl>
    <w:lvl w:ilvl="2" w:tplc="F2AEAFDC" w:tentative="1">
      <w:start w:val="1"/>
      <w:numFmt w:val="bullet"/>
      <w:lvlText w:val="•"/>
      <w:lvlJc w:val="left"/>
      <w:pPr>
        <w:tabs>
          <w:tab w:val="num" w:pos="2160"/>
        </w:tabs>
        <w:ind w:left="2160" w:hanging="360"/>
      </w:pPr>
      <w:rPr>
        <w:rFonts w:hint="default" w:ascii="Arial" w:hAnsi="Arial"/>
      </w:rPr>
    </w:lvl>
    <w:lvl w:ilvl="3" w:tplc="FDBCB91A" w:tentative="1">
      <w:start w:val="1"/>
      <w:numFmt w:val="bullet"/>
      <w:lvlText w:val="•"/>
      <w:lvlJc w:val="left"/>
      <w:pPr>
        <w:tabs>
          <w:tab w:val="num" w:pos="2880"/>
        </w:tabs>
        <w:ind w:left="2880" w:hanging="360"/>
      </w:pPr>
      <w:rPr>
        <w:rFonts w:hint="default" w:ascii="Arial" w:hAnsi="Arial"/>
      </w:rPr>
    </w:lvl>
    <w:lvl w:ilvl="4" w:tplc="984E53FA" w:tentative="1">
      <w:start w:val="1"/>
      <w:numFmt w:val="bullet"/>
      <w:lvlText w:val="•"/>
      <w:lvlJc w:val="left"/>
      <w:pPr>
        <w:tabs>
          <w:tab w:val="num" w:pos="3600"/>
        </w:tabs>
        <w:ind w:left="3600" w:hanging="360"/>
      </w:pPr>
      <w:rPr>
        <w:rFonts w:hint="default" w:ascii="Arial" w:hAnsi="Arial"/>
      </w:rPr>
    </w:lvl>
    <w:lvl w:ilvl="5" w:tplc="2B7CB88E" w:tentative="1">
      <w:start w:val="1"/>
      <w:numFmt w:val="bullet"/>
      <w:lvlText w:val="•"/>
      <w:lvlJc w:val="left"/>
      <w:pPr>
        <w:tabs>
          <w:tab w:val="num" w:pos="4320"/>
        </w:tabs>
        <w:ind w:left="4320" w:hanging="360"/>
      </w:pPr>
      <w:rPr>
        <w:rFonts w:hint="default" w:ascii="Arial" w:hAnsi="Arial"/>
      </w:rPr>
    </w:lvl>
    <w:lvl w:ilvl="6" w:tplc="D3C48DD2" w:tentative="1">
      <w:start w:val="1"/>
      <w:numFmt w:val="bullet"/>
      <w:lvlText w:val="•"/>
      <w:lvlJc w:val="left"/>
      <w:pPr>
        <w:tabs>
          <w:tab w:val="num" w:pos="5040"/>
        </w:tabs>
        <w:ind w:left="5040" w:hanging="360"/>
      </w:pPr>
      <w:rPr>
        <w:rFonts w:hint="default" w:ascii="Arial" w:hAnsi="Arial"/>
      </w:rPr>
    </w:lvl>
    <w:lvl w:ilvl="7" w:tplc="40E4D5CE" w:tentative="1">
      <w:start w:val="1"/>
      <w:numFmt w:val="bullet"/>
      <w:lvlText w:val="•"/>
      <w:lvlJc w:val="left"/>
      <w:pPr>
        <w:tabs>
          <w:tab w:val="num" w:pos="5760"/>
        </w:tabs>
        <w:ind w:left="5760" w:hanging="360"/>
      </w:pPr>
      <w:rPr>
        <w:rFonts w:hint="default" w:ascii="Arial" w:hAnsi="Arial"/>
      </w:rPr>
    </w:lvl>
    <w:lvl w:ilvl="8" w:tplc="F620B1A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6CB5C5C"/>
    <w:multiLevelType w:val="hybridMultilevel"/>
    <w:tmpl w:val="F976BB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605B8D"/>
    <w:multiLevelType w:val="hybridMultilevel"/>
    <w:tmpl w:val="E32A4260"/>
    <w:lvl w:ilvl="0" w:tplc="B85066BA">
      <w:start w:val="1"/>
      <w:numFmt w:val="bullet"/>
      <w:lvlText w:val="•"/>
      <w:lvlJc w:val="left"/>
      <w:pPr>
        <w:tabs>
          <w:tab w:val="num" w:pos="720"/>
        </w:tabs>
        <w:ind w:left="720" w:hanging="360"/>
      </w:pPr>
      <w:rPr>
        <w:rFonts w:hint="default" w:ascii="Arial" w:hAnsi="Arial"/>
      </w:rPr>
    </w:lvl>
    <w:lvl w:ilvl="1" w:tplc="72081126" w:tentative="1">
      <w:start w:val="1"/>
      <w:numFmt w:val="bullet"/>
      <w:lvlText w:val="•"/>
      <w:lvlJc w:val="left"/>
      <w:pPr>
        <w:tabs>
          <w:tab w:val="num" w:pos="1440"/>
        </w:tabs>
        <w:ind w:left="1440" w:hanging="360"/>
      </w:pPr>
      <w:rPr>
        <w:rFonts w:hint="default" w:ascii="Arial" w:hAnsi="Arial"/>
      </w:rPr>
    </w:lvl>
    <w:lvl w:ilvl="2" w:tplc="26B2FF14" w:tentative="1">
      <w:start w:val="1"/>
      <w:numFmt w:val="bullet"/>
      <w:lvlText w:val="•"/>
      <w:lvlJc w:val="left"/>
      <w:pPr>
        <w:tabs>
          <w:tab w:val="num" w:pos="2160"/>
        </w:tabs>
        <w:ind w:left="2160" w:hanging="360"/>
      </w:pPr>
      <w:rPr>
        <w:rFonts w:hint="default" w:ascii="Arial" w:hAnsi="Arial"/>
      </w:rPr>
    </w:lvl>
    <w:lvl w:ilvl="3" w:tplc="390292DE" w:tentative="1">
      <w:start w:val="1"/>
      <w:numFmt w:val="bullet"/>
      <w:lvlText w:val="•"/>
      <w:lvlJc w:val="left"/>
      <w:pPr>
        <w:tabs>
          <w:tab w:val="num" w:pos="2880"/>
        </w:tabs>
        <w:ind w:left="2880" w:hanging="360"/>
      </w:pPr>
      <w:rPr>
        <w:rFonts w:hint="default" w:ascii="Arial" w:hAnsi="Arial"/>
      </w:rPr>
    </w:lvl>
    <w:lvl w:ilvl="4" w:tplc="E4E0F5C4" w:tentative="1">
      <w:start w:val="1"/>
      <w:numFmt w:val="bullet"/>
      <w:lvlText w:val="•"/>
      <w:lvlJc w:val="left"/>
      <w:pPr>
        <w:tabs>
          <w:tab w:val="num" w:pos="3600"/>
        </w:tabs>
        <w:ind w:left="3600" w:hanging="360"/>
      </w:pPr>
      <w:rPr>
        <w:rFonts w:hint="default" w:ascii="Arial" w:hAnsi="Arial"/>
      </w:rPr>
    </w:lvl>
    <w:lvl w:ilvl="5" w:tplc="FAD2F54E" w:tentative="1">
      <w:start w:val="1"/>
      <w:numFmt w:val="bullet"/>
      <w:lvlText w:val="•"/>
      <w:lvlJc w:val="left"/>
      <w:pPr>
        <w:tabs>
          <w:tab w:val="num" w:pos="4320"/>
        </w:tabs>
        <w:ind w:left="4320" w:hanging="360"/>
      </w:pPr>
      <w:rPr>
        <w:rFonts w:hint="default" w:ascii="Arial" w:hAnsi="Arial"/>
      </w:rPr>
    </w:lvl>
    <w:lvl w:ilvl="6" w:tplc="4D447704" w:tentative="1">
      <w:start w:val="1"/>
      <w:numFmt w:val="bullet"/>
      <w:lvlText w:val="•"/>
      <w:lvlJc w:val="left"/>
      <w:pPr>
        <w:tabs>
          <w:tab w:val="num" w:pos="5040"/>
        </w:tabs>
        <w:ind w:left="5040" w:hanging="360"/>
      </w:pPr>
      <w:rPr>
        <w:rFonts w:hint="default" w:ascii="Arial" w:hAnsi="Arial"/>
      </w:rPr>
    </w:lvl>
    <w:lvl w:ilvl="7" w:tplc="2E76B794" w:tentative="1">
      <w:start w:val="1"/>
      <w:numFmt w:val="bullet"/>
      <w:lvlText w:val="•"/>
      <w:lvlJc w:val="left"/>
      <w:pPr>
        <w:tabs>
          <w:tab w:val="num" w:pos="5760"/>
        </w:tabs>
        <w:ind w:left="5760" w:hanging="360"/>
      </w:pPr>
      <w:rPr>
        <w:rFonts w:hint="default" w:ascii="Arial" w:hAnsi="Arial"/>
      </w:rPr>
    </w:lvl>
    <w:lvl w:ilvl="8" w:tplc="4BC8AC80"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CB36AD6"/>
    <w:multiLevelType w:val="hybridMultilevel"/>
    <w:tmpl w:val="A726F3A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6" w15:restartNumberingAfterBreak="0">
    <w:nsid w:val="100F53F8"/>
    <w:multiLevelType w:val="hybridMultilevel"/>
    <w:tmpl w:val="2C0E9314"/>
    <w:lvl w:ilvl="0" w:tplc="05C253BC">
      <w:start w:val="1"/>
      <w:numFmt w:val="bullet"/>
      <w:lvlText w:val="•"/>
      <w:lvlJc w:val="left"/>
      <w:pPr>
        <w:tabs>
          <w:tab w:val="num" w:pos="720"/>
        </w:tabs>
        <w:ind w:left="720" w:hanging="360"/>
      </w:pPr>
      <w:rPr>
        <w:rFonts w:hint="default" w:ascii="Arial" w:hAnsi="Arial"/>
      </w:rPr>
    </w:lvl>
    <w:lvl w:ilvl="1" w:tplc="CCBAB154" w:tentative="1">
      <w:start w:val="1"/>
      <w:numFmt w:val="bullet"/>
      <w:lvlText w:val="•"/>
      <w:lvlJc w:val="left"/>
      <w:pPr>
        <w:tabs>
          <w:tab w:val="num" w:pos="1440"/>
        </w:tabs>
        <w:ind w:left="1440" w:hanging="360"/>
      </w:pPr>
      <w:rPr>
        <w:rFonts w:hint="default" w:ascii="Arial" w:hAnsi="Arial"/>
      </w:rPr>
    </w:lvl>
    <w:lvl w:ilvl="2" w:tplc="75EEB004" w:tentative="1">
      <w:start w:val="1"/>
      <w:numFmt w:val="bullet"/>
      <w:lvlText w:val="•"/>
      <w:lvlJc w:val="left"/>
      <w:pPr>
        <w:tabs>
          <w:tab w:val="num" w:pos="2160"/>
        </w:tabs>
        <w:ind w:left="2160" w:hanging="360"/>
      </w:pPr>
      <w:rPr>
        <w:rFonts w:hint="default" w:ascii="Arial" w:hAnsi="Arial"/>
      </w:rPr>
    </w:lvl>
    <w:lvl w:ilvl="3" w:tplc="28106294" w:tentative="1">
      <w:start w:val="1"/>
      <w:numFmt w:val="bullet"/>
      <w:lvlText w:val="•"/>
      <w:lvlJc w:val="left"/>
      <w:pPr>
        <w:tabs>
          <w:tab w:val="num" w:pos="2880"/>
        </w:tabs>
        <w:ind w:left="2880" w:hanging="360"/>
      </w:pPr>
      <w:rPr>
        <w:rFonts w:hint="default" w:ascii="Arial" w:hAnsi="Arial"/>
      </w:rPr>
    </w:lvl>
    <w:lvl w:ilvl="4" w:tplc="59104586" w:tentative="1">
      <w:start w:val="1"/>
      <w:numFmt w:val="bullet"/>
      <w:lvlText w:val="•"/>
      <w:lvlJc w:val="left"/>
      <w:pPr>
        <w:tabs>
          <w:tab w:val="num" w:pos="3600"/>
        </w:tabs>
        <w:ind w:left="3600" w:hanging="360"/>
      </w:pPr>
      <w:rPr>
        <w:rFonts w:hint="default" w:ascii="Arial" w:hAnsi="Arial"/>
      </w:rPr>
    </w:lvl>
    <w:lvl w:ilvl="5" w:tplc="854C1C8C" w:tentative="1">
      <w:start w:val="1"/>
      <w:numFmt w:val="bullet"/>
      <w:lvlText w:val="•"/>
      <w:lvlJc w:val="left"/>
      <w:pPr>
        <w:tabs>
          <w:tab w:val="num" w:pos="4320"/>
        </w:tabs>
        <w:ind w:left="4320" w:hanging="360"/>
      </w:pPr>
      <w:rPr>
        <w:rFonts w:hint="default" w:ascii="Arial" w:hAnsi="Arial"/>
      </w:rPr>
    </w:lvl>
    <w:lvl w:ilvl="6" w:tplc="90F2F5AE" w:tentative="1">
      <w:start w:val="1"/>
      <w:numFmt w:val="bullet"/>
      <w:lvlText w:val="•"/>
      <w:lvlJc w:val="left"/>
      <w:pPr>
        <w:tabs>
          <w:tab w:val="num" w:pos="5040"/>
        </w:tabs>
        <w:ind w:left="5040" w:hanging="360"/>
      </w:pPr>
      <w:rPr>
        <w:rFonts w:hint="default" w:ascii="Arial" w:hAnsi="Arial"/>
      </w:rPr>
    </w:lvl>
    <w:lvl w:ilvl="7" w:tplc="CF3CB648" w:tentative="1">
      <w:start w:val="1"/>
      <w:numFmt w:val="bullet"/>
      <w:lvlText w:val="•"/>
      <w:lvlJc w:val="left"/>
      <w:pPr>
        <w:tabs>
          <w:tab w:val="num" w:pos="5760"/>
        </w:tabs>
        <w:ind w:left="5760" w:hanging="360"/>
      </w:pPr>
      <w:rPr>
        <w:rFonts w:hint="default" w:ascii="Arial" w:hAnsi="Arial"/>
      </w:rPr>
    </w:lvl>
    <w:lvl w:ilvl="8" w:tplc="873A3838"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1F76126"/>
    <w:multiLevelType w:val="hybridMultilevel"/>
    <w:tmpl w:val="354AC102"/>
    <w:lvl w:ilvl="0" w:tplc="300CA86E">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FE5247"/>
    <w:multiLevelType w:val="hybridMultilevel"/>
    <w:tmpl w:val="6F14BCE4"/>
    <w:lvl w:ilvl="0" w:tplc="E7182820">
      <w:start w:val="1"/>
      <w:numFmt w:val="bullet"/>
      <w:lvlText w:val="•"/>
      <w:lvlJc w:val="left"/>
      <w:pPr>
        <w:tabs>
          <w:tab w:val="num" w:pos="720"/>
        </w:tabs>
        <w:ind w:left="720" w:hanging="360"/>
      </w:pPr>
      <w:rPr>
        <w:rFonts w:hint="default" w:ascii="Arial" w:hAnsi="Arial"/>
      </w:rPr>
    </w:lvl>
    <w:lvl w:ilvl="1" w:tplc="C110F58C" w:tentative="1">
      <w:start w:val="1"/>
      <w:numFmt w:val="bullet"/>
      <w:lvlText w:val="•"/>
      <w:lvlJc w:val="left"/>
      <w:pPr>
        <w:tabs>
          <w:tab w:val="num" w:pos="1440"/>
        </w:tabs>
        <w:ind w:left="1440" w:hanging="360"/>
      </w:pPr>
      <w:rPr>
        <w:rFonts w:hint="default" w:ascii="Arial" w:hAnsi="Arial"/>
      </w:rPr>
    </w:lvl>
    <w:lvl w:ilvl="2" w:tplc="93B28A2C" w:tentative="1">
      <w:start w:val="1"/>
      <w:numFmt w:val="bullet"/>
      <w:lvlText w:val="•"/>
      <w:lvlJc w:val="left"/>
      <w:pPr>
        <w:tabs>
          <w:tab w:val="num" w:pos="2160"/>
        </w:tabs>
        <w:ind w:left="2160" w:hanging="360"/>
      </w:pPr>
      <w:rPr>
        <w:rFonts w:hint="default" w:ascii="Arial" w:hAnsi="Arial"/>
      </w:rPr>
    </w:lvl>
    <w:lvl w:ilvl="3" w:tplc="39F49644" w:tentative="1">
      <w:start w:val="1"/>
      <w:numFmt w:val="bullet"/>
      <w:lvlText w:val="•"/>
      <w:lvlJc w:val="left"/>
      <w:pPr>
        <w:tabs>
          <w:tab w:val="num" w:pos="2880"/>
        </w:tabs>
        <w:ind w:left="2880" w:hanging="360"/>
      </w:pPr>
      <w:rPr>
        <w:rFonts w:hint="default" w:ascii="Arial" w:hAnsi="Arial"/>
      </w:rPr>
    </w:lvl>
    <w:lvl w:ilvl="4" w:tplc="266EB094" w:tentative="1">
      <w:start w:val="1"/>
      <w:numFmt w:val="bullet"/>
      <w:lvlText w:val="•"/>
      <w:lvlJc w:val="left"/>
      <w:pPr>
        <w:tabs>
          <w:tab w:val="num" w:pos="3600"/>
        </w:tabs>
        <w:ind w:left="3600" w:hanging="360"/>
      </w:pPr>
      <w:rPr>
        <w:rFonts w:hint="default" w:ascii="Arial" w:hAnsi="Arial"/>
      </w:rPr>
    </w:lvl>
    <w:lvl w:ilvl="5" w:tplc="A35221E0" w:tentative="1">
      <w:start w:val="1"/>
      <w:numFmt w:val="bullet"/>
      <w:lvlText w:val="•"/>
      <w:lvlJc w:val="left"/>
      <w:pPr>
        <w:tabs>
          <w:tab w:val="num" w:pos="4320"/>
        </w:tabs>
        <w:ind w:left="4320" w:hanging="360"/>
      </w:pPr>
      <w:rPr>
        <w:rFonts w:hint="default" w:ascii="Arial" w:hAnsi="Arial"/>
      </w:rPr>
    </w:lvl>
    <w:lvl w:ilvl="6" w:tplc="E7AA2448" w:tentative="1">
      <w:start w:val="1"/>
      <w:numFmt w:val="bullet"/>
      <w:lvlText w:val="•"/>
      <w:lvlJc w:val="left"/>
      <w:pPr>
        <w:tabs>
          <w:tab w:val="num" w:pos="5040"/>
        </w:tabs>
        <w:ind w:left="5040" w:hanging="360"/>
      </w:pPr>
      <w:rPr>
        <w:rFonts w:hint="default" w:ascii="Arial" w:hAnsi="Arial"/>
      </w:rPr>
    </w:lvl>
    <w:lvl w:ilvl="7" w:tplc="620271B6" w:tentative="1">
      <w:start w:val="1"/>
      <w:numFmt w:val="bullet"/>
      <w:lvlText w:val="•"/>
      <w:lvlJc w:val="left"/>
      <w:pPr>
        <w:tabs>
          <w:tab w:val="num" w:pos="5760"/>
        </w:tabs>
        <w:ind w:left="5760" w:hanging="360"/>
      </w:pPr>
      <w:rPr>
        <w:rFonts w:hint="default" w:ascii="Arial" w:hAnsi="Arial"/>
      </w:rPr>
    </w:lvl>
    <w:lvl w:ilvl="8" w:tplc="B7165E48"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227D3C87"/>
    <w:multiLevelType w:val="hybridMultilevel"/>
    <w:tmpl w:val="B29A5FCA"/>
    <w:lvl w:ilvl="0" w:tplc="33FA73D4">
      <w:start w:val="1"/>
      <w:numFmt w:val="bullet"/>
      <w:lvlText w:val="•"/>
      <w:lvlJc w:val="left"/>
      <w:pPr>
        <w:tabs>
          <w:tab w:val="num" w:pos="720"/>
        </w:tabs>
        <w:ind w:left="720" w:hanging="360"/>
      </w:pPr>
      <w:rPr>
        <w:rFonts w:hint="default" w:ascii="Arial" w:hAnsi="Arial"/>
      </w:rPr>
    </w:lvl>
    <w:lvl w:ilvl="1" w:tplc="118A3C28" w:tentative="1">
      <w:start w:val="1"/>
      <w:numFmt w:val="bullet"/>
      <w:lvlText w:val="•"/>
      <w:lvlJc w:val="left"/>
      <w:pPr>
        <w:tabs>
          <w:tab w:val="num" w:pos="1440"/>
        </w:tabs>
        <w:ind w:left="1440" w:hanging="360"/>
      </w:pPr>
      <w:rPr>
        <w:rFonts w:hint="default" w:ascii="Arial" w:hAnsi="Arial"/>
      </w:rPr>
    </w:lvl>
    <w:lvl w:ilvl="2" w:tplc="34B6A8F2" w:tentative="1">
      <w:start w:val="1"/>
      <w:numFmt w:val="bullet"/>
      <w:lvlText w:val="•"/>
      <w:lvlJc w:val="left"/>
      <w:pPr>
        <w:tabs>
          <w:tab w:val="num" w:pos="2160"/>
        </w:tabs>
        <w:ind w:left="2160" w:hanging="360"/>
      </w:pPr>
      <w:rPr>
        <w:rFonts w:hint="default" w:ascii="Arial" w:hAnsi="Arial"/>
      </w:rPr>
    </w:lvl>
    <w:lvl w:ilvl="3" w:tplc="BAF005A2" w:tentative="1">
      <w:start w:val="1"/>
      <w:numFmt w:val="bullet"/>
      <w:lvlText w:val="•"/>
      <w:lvlJc w:val="left"/>
      <w:pPr>
        <w:tabs>
          <w:tab w:val="num" w:pos="2880"/>
        </w:tabs>
        <w:ind w:left="2880" w:hanging="360"/>
      </w:pPr>
      <w:rPr>
        <w:rFonts w:hint="default" w:ascii="Arial" w:hAnsi="Arial"/>
      </w:rPr>
    </w:lvl>
    <w:lvl w:ilvl="4" w:tplc="6ED421F2" w:tentative="1">
      <w:start w:val="1"/>
      <w:numFmt w:val="bullet"/>
      <w:lvlText w:val="•"/>
      <w:lvlJc w:val="left"/>
      <w:pPr>
        <w:tabs>
          <w:tab w:val="num" w:pos="3600"/>
        </w:tabs>
        <w:ind w:left="3600" w:hanging="360"/>
      </w:pPr>
      <w:rPr>
        <w:rFonts w:hint="default" w:ascii="Arial" w:hAnsi="Arial"/>
      </w:rPr>
    </w:lvl>
    <w:lvl w:ilvl="5" w:tplc="8C32E6FC" w:tentative="1">
      <w:start w:val="1"/>
      <w:numFmt w:val="bullet"/>
      <w:lvlText w:val="•"/>
      <w:lvlJc w:val="left"/>
      <w:pPr>
        <w:tabs>
          <w:tab w:val="num" w:pos="4320"/>
        </w:tabs>
        <w:ind w:left="4320" w:hanging="360"/>
      </w:pPr>
      <w:rPr>
        <w:rFonts w:hint="default" w:ascii="Arial" w:hAnsi="Arial"/>
      </w:rPr>
    </w:lvl>
    <w:lvl w:ilvl="6" w:tplc="03728B2A" w:tentative="1">
      <w:start w:val="1"/>
      <w:numFmt w:val="bullet"/>
      <w:lvlText w:val="•"/>
      <w:lvlJc w:val="left"/>
      <w:pPr>
        <w:tabs>
          <w:tab w:val="num" w:pos="5040"/>
        </w:tabs>
        <w:ind w:left="5040" w:hanging="360"/>
      </w:pPr>
      <w:rPr>
        <w:rFonts w:hint="default" w:ascii="Arial" w:hAnsi="Arial"/>
      </w:rPr>
    </w:lvl>
    <w:lvl w:ilvl="7" w:tplc="6FB855CC" w:tentative="1">
      <w:start w:val="1"/>
      <w:numFmt w:val="bullet"/>
      <w:lvlText w:val="•"/>
      <w:lvlJc w:val="left"/>
      <w:pPr>
        <w:tabs>
          <w:tab w:val="num" w:pos="5760"/>
        </w:tabs>
        <w:ind w:left="5760" w:hanging="360"/>
      </w:pPr>
      <w:rPr>
        <w:rFonts w:hint="default" w:ascii="Arial" w:hAnsi="Arial"/>
      </w:rPr>
    </w:lvl>
    <w:lvl w:ilvl="8" w:tplc="DE10CC44"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33A20899"/>
    <w:multiLevelType w:val="hybridMultilevel"/>
    <w:tmpl w:val="2DCE975E"/>
    <w:lvl w:ilvl="0" w:tplc="55A4E386">
      <w:start w:val="1"/>
      <w:numFmt w:val="bullet"/>
      <w:lvlText w:val="•"/>
      <w:lvlJc w:val="left"/>
      <w:pPr>
        <w:tabs>
          <w:tab w:val="num" w:pos="720"/>
        </w:tabs>
        <w:ind w:left="720" w:hanging="360"/>
      </w:pPr>
      <w:rPr>
        <w:rFonts w:hint="default" w:ascii="Arial" w:hAnsi="Arial"/>
      </w:rPr>
    </w:lvl>
    <w:lvl w:ilvl="1" w:tplc="3E5C9FDE" w:tentative="1">
      <w:start w:val="1"/>
      <w:numFmt w:val="bullet"/>
      <w:lvlText w:val="•"/>
      <w:lvlJc w:val="left"/>
      <w:pPr>
        <w:tabs>
          <w:tab w:val="num" w:pos="1440"/>
        </w:tabs>
        <w:ind w:left="1440" w:hanging="360"/>
      </w:pPr>
      <w:rPr>
        <w:rFonts w:hint="default" w:ascii="Arial" w:hAnsi="Arial"/>
      </w:rPr>
    </w:lvl>
    <w:lvl w:ilvl="2" w:tplc="A16AD418" w:tentative="1">
      <w:start w:val="1"/>
      <w:numFmt w:val="bullet"/>
      <w:lvlText w:val="•"/>
      <w:lvlJc w:val="left"/>
      <w:pPr>
        <w:tabs>
          <w:tab w:val="num" w:pos="2160"/>
        </w:tabs>
        <w:ind w:left="2160" w:hanging="360"/>
      </w:pPr>
      <w:rPr>
        <w:rFonts w:hint="default" w:ascii="Arial" w:hAnsi="Arial"/>
      </w:rPr>
    </w:lvl>
    <w:lvl w:ilvl="3" w:tplc="5DAAD722" w:tentative="1">
      <w:start w:val="1"/>
      <w:numFmt w:val="bullet"/>
      <w:lvlText w:val="•"/>
      <w:lvlJc w:val="left"/>
      <w:pPr>
        <w:tabs>
          <w:tab w:val="num" w:pos="2880"/>
        </w:tabs>
        <w:ind w:left="2880" w:hanging="360"/>
      </w:pPr>
      <w:rPr>
        <w:rFonts w:hint="default" w:ascii="Arial" w:hAnsi="Arial"/>
      </w:rPr>
    </w:lvl>
    <w:lvl w:ilvl="4" w:tplc="B4802F54" w:tentative="1">
      <w:start w:val="1"/>
      <w:numFmt w:val="bullet"/>
      <w:lvlText w:val="•"/>
      <w:lvlJc w:val="left"/>
      <w:pPr>
        <w:tabs>
          <w:tab w:val="num" w:pos="3600"/>
        </w:tabs>
        <w:ind w:left="3600" w:hanging="360"/>
      </w:pPr>
      <w:rPr>
        <w:rFonts w:hint="default" w:ascii="Arial" w:hAnsi="Arial"/>
      </w:rPr>
    </w:lvl>
    <w:lvl w:ilvl="5" w:tplc="2D9AB5EC" w:tentative="1">
      <w:start w:val="1"/>
      <w:numFmt w:val="bullet"/>
      <w:lvlText w:val="•"/>
      <w:lvlJc w:val="left"/>
      <w:pPr>
        <w:tabs>
          <w:tab w:val="num" w:pos="4320"/>
        </w:tabs>
        <w:ind w:left="4320" w:hanging="360"/>
      </w:pPr>
      <w:rPr>
        <w:rFonts w:hint="default" w:ascii="Arial" w:hAnsi="Arial"/>
      </w:rPr>
    </w:lvl>
    <w:lvl w:ilvl="6" w:tplc="C2607DEA" w:tentative="1">
      <w:start w:val="1"/>
      <w:numFmt w:val="bullet"/>
      <w:lvlText w:val="•"/>
      <w:lvlJc w:val="left"/>
      <w:pPr>
        <w:tabs>
          <w:tab w:val="num" w:pos="5040"/>
        </w:tabs>
        <w:ind w:left="5040" w:hanging="360"/>
      </w:pPr>
      <w:rPr>
        <w:rFonts w:hint="default" w:ascii="Arial" w:hAnsi="Arial"/>
      </w:rPr>
    </w:lvl>
    <w:lvl w:ilvl="7" w:tplc="F54ACB3A" w:tentative="1">
      <w:start w:val="1"/>
      <w:numFmt w:val="bullet"/>
      <w:lvlText w:val="•"/>
      <w:lvlJc w:val="left"/>
      <w:pPr>
        <w:tabs>
          <w:tab w:val="num" w:pos="5760"/>
        </w:tabs>
        <w:ind w:left="5760" w:hanging="360"/>
      </w:pPr>
      <w:rPr>
        <w:rFonts w:hint="default" w:ascii="Arial" w:hAnsi="Arial"/>
      </w:rPr>
    </w:lvl>
    <w:lvl w:ilvl="8" w:tplc="2B085062"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35757D25"/>
    <w:multiLevelType w:val="hybridMultilevel"/>
    <w:tmpl w:val="99945608"/>
    <w:lvl w:ilvl="0" w:tplc="0C964C8C">
      <w:start w:val="1"/>
      <w:numFmt w:val="bullet"/>
      <w:lvlText w:val="•"/>
      <w:lvlJc w:val="left"/>
      <w:pPr>
        <w:tabs>
          <w:tab w:val="num" w:pos="720"/>
        </w:tabs>
        <w:ind w:left="720" w:hanging="360"/>
      </w:pPr>
      <w:rPr>
        <w:rFonts w:hint="default" w:ascii="Arial" w:hAnsi="Arial"/>
      </w:rPr>
    </w:lvl>
    <w:lvl w:ilvl="1" w:tplc="EC425582" w:tentative="1">
      <w:start w:val="1"/>
      <w:numFmt w:val="bullet"/>
      <w:lvlText w:val="•"/>
      <w:lvlJc w:val="left"/>
      <w:pPr>
        <w:tabs>
          <w:tab w:val="num" w:pos="1440"/>
        </w:tabs>
        <w:ind w:left="1440" w:hanging="360"/>
      </w:pPr>
      <w:rPr>
        <w:rFonts w:hint="default" w:ascii="Arial" w:hAnsi="Arial"/>
      </w:rPr>
    </w:lvl>
    <w:lvl w:ilvl="2" w:tplc="CE78584A" w:tentative="1">
      <w:start w:val="1"/>
      <w:numFmt w:val="bullet"/>
      <w:lvlText w:val="•"/>
      <w:lvlJc w:val="left"/>
      <w:pPr>
        <w:tabs>
          <w:tab w:val="num" w:pos="2160"/>
        </w:tabs>
        <w:ind w:left="2160" w:hanging="360"/>
      </w:pPr>
      <w:rPr>
        <w:rFonts w:hint="default" w:ascii="Arial" w:hAnsi="Arial"/>
      </w:rPr>
    </w:lvl>
    <w:lvl w:ilvl="3" w:tplc="987082F4" w:tentative="1">
      <w:start w:val="1"/>
      <w:numFmt w:val="bullet"/>
      <w:lvlText w:val="•"/>
      <w:lvlJc w:val="left"/>
      <w:pPr>
        <w:tabs>
          <w:tab w:val="num" w:pos="2880"/>
        </w:tabs>
        <w:ind w:left="2880" w:hanging="360"/>
      </w:pPr>
      <w:rPr>
        <w:rFonts w:hint="default" w:ascii="Arial" w:hAnsi="Arial"/>
      </w:rPr>
    </w:lvl>
    <w:lvl w:ilvl="4" w:tplc="2C4811BE" w:tentative="1">
      <w:start w:val="1"/>
      <w:numFmt w:val="bullet"/>
      <w:lvlText w:val="•"/>
      <w:lvlJc w:val="left"/>
      <w:pPr>
        <w:tabs>
          <w:tab w:val="num" w:pos="3600"/>
        </w:tabs>
        <w:ind w:left="3600" w:hanging="360"/>
      </w:pPr>
      <w:rPr>
        <w:rFonts w:hint="default" w:ascii="Arial" w:hAnsi="Arial"/>
      </w:rPr>
    </w:lvl>
    <w:lvl w:ilvl="5" w:tplc="0E9482BE" w:tentative="1">
      <w:start w:val="1"/>
      <w:numFmt w:val="bullet"/>
      <w:lvlText w:val="•"/>
      <w:lvlJc w:val="left"/>
      <w:pPr>
        <w:tabs>
          <w:tab w:val="num" w:pos="4320"/>
        </w:tabs>
        <w:ind w:left="4320" w:hanging="360"/>
      </w:pPr>
      <w:rPr>
        <w:rFonts w:hint="default" w:ascii="Arial" w:hAnsi="Arial"/>
      </w:rPr>
    </w:lvl>
    <w:lvl w:ilvl="6" w:tplc="4410867E" w:tentative="1">
      <w:start w:val="1"/>
      <w:numFmt w:val="bullet"/>
      <w:lvlText w:val="•"/>
      <w:lvlJc w:val="left"/>
      <w:pPr>
        <w:tabs>
          <w:tab w:val="num" w:pos="5040"/>
        </w:tabs>
        <w:ind w:left="5040" w:hanging="360"/>
      </w:pPr>
      <w:rPr>
        <w:rFonts w:hint="default" w:ascii="Arial" w:hAnsi="Arial"/>
      </w:rPr>
    </w:lvl>
    <w:lvl w:ilvl="7" w:tplc="0338B5A2" w:tentative="1">
      <w:start w:val="1"/>
      <w:numFmt w:val="bullet"/>
      <w:lvlText w:val="•"/>
      <w:lvlJc w:val="left"/>
      <w:pPr>
        <w:tabs>
          <w:tab w:val="num" w:pos="5760"/>
        </w:tabs>
        <w:ind w:left="5760" w:hanging="360"/>
      </w:pPr>
      <w:rPr>
        <w:rFonts w:hint="default" w:ascii="Arial" w:hAnsi="Arial"/>
      </w:rPr>
    </w:lvl>
    <w:lvl w:ilvl="8" w:tplc="77C0615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47C87738"/>
    <w:multiLevelType w:val="hybridMultilevel"/>
    <w:tmpl w:val="DCB24DB6"/>
    <w:lvl w:ilvl="0" w:tplc="A6B294AA">
      <w:start w:val="1"/>
      <w:numFmt w:val="bullet"/>
      <w:lvlText w:val="•"/>
      <w:lvlJc w:val="left"/>
      <w:pPr>
        <w:tabs>
          <w:tab w:val="num" w:pos="720"/>
        </w:tabs>
        <w:ind w:left="720" w:hanging="360"/>
      </w:pPr>
      <w:rPr>
        <w:rFonts w:hint="default" w:ascii="Arial" w:hAnsi="Arial"/>
      </w:rPr>
    </w:lvl>
    <w:lvl w:ilvl="1" w:tplc="A4BE8342" w:tentative="1">
      <w:start w:val="1"/>
      <w:numFmt w:val="bullet"/>
      <w:lvlText w:val="•"/>
      <w:lvlJc w:val="left"/>
      <w:pPr>
        <w:tabs>
          <w:tab w:val="num" w:pos="1440"/>
        </w:tabs>
        <w:ind w:left="1440" w:hanging="360"/>
      </w:pPr>
      <w:rPr>
        <w:rFonts w:hint="default" w:ascii="Arial" w:hAnsi="Arial"/>
      </w:rPr>
    </w:lvl>
    <w:lvl w:ilvl="2" w:tplc="19FA0976" w:tentative="1">
      <w:start w:val="1"/>
      <w:numFmt w:val="bullet"/>
      <w:lvlText w:val="•"/>
      <w:lvlJc w:val="left"/>
      <w:pPr>
        <w:tabs>
          <w:tab w:val="num" w:pos="2160"/>
        </w:tabs>
        <w:ind w:left="2160" w:hanging="360"/>
      </w:pPr>
      <w:rPr>
        <w:rFonts w:hint="default" w:ascii="Arial" w:hAnsi="Arial"/>
      </w:rPr>
    </w:lvl>
    <w:lvl w:ilvl="3" w:tplc="55448712" w:tentative="1">
      <w:start w:val="1"/>
      <w:numFmt w:val="bullet"/>
      <w:lvlText w:val="•"/>
      <w:lvlJc w:val="left"/>
      <w:pPr>
        <w:tabs>
          <w:tab w:val="num" w:pos="2880"/>
        </w:tabs>
        <w:ind w:left="2880" w:hanging="360"/>
      </w:pPr>
      <w:rPr>
        <w:rFonts w:hint="default" w:ascii="Arial" w:hAnsi="Arial"/>
      </w:rPr>
    </w:lvl>
    <w:lvl w:ilvl="4" w:tplc="3E548822" w:tentative="1">
      <w:start w:val="1"/>
      <w:numFmt w:val="bullet"/>
      <w:lvlText w:val="•"/>
      <w:lvlJc w:val="left"/>
      <w:pPr>
        <w:tabs>
          <w:tab w:val="num" w:pos="3600"/>
        </w:tabs>
        <w:ind w:left="3600" w:hanging="360"/>
      </w:pPr>
      <w:rPr>
        <w:rFonts w:hint="default" w:ascii="Arial" w:hAnsi="Arial"/>
      </w:rPr>
    </w:lvl>
    <w:lvl w:ilvl="5" w:tplc="FB022EB2" w:tentative="1">
      <w:start w:val="1"/>
      <w:numFmt w:val="bullet"/>
      <w:lvlText w:val="•"/>
      <w:lvlJc w:val="left"/>
      <w:pPr>
        <w:tabs>
          <w:tab w:val="num" w:pos="4320"/>
        </w:tabs>
        <w:ind w:left="4320" w:hanging="360"/>
      </w:pPr>
      <w:rPr>
        <w:rFonts w:hint="default" w:ascii="Arial" w:hAnsi="Arial"/>
      </w:rPr>
    </w:lvl>
    <w:lvl w:ilvl="6" w:tplc="E1401274" w:tentative="1">
      <w:start w:val="1"/>
      <w:numFmt w:val="bullet"/>
      <w:lvlText w:val="•"/>
      <w:lvlJc w:val="left"/>
      <w:pPr>
        <w:tabs>
          <w:tab w:val="num" w:pos="5040"/>
        </w:tabs>
        <w:ind w:left="5040" w:hanging="360"/>
      </w:pPr>
      <w:rPr>
        <w:rFonts w:hint="default" w:ascii="Arial" w:hAnsi="Arial"/>
      </w:rPr>
    </w:lvl>
    <w:lvl w:ilvl="7" w:tplc="36B2B788" w:tentative="1">
      <w:start w:val="1"/>
      <w:numFmt w:val="bullet"/>
      <w:lvlText w:val="•"/>
      <w:lvlJc w:val="left"/>
      <w:pPr>
        <w:tabs>
          <w:tab w:val="num" w:pos="5760"/>
        </w:tabs>
        <w:ind w:left="5760" w:hanging="360"/>
      </w:pPr>
      <w:rPr>
        <w:rFonts w:hint="default" w:ascii="Arial" w:hAnsi="Arial"/>
      </w:rPr>
    </w:lvl>
    <w:lvl w:ilvl="8" w:tplc="4A226AB4"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486E7116"/>
    <w:multiLevelType w:val="hybridMultilevel"/>
    <w:tmpl w:val="BABAF02C"/>
    <w:lvl w:ilvl="0" w:tplc="A6E2D24E">
      <w:start w:val="22"/>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4B042CAD"/>
    <w:multiLevelType w:val="hybridMultilevel"/>
    <w:tmpl w:val="22D49558"/>
    <w:lvl w:ilvl="0" w:tplc="EE92E398">
      <w:start w:val="1"/>
      <w:numFmt w:val="bullet"/>
      <w:lvlText w:val="•"/>
      <w:lvlJc w:val="left"/>
      <w:pPr>
        <w:tabs>
          <w:tab w:val="num" w:pos="720"/>
        </w:tabs>
        <w:ind w:left="720" w:hanging="360"/>
      </w:pPr>
      <w:rPr>
        <w:rFonts w:hint="default" w:ascii="Arial" w:hAnsi="Arial"/>
      </w:rPr>
    </w:lvl>
    <w:lvl w:ilvl="1" w:tplc="EBC445C6" w:tentative="1">
      <w:start w:val="1"/>
      <w:numFmt w:val="bullet"/>
      <w:lvlText w:val="•"/>
      <w:lvlJc w:val="left"/>
      <w:pPr>
        <w:tabs>
          <w:tab w:val="num" w:pos="1440"/>
        </w:tabs>
        <w:ind w:left="1440" w:hanging="360"/>
      </w:pPr>
      <w:rPr>
        <w:rFonts w:hint="default" w:ascii="Arial" w:hAnsi="Arial"/>
      </w:rPr>
    </w:lvl>
    <w:lvl w:ilvl="2" w:tplc="1C4E5F92" w:tentative="1">
      <w:start w:val="1"/>
      <w:numFmt w:val="bullet"/>
      <w:lvlText w:val="•"/>
      <w:lvlJc w:val="left"/>
      <w:pPr>
        <w:tabs>
          <w:tab w:val="num" w:pos="2160"/>
        </w:tabs>
        <w:ind w:left="2160" w:hanging="360"/>
      </w:pPr>
      <w:rPr>
        <w:rFonts w:hint="default" w:ascii="Arial" w:hAnsi="Arial"/>
      </w:rPr>
    </w:lvl>
    <w:lvl w:ilvl="3" w:tplc="E29632A6" w:tentative="1">
      <w:start w:val="1"/>
      <w:numFmt w:val="bullet"/>
      <w:lvlText w:val="•"/>
      <w:lvlJc w:val="left"/>
      <w:pPr>
        <w:tabs>
          <w:tab w:val="num" w:pos="2880"/>
        </w:tabs>
        <w:ind w:left="2880" w:hanging="360"/>
      </w:pPr>
      <w:rPr>
        <w:rFonts w:hint="default" w:ascii="Arial" w:hAnsi="Arial"/>
      </w:rPr>
    </w:lvl>
    <w:lvl w:ilvl="4" w:tplc="5C98CEBE" w:tentative="1">
      <w:start w:val="1"/>
      <w:numFmt w:val="bullet"/>
      <w:lvlText w:val="•"/>
      <w:lvlJc w:val="left"/>
      <w:pPr>
        <w:tabs>
          <w:tab w:val="num" w:pos="3600"/>
        </w:tabs>
        <w:ind w:left="3600" w:hanging="360"/>
      </w:pPr>
      <w:rPr>
        <w:rFonts w:hint="default" w:ascii="Arial" w:hAnsi="Arial"/>
      </w:rPr>
    </w:lvl>
    <w:lvl w:ilvl="5" w:tplc="CD3E7F70" w:tentative="1">
      <w:start w:val="1"/>
      <w:numFmt w:val="bullet"/>
      <w:lvlText w:val="•"/>
      <w:lvlJc w:val="left"/>
      <w:pPr>
        <w:tabs>
          <w:tab w:val="num" w:pos="4320"/>
        </w:tabs>
        <w:ind w:left="4320" w:hanging="360"/>
      </w:pPr>
      <w:rPr>
        <w:rFonts w:hint="default" w:ascii="Arial" w:hAnsi="Arial"/>
      </w:rPr>
    </w:lvl>
    <w:lvl w:ilvl="6" w:tplc="56B60310" w:tentative="1">
      <w:start w:val="1"/>
      <w:numFmt w:val="bullet"/>
      <w:lvlText w:val="•"/>
      <w:lvlJc w:val="left"/>
      <w:pPr>
        <w:tabs>
          <w:tab w:val="num" w:pos="5040"/>
        </w:tabs>
        <w:ind w:left="5040" w:hanging="360"/>
      </w:pPr>
      <w:rPr>
        <w:rFonts w:hint="default" w:ascii="Arial" w:hAnsi="Arial"/>
      </w:rPr>
    </w:lvl>
    <w:lvl w:ilvl="7" w:tplc="DF8CAB20" w:tentative="1">
      <w:start w:val="1"/>
      <w:numFmt w:val="bullet"/>
      <w:lvlText w:val="•"/>
      <w:lvlJc w:val="left"/>
      <w:pPr>
        <w:tabs>
          <w:tab w:val="num" w:pos="5760"/>
        </w:tabs>
        <w:ind w:left="5760" w:hanging="360"/>
      </w:pPr>
      <w:rPr>
        <w:rFonts w:hint="default" w:ascii="Arial" w:hAnsi="Arial"/>
      </w:rPr>
    </w:lvl>
    <w:lvl w:ilvl="8" w:tplc="993C2624"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4D131C82"/>
    <w:multiLevelType w:val="hybridMultilevel"/>
    <w:tmpl w:val="C56C6A4C"/>
    <w:lvl w:ilvl="0" w:tplc="5A3E6328">
      <w:start w:val="1"/>
      <w:numFmt w:val="bullet"/>
      <w:lvlText w:val="•"/>
      <w:lvlJc w:val="left"/>
      <w:pPr>
        <w:tabs>
          <w:tab w:val="num" w:pos="720"/>
        </w:tabs>
        <w:ind w:left="720" w:hanging="360"/>
      </w:pPr>
      <w:rPr>
        <w:rFonts w:hint="default" w:ascii="Arial" w:hAnsi="Arial"/>
      </w:rPr>
    </w:lvl>
    <w:lvl w:ilvl="1" w:tplc="84343728" w:tentative="1">
      <w:start w:val="1"/>
      <w:numFmt w:val="bullet"/>
      <w:lvlText w:val="•"/>
      <w:lvlJc w:val="left"/>
      <w:pPr>
        <w:tabs>
          <w:tab w:val="num" w:pos="1440"/>
        </w:tabs>
        <w:ind w:left="1440" w:hanging="360"/>
      </w:pPr>
      <w:rPr>
        <w:rFonts w:hint="default" w:ascii="Arial" w:hAnsi="Arial"/>
      </w:rPr>
    </w:lvl>
    <w:lvl w:ilvl="2" w:tplc="6A5CB82C" w:tentative="1">
      <w:start w:val="1"/>
      <w:numFmt w:val="bullet"/>
      <w:lvlText w:val="•"/>
      <w:lvlJc w:val="left"/>
      <w:pPr>
        <w:tabs>
          <w:tab w:val="num" w:pos="2160"/>
        </w:tabs>
        <w:ind w:left="2160" w:hanging="360"/>
      </w:pPr>
      <w:rPr>
        <w:rFonts w:hint="default" w:ascii="Arial" w:hAnsi="Arial"/>
      </w:rPr>
    </w:lvl>
    <w:lvl w:ilvl="3" w:tplc="F8AEB14A" w:tentative="1">
      <w:start w:val="1"/>
      <w:numFmt w:val="bullet"/>
      <w:lvlText w:val="•"/>
      <w:lvlJc w:val="left"/>
      <w:pPr>
        <w:tabs>
          <w:tab w:val="num" w:pos="2880"/>
        </w:tabs>
        <w:ind w:left="2880" w:hanging="360"/>
      </w:pPr>
      <w:rPr>
        <w:rFonts w:hint="default" w:ascii="Arial" w:hAnsi="Arial"/>
      </w:rPr>
    </w:lvl>
    <w:lvl w:ilvl="4" w:tplc="00E0FA0A" w:tentative="1">
      <w:start w:val="1"/>
      <w:numFmt w:val="bullet"/>
      <w:lvlText w:val="•"/>
      <w:lvlJc w:val="left"/>
      <w:pPr>
        <w:tabs>
          <w:tab w:val="num" w:pos="3600"/>
        </w:tabs>
        <w:ind w:left="3600" w:hanging="360"/>
      </w:pPr>
      <w:rPr>
        <w:rFonts w:hint="default" w:ascii="Arial" w:hAnsi="Arial"/>
      </w:rPr>
    </w:lvl>
    <w:lvl w:ilvl="5" w:tplc="03CAA9EA" w:tentative="1">
      <w:start w:val="1"/>
      <w:numFmt w:val="bullet"/>
      <w:lvlText w:val="•"/>
      <w:lvlJc w:val="left"/>
      <w:pPr>
        <w:tabs>
          <w:tab w:val="num" w:pos="4320"/>
        </w:tabs>
        <w:ind w:left="4320" w:hanging="360"/>
      </w:pPr>
      <w:rPr>
        <w:rFonts w:hint="default" w:ascii="Arial" w:hAnsi="Arial"/>
      </w:rPr>
    </w:lvl>
    <w:lvl w:ilvl="6" w:tplc="0FF4684C" w:tentative="1">
      <w:start w:val="1"/>
      <w:numFmt w:val="bullet"/>
      <w:lvlText w:val="•"/>
      <w:lvlJc w:val="left"/>
      <w:pPr>
        <w:tabs>
          <w:tab w:val="num" w:pos="5040"/>
        </w:tabs>
        <w:ind w:left="5040" w:hanging="360"/>
      </w:pPr>
      <w:rPr>
        <w:rFonts w:hint="default" w:ascii="Arial" w:hAnsi="Arial"/>
      </w:rPr>
    </w:lvl>
    <w:lvl w:ilvl="7" w:tplc="8CB0D6E8" w:tentative="1">
      <w:start w:val="1"/>
      <w:numFmt w:val="bullet"/>
      <w:lvlText w:val="•"/>
      <w:lvlJc w:val="left"/>
      <w:pPr>
        <w:tabs>
          <w:tab w:val="num" w:pos="5760"/>
        </w:tabs>
        <w:ind w:left="5760" w:hanging="360"/>
      </w:pPr>
      <w:rPr>
        <w:rFonts w:hint="default" w:ascii="Arial" w:hAnsi="Arial"/>
      </w:rPr>
    </w:lvl>
    <w:lvl w:ilvl="8" w:tplc="3676D584"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4E973973"/>
    <w:multiLevelType w:val="hybridMultilevel"/>
    <w:tmpl w:val="40D23636"/>
    <w:lvl w:ilvl="0" w:tplc="2D265926">
      <w:start w:val="1"/>
      <w:numFmt w:val="bullet"/>
      <w:lvlText w:val="•"/>
      <w:lvlJc w:val="left"/>
      <w:pPr>
        <w:tabs>
          <w:tab w:val="num" w:pos="720"/>
        </w:tabs>
        <w:ind w:left="720" w:hanging="360"/>
      </w:pPr>
      <w:rPr>
        <w:rFonts w:hint="default" w:ascii="Arial" w:hAnsi="Arial"/>
      </w:rPr>
    </w:lvl>
    <w:lvl w:ilvl="1" w:tplc="750A63BC" w:tentative="1">
      <w:start w:val="1"/>
      <w:numFmt w:val="bullet"/>
      <w:lvlText w:val="•"/>
      <w:lvlJc w:val="left"/>
      <w:pPr>
        <w:tabs>
          <w:tab w:val="num" w:pos="1440"/>
        </w:tabs>
        <w:ind w:left="1440" w:hanging="360"/>
      </w:pPr>
      <w:rPr>
        <w:rFonts w:hint="default" w:ascii="Arial" w:hAnsi="Arial"/>
      </w:rPr>
    </w:lvl>
    <w:lvl w:ilvl="2" w:tplc="A23673CE" w:tentative="1">
      <w:start w:val="1"/>
      <w:numFmt w:val="bullet"/>
      <w:lvlText w:val="•"/>
      <w:lvlJc w:val="left"/>
      <w:pPr>
        <w:tabs>
          <w:tab w:val="num" w:pos="2160"/>
        </w:tabs>
        <w:ind w:left="2160" w:hanging="360"/>
      </w:pPr>
      <w:rPr>
        <w:rFonts w:hint="default" w:ascii="Arial" w:hAnsi="Arial"/>
      </w:rPr>
    </w:lvl>
    <w:lvl w:ilvl="3" w:tplc="28A4982C" w:tentative="1">
      <w:start w:val="1"/>
      <w:numFmt w:val="bullet"/>
      <w:lvlText w:val="•"/>
      <w:lvlJc w:val="left"/>
      <w:pPr>
        <w:tabs>
          <w:tab w:val="num" w:pos="2880"/>
        </w:tabs>
        <w:ind w:left="2880" w:hanging="360"/>
      </w:pPr>
      <w:rPr>
        <w:rFonts w:hint="default" w:ascii="Arial" w:hAnsi="Arial"/>
      </w:rPr>
    </w:lvl>
    <w:lvl w:ilvl="4" w:tplc="6C1E36F4" w:tentative="1">
      <w:start w:val="1"/>
      <w:numFmt w:val="bullet"/>
      <w:lvlText w:val="•"/>
      <w:lvlJc w:val="left"/>
      <w:pPr>
        <w:tabs>
          <w:tab w:val="num" w:pos="3600"/>
        </w:tabs>
        <w:ind w:left="3600" w:hanging="360"/>
      </w:pPr>
      <w:rPr>
        <w:rFonts w:hint="default" w:ascii="Arial" w:hAnsi="Arial"/>
      </w:rPr>
    </w:lvl>
    <w:lvl w:ilvl="5" w:tplc="849AA462" w:tentative="1">
      <w:start w:val="1"/>
      <w:numFmt w:val="bullet"/>
      <w:lvlText w:val="•"/>
      <w:lvlJc w:val="left"/>
      <w:pPr>
        <w:tabs>
          <w:tab w:val="num" w:pos="4320"/>
        </w:tabs>
        <w:ind w:left="4320" w:hanging="360"/>
      </w:pPr>
      <w:rPr>
        <w:rFonts w:hint="default" w:ascii="Arial" w:hAnsi="Arial"/>
      </w:rPr>
    </w:lvl>
    <w:lvl w:ilvl="6" w:tplc="DF7C2EDA" w:tentative="1">
      <w:start w:val="1"/>
      <w:numFmt w:val="bullet"/>
      <w:lvlText w:val="•"/>
      <w:lvlJc w:val="left"/>
      <w:pPr>
        <w:tabs>
          <w:tab w:val="num" w:pos="5040"/>
        </w:tabs>
        <w:ind w:left="5040" w:hanging="360"/>
      </w:pPr>
      <w:rPr>
        <w:rFonts w:hint="default" w:ascii="Arial" w:hAnsi="Arial"/>
      </w:rPr>
    </w:lvl>
    <w:lvl w:ilvl="7" w:tplc="C124F5AE" w:tentative="1">
      <w:start w:val="1"/>
      <w:numFmt w:val="bullet"/>
      <w:lvlText w:val="•"/>
      <w:lvlJc w:val="left"/>
      <w:pPr>
        <w:tabs>
          <w:tab w:val="num" w:pos="5760"/>
        </w:tabs>
        <w:ind w:left="5760" w:hanging="360"/>
      </w:pPr>
      <w:rPr>
        <w:rFonts w:hint="default" w:ascii="Arial" w:hAnsi="Arial"/>
      </w:rPr>
    </w:lvl>
    <w:lvl w:ilvl="8" w:tplc="D4460BDC"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50A348AF"/>
    <w:multiLevelType w:val="hybridMultilevel"/>
    <w:tmpl w:val="79785192"/>
    <w:lvl w:ilvl="0" w:tplc="800231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CE24AE"/>
    <w:multiLevelType w:val="hybridMultilevel"/>
    <w:tmpl w:val="89BC933C"/>
    <w:lvl w:ilvl="0" w:tplc="19A4FB70">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526779EF"/>
    <w:multiLevelType w:val="hybridMultilevel"/>
    <w:tmpl w:val="1B7A82FE"/>
    <w:lvl w:ilvl="0" w:tplc="AE8A7454">
      <w:start w:val="1"/>
      <w:numFmt w:val="bullet"/>
      <w:lvlText w:val="•"/>
      <w:lvlJc w:val="left"/>
      <w:pPr>
        <w:tabs>
          <w:tab w:val="num" w:pos="720"/>
        </w:tabs>
        <w:ind w:left="720" w:hanging="360"/>
      </w:pPr>
      <w:rPr>
        <w:rFonts w:hint="default" w:ascii="Arial" w:hAnsi="Arial"/>
      </w:rPr>
    </w:lvl>
    <w:lvl w:ilvl="1" w:tplc="41888A04" w:tentative="1">
      <w:start w:val="1"/>
      <w:numFmt w:val="bullet"/>
      <w:lvlText w:val="•"/>
      <w:lvlJc w:val="left"/>
      <w:pPr>
        <w:tabs>
          <w:tab w:val="num" w:pos="1440"/>
        </w:tabs>
        <w:ind w:left="1440" w:hanging="360"/>
      </w:pPr>
      <w:rPr>
        <w:rFonts w:hint="default" w:ascii="Arial" w:hAnsi="Arial"/>
      </w:rPr>
    </w:lvl>
    <w:lvl w:ilvl="2" w:tplc="25C8D318" w:tentative="1">
      <w:start w:val="1"/>
      <w:numFmt w:val="bullet"/>
      <w:lvlText w:val="•"/>
      <w:lvlJc w:val="left"/>
      <w:pPr>
        <w:tabs>
          <w:tab w:val="num" w:pos="2160"/>
        </w:tabs>
        <w:ind w:left="2160" w:hanging="360"/>
      </w:pPr>
      <w:rPr>
        <w:rFonts w:hint="default" w:ascii="Arial" w:hAnsi="Arial"/>
      </w:rPr>
    </w:lvl>
    <w:lvl w:ilvl="3" w:tplc="C6B232D4" w:tentative="1">
      <w:start w:val="1"/>
      <w:numFmt w:val="bullet"/>
      <w:lvlText w:val="•"/>
      <w:lvlJc w:val="left"/>
      <w:pPr>
        <w:tabs>
          <w:tab w:val="num" w:pos="2880"/>
        </w:tabs>
        <w:ind w:left="2880" w:hanging="360"/>
      </w:pPr>
      <w:rPr>
        <w:rFonts w:hint="default" w:ascii="Arial" w:hAnsi="Arial"/>
      </w:rPr>
    </w:lvl>
    <w:lvl w:ilvl="4" w:tplc="4DA6498A" w:tentative="1">
      <w:start w:val="1"/>
      <w:numFmt w:val="bullet"/>
      <w:lvlText w:val="•"/>
      <w:lvlJc w:val="left"/>
      <w:pPr>
        <w:tabs>
          <w:tab w:val="num" w:pos="3600"/>
        </w:tabs>
        <w:ind w:left="3600" w:hanging="360"/>
      </w:pPr>
      <w:rPr>
        <w:rFonts w:hint="default" w:ascii="Arial" w:hAnsi="Arial"/>
      </w:rPr>
    </w:lvl>
    <w:lvl w:ilvl="5" w:tplc="C68C62AA" w:tentative="1">
      <w:start w:val="1"/>
      <w:numFmt w:val="bullet"/>
      <w:lvlText w:val="•"/>
      <w:lvlJc w:val="left"/>
      <w:pPr>
        <w:tabs>
          <w:tab w:val="num" w:pos="4320"/>
        </w:tabs>
        <w:ind w:left="4320" w:hanging="360"/>
      </w:pPr>
      <w:rPr>
        <w:rFonts w:hint="default" w:ascii="Arial" w:hAnsi="Arial"/>
      </w:rPr>
    </w:lvl>
    <w:lvl w:ilvl="6" w:tplc="90F45334" w:tentative="1">
      <w:start w:val="1"/>
      <w:numFmt w:val="bullet"/>
      <w:lvlText w:val="•"/>
      <w:lvlJc w:val="left"/>
      <w:pPr>
        <w:tabs>
          <w:tab w:val="num" w:pos="5040"/>
        </w:tabs>
        <w:ind w:left="5040" w:hanging="360"/>
      </w:pPr>
      <w:rPr>
        <w:rFonts w:hint="default" w:ascii="Arial" w:hAnsi="Arial"/>
      </w:rPr>
    </w:lvl>
    <w:lvl w:ilvl="7" w:tplc="53BE2E6A" w:tentative="1">
      <w:start w:val="1"/>
      <w:numFmt w:val="bullet"/>
      <w:lvlText w:val="•"/>
      <w:lvlJc w:val="left"/>
      <w:pPr>
        <w:tabs>
          <w:tab w:val="num" w:pos="5760"/>
        </w:tabs>
        <w:ind w:left="5760" w:hanging="360"/>
      </w:pPr>
      <w:rPr>
        <w:rFonts w:hint="default" w:ascii="Arial" w:hAnsi="Arial"/>
      </w:rPr>
    </w:lvl>
    <w:lvl w:ilvl="8" w:tplc="029ED4B6"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4242C1B"/>
    <w:multiLevelType w:val="hybridMultilevel"/>
    <w:tmpl w:val="798EDB1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55904C2B"/>
    <w:multiLevelType w:val="hybridMultilevel"/>
    <w:tmpl w:val="934C6B68"/>
    <w:lvl w:ilvl="0" w:tplc="09A439E2">
      <w:start w:val="1"/>
      <w:numFmt w:val="bullet"/>
      <w:lvlText w:val="•"/>
      <w:lvlJc w:val="left"/>
      <w:pPr>
        <w:tabs>
          <w:tab w:val="num" w:pos="720"/>
        </w:tabs>
        <w:ind w:left="720" w:hanging="360"/>
      </w:pPr>
      <w:rPr>
        <w:rFonts w:hint="default" w:ascii="Arial" w:hAnsi="Arial"/>
      </w:rPr>
    </w:lvl>
    <w:lvl w:ilvl="1" w:tplc="FC806034" w:tentative="1">
      <w:start w:val="1"/>
      <w:numFmt w:val="bullet"/>
      <w:lvlText w:val="•"/>
      <w:lvlJc w:val="left"/>
      <w:pPr>
        <w:tabs>
          <w:tab w:val="num" w:pos="1440"/>
        </w:tabs>
        <w:ind w:left="1440" w:hanging="360"/>
      </w:pPr>
      <w:rPr>
        <w:rFonts w:hint="default" w:ascii="Arial" w:hAnsi="Arial"/>
      </w:rPr>
    </w:lvl>
    <w:lvl w:ilvl="2" w:tplc="0E6A41A6" w:tentative="1">
      <w:start w:val="1"/>
      <w:numFmt w:val="bullet"/>
      <w:lvlText w:val="•"/>
      <w:lvlJc w:val="left"/>
      <w:pPr>
        <w:tabs>
          <w:tab w:val="num" w:pos="2160"/>
        </w:tabs>
        <w:ind w:left="2160" w:hanging="360"/>
      </w:pPr>
      <w:rPr>
        <w:rFonts w:hint="default" w:ascii="Arial" w:hAnsi="Arial"/>
      </w:rPr>
    </w:lvl>
    <w:lvl w:ilvl="3" w:tplc="132028B4" w:tentative="1">
      <w:start w:val="1"/>
      <w:numFmt w:val="bullet"/>
      <w:lvlText w:val="•"/>
      <w:lvlJc w:val="left"/>
      <w:pPr>
        <w:tabs>
          <w:tab w:val="num" w:pos="2880"/>
        </w:tabs>
        <w:ind w:left="2880" w:hanging="360"/>
      </w:pPr>
      <w:rPr>
        <w:rFonts w:hint="default" w:ascii="Arial" w:hAnsi="Arial"/>
      </w:rPr>
    </w:lvl>
    <w:lvl w:ilvl="4" w:tplc="06702F92" w:tentative="1">
      <w:start w:val="1"/>
      <w:numFmt w:val="bullet"/>
      <w:lvlText w:val="•"/>
      <w:lvlJc w:val="left"/>
      <w:pPr>
        <w:tabs>
          <w:tab w:val="num" w:pos="3600"/>
        </w:tabs>
        <w:ind w:left="3600" w:hanging="360"/>
      </w:pPr>
      <w:rPr>
        <w:rFonts w:hint="default" w:ascii="Arial" w:hAnsi="Arial"/>
      </w:rPr>
    </w:lvl>
    <w:lvl w:ilvl="5" w:tplc="6CB25B16" w:tentative="1">
      <w:start w:val="1"/>
      <w:numFmt w:val="bullet"/>
      <w:lvlText w:val="•"/>
      <w:lvlJc w:val="left"/>
      <w:pPr>
        <w:tabs>
          <w:tab w:val="num" w:pos="4320"/>
        </w:tabs>
        <w:ind w:left="4320" w:hanging="360"/>
      </w:pPr>
      <w:rPr>
        <w:rFonts w:hint="default" w:ascii="Arial" w:hAnsi="Arial"/>
      </w:rPr>
    </w:lvl>
    <w:lvl w:ilvl="6" w:tplc="D1A8B012" w:tentative="1">
      <w:start w:val="1"/>
      <w:numFmt w:val="bullet"/>
      <w:lvlText w:val="•"/>
      <w:lvlJc w:val="left"/>
      <w:pPr>
        <w:tabs>
          <w:tab w:val="num" w:pos="5040"/>
        </w:tabs>
        <w:ind w:left="5040" w:hanging="360"/>
      </w:pPr>
      <w:rPr>
        <w:rFonts w:hint="default" w:ascii="Arial" w:hAnsi="Arial"/>
      </w:rPr>
    </w:lvl>
    <w:lvl w:ilvl="7" w:tplc="21DA2A82" w:tentative="1">
      <w:start w:val="1"/>
      <w:numFmt w:val="bullet"/>
      <w:lvlText w:val="•"/>
      <w:lvlJc w:val="left"/>
      <w:pPr>
        <w:tabs>
          <w:tab w:val="num" w:pos="5760"/>
        </w:tabs>
        <w:ind w:left="5760" w:hanging="360"/>
      </w:pPr>
      <w:rPr>
        <w:rFonts w:hint="default" w:ascii="Arial" w:hAnsi="Arial"/>
      </w:rPr>
    </w:lvl>
    <w:lvl w:ilvl="8" w:tplc="177C5D02"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5A6C2C4F"/>
    <w:multiLevelType w:val="hybridMultilevel"/>
    <w:tmpl w:val="2FB6A8B0"/>
    <w:lvl w:ilvl="0" w:tplc="F720388C">
      <w:start w:val="1"/>
      <w:numFmt w:val="bullet"/>
      <w:lvlText w:val="•"/>
      <w:lvlJc w:val="left"/>
      <w:pPr>
        <w:tabs>
          <w:tab w:val="num" w:pos="720"/>
        </w:tabs>
        <w:ind w:left="720" w:hanging="360"/>
      </w:pPr>
      <w:rPr>
        <w:rFonts w:hint="default" w:ascii="Arial" w:hAnsi="Arial"/>
      </w:rPr>
    </w:lvl>
    <w:lvl w:ilvl="1" w:tplc="BCF490D6" w:tentative="1">
      <w:start w:val="1"/>
      <w:numFmt w:val="bullet"/>
      <w:lvlText w:val="•"/>
      <w:lvlJc w:val="left"/>
      <w:pPr>
        <w:tabs>
          <w:tab w:val="num" w:pos="1440"/>
        </w:tabs>
        <w:ind w:left="1440" w:hanging="360"/>
      </w:pPr>
      <w:rPr>
        <w:rFonts w:hint="default" w:ascii="Arial" w:hAnsi="Arial"/>
      </w:rPr>
    </w:lvl>
    <w:lvl w:ilvl="2" w:tplc="F9D62D8A" w:tentative="1">
      <w:start w:val="1"/>
      <w:numFmt w:val="bullet"/>
      <w:lvlText w:val="•"/>
      <w:lvlJc w:val="left"/>
      <w:pPr>
        <w:tabs>
          <w:tab w:val="num" w:pos="2160"/>
        </w:tabs>
        <w:ind w:left="2160" w:hanging="360"/>
      </w:pPr>
      <w:rPr>
        <w:rFonts w:hint="default" w:ascii="Arial" w:hAnsi="Arial"/>
      </w:rPr>
    </w:lvl>
    <w:lvl w:ilvl="3" w:tplc="7082C90A" w:tentative="1">
      <w:start w:val="1"/>
      <w:numFmt w:val="bullet"/>
      <w:lvlText w:val="•"/>
      <w:lvlJc w:val="left"/>
      <w:pPr>
        <w:tabs>
          <w:tab w:val="num" w:pos="2880"/>
        </w:tabs>
        <w:ind w:left="2880" w:hanging="360"/>
      </w:pPr>
      <w:rPr>
        <w:rFonts w:hint="default" w:ascii="Arial" w:hAnsi="Arial"/>
      </w:rPr>
    </w:lvl>
    <w:lvl w:ilvl="4" w:tplc="0D049F7E" w:tentative="1">
      <w:start w:val="1"/>
      <w:numFmt w:val="bullet"/>
      <w:lvlText w:val="•"/>
      <w:lvlJc w:val="left"/>
      <w:pPr>
        <w:tabs>
          <w:tab w:val="num" w:pos="3600"/>
        </w:tabs>
        <w:ind w:left="3600" w:hanging="360"/>
      </w:pPr>
      <w:rPr>
        <w:rFonts w:hint="default" w:ascii="Arial" w:hAnsi="Arial"/>
      </w:rPr>
    </w:lvl>
    <w:lvl w:ilvl="5" w:tplc="342E4832" w:tentative="1">
      <w:start w:val="1"/>
      <w:numFmt w:val="bullet"/>
      <w:lvlText w:val="•"/>
      <w:lvlJc w:val="left"/>
      <w:pPr>
        <w:tabs>
          <w:tab w:val="num" w:pos="4320"/>
        </w:tabs>
        <w:ind w:left="4320" w:hanging="360"/>
      </w:pPr>
      <w:rPr>
        <w:rFonts w:hint="default" w:ascii="Arial" w:hAnsi="Arial"/>
      </w:rPr>
    </w:lvl>
    <w:lvl w:ilvl="6" w:tplc="3162032E" w:tentative="1">
      <w:start w:val="1"/>
      <w:numFmt w:val="bullet"/>
      <w:lvlText w:val="•"/>
      <w:lvlJc w:val="left"/>
      <w:pPr>
        <w:tabs>
          <w:tab w:val="num" w:pos="5040"/>
        </w:tabs>
        <w:ind w:left="5040" w:hanging="360"/>
      </w:pPr>
      <w:rPr>
        <w:rFonts w:hint="default" w:ascii="Arial" w:hAnsi="Arial"/>
      </w:rPr>
    </w:lvl>
    <w:lvl w:ilvl="7" w:tplc="71C05B12" w:tentative="1">
      <w:start w:val="1"/>
      <w:numFmt w:val="bullet"/>
      <w:lvlText w:val="•"/>
      <w:lvlJc w:val="left"/>
      <w:pPr>
        <w:tabs>
          <w:tab w:val="num" w:pos="5760"/>
        </w:tabs>
        <w:ind w:left="5760" w:hanging="360"/>
      </w:pPr>
      <w:rPr>
        <w:rFonts w:hint="default" w:ascii="Arial" w:hAnsi="Arial"/>
      </w:rPr>
    </w:lvl>
    <w:lvl w:ilvl="8" w:tplc="2EB0A5C2"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60271040"/>
    <w:multiLevelType w:val="hybridMultilevel"/>
    <w:tmpl w:val="114E39E4"/>
    <w:lvl w:ilvl="0" w:tplc="3E8AC83A">
      <w:start w:val="1"/>
      <w:numFmt w:val="bullet"/>
      <w:lvlText w:val="•"/>
      <w:lvlJc w:val="left"/>
      <w:pPr>
        <w:tabs>
          <w:tab w:val="num" w:pos="720"/>
        </w:tabs>
        <w:ind w:left="720" w:hanging="360"/>
      </w:pPr>
      <w:rPr>
        <w:rFonts w:hint="default" w:ascii="Arial" w:hAnsi="Arial"/>
      </w:rPr>
    </w:lvl>
    <w:lvl w:ilvl="1" w:tplc="1752128C" w:tentative="1">
      <w:start w:val="1"/>
      <w:numFmt w:val="bullet"/>
      <w:lvlText w:val="•"/>
      <w:lvlJc w:val="left"/>
      <w:pPr>
        <w:tabs>
          <w:tab w:val="num" w:pos="1440"/>
        </w:tabs>
        <w:ind w:left="1440" w:hanging="360"/>
      </w:pPr>
      <w:rPr>
        <w:rFonts w:hint="default" w:ascii="Arial" w:hAnsi="Arial"/>
      </w:rPr>
    </w:lvl>
    <w:lvl w:ilvl="2" w:tplc="C9904F6E" w:tentative="1">
      <w:start w:val="1"/>
      <w:numFmt w:val="bullet"/>
      <w:lvlText w:val="•"/>
      <w:lvlJc w:val="left"/>
      <w:pPr>
        <w:tabs>
          <w:tab w:val="num" w:pos="2160"/>
        </w:tabs>
        <w:ind w:left="2160" w:hanging="360"/>
      </w:pPr>
      <w:rPr>
        <w:rFonts w:hint="default" w:ascii="Arial" w:hAnsi="Arial"/>
      </w:rPr>
    </w:lvl>
    <w:lvl w:ilvl="3" w:tplc="7FBE1D2E" w:tentative="1">
      <w:start w:val="1"/>
      <w:numFmt w:val="bullet"/>
      <w:lvlText w:val="•"/>
      <w:lvlJc w:val="left"/>
      <w:pPr>
        <w:tabs>
          <w:tab w:val="num" w:pos="2880"/>
        </w:tabs>
        <w:ind w:left="2880" w:hanging="360"/>
      </w:pPr>
      <w:rPr>
        <w:rFonts w:hint="default" w:ascii="Arial" w:hAnsi="Arial"/>
      </w:rPr>
    </w:lvl>
    <w:lvl w:ilvl="4" w:tplc="E8E2BFB4" w:tentative="1">
      <w:start w:val="1"/>
      <w:numFmt w:val="bullet"/>
      <w:lvlText w:val="•"/>
      <w:lvlJc w:val="left"/>
      <w:pPr>
        <w:tabs>
          <w:tab w:val="num" w:pos="3600"/>
        </w:tabs>
        <w:ind w:left="3600" w:hanging="360"/>
      </w:pPr>
      <w:rPr>
        <w:rFonts w:hint="default" w:ascii="Arial" w:hAnsi="Arial"/>
      </w:rPr>
    </w:lvl>
    <w:lvl w:ilvl="5" w:tplc="D3B0AFC2" w:tentative="1">
      <w:start w:val="1"/>
      <w:numFmt w:val="bullet"/>
      <w:lvlText w:val="•"/>
      <w:lvlJc w:val="left"/>
      <w:pPr>
        <w:tabs>
          <w:tab w:val="num" w:pos="4320"/>
        </w:tabs>
        <w:ind w:left="4320" w:hanging="360"/>
      </w:pPr>
      <w:rPr>
        <w:rFonts w:hint="default" w:ascii="Arial" w:hAnsi="Arial"/>
      </w:rPr>
    </w:lvl>
    <w:lvl w:ilvl="6" w:tplc="301024A0" w:tentative="1">
      <w:start w:val="1"/>
      <w:numFmt w:val="bullet"/>
      <w:lvlText w:val="•"/>
      <w:lvlJc w:val="left"/>
      <w:pPr>
        <w:tabs>
          <w:tab w:val="num" w:pos="5040"/>
        </w:tabs>
        <w:ind w:left="5040" w:hanging="360"/>
      </w:pPr>
      <w:rPr>
        <w:rFonts w:hint="default" w:ascii="Arial" w:hAnsi="Arial"/>
      </w:rPr>
    </w:lvl>
    <w:lvl w:ilvl="7" w:tplc="626C2492" w:tentative="1">
      <w:start w:val="1"/>
      <w:numFmt w:val="bullet"/>
      <w:lvlText w:val="•"/>
      <w:lvlJc w:val="left"/>
      <w:pPr>
        <w:tabs>
          <w:tab w:val="num" w:pos="5760"/>
        </w:tabs>
        <w:ind w:left="5760" w:hanging="360"/>
      </w:pPr>
      <w:rPr>
        <w:rFonts w:hint="default" w:ascii="Arial" w:hAnsi="Arial"/>
      </w:rPr>
    </w:lvl>
    <w:lvl w:ilvl="8" w:tplc="68C4977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604C1D60"/>
    <w:multiLevelType w:val="hybridMultilevel"/>
    <w:tmpl w:val="2BE08994"/>
    <w:lvl w:ilvl="0" w:tplc="8E6059BC">
      <w:start w:val="1"/>
      <w:numFmt w:val="bullet"/>
      <w:lvlText w:val="•"/>
      <w:lvlJc w:val="left"/>
      <w:pPr>
        <w:tabs>
          <w:tab w:val="num" w:pos="720"/>
        </w:tabs>
        <w:ind w:left="720" w:hanging="360"/>
      </w:pPr>
      <w:rPr>
        <w:rFonts w:hint="default" w:ascii="Arial" w:hAnsi="Arial"/>
      </w:rPr>
    </w:lvl>
    <w:lvl w:ilvl="1" w:tplc="077A2184" w:tentative="1">
      <w:start w:val="1"/>
      <w:numFmt w:val="bullet"/>
      <w:lvlText w:val="•"/>
      <w:lvlJc w:val="left"/>
      <w:pPr>
        <w:tabs>
          <w:tab w:val="num" w:pos="1440"/>
        </w:tabs>
        <w:ind w:left="1440" w:hanging="360"/>
      </w:pPr>
      <w:rPr>
        <w:rFonts w:hint="default" w:ascii="Arial" w:hAnsi="Arial"/>
      </w:rPr>
    </w:lvl>
    <w:lvl w:ilvl="2" w:tplc="2A88E8DE" w:tentative="1">
      <w:start w:val="1"/>
      <w:numFmt w:val="bullet"/>
      <w:lvlText w:val="•"/>
      <w:lvlJc w:val="left"/>
      <w:pPr>
        <w:tabs>
          <w:tab w:val="num" w:pos="2160"/>
        </w:tabs>
        <w:ind w:left="2160" w:hanging="360"/>
      </w:pPr>
      <w:rPr>
        <w:rFonts w:hint="default" w:ascii="Arial" w:hAnsi="Arial"/>
      </w:rPr>
    </w:lvl>
    <w:lvl w:ilvl="3" w:tplc="1A7EC020" w:tentative="1">
      <w:start w:val="1"/>
      <w:numFmt w:val="bullet"/>
      <w:lvlText w:val="•"/>
      <w:lvlJc w:val="left"/>
      <w:pPr>
        <w:tabs>
          <w:tab w:val="num" w:pos="2880"/>
        </w:tabs>
        <w:ind w:left="2880" w:hanging="360"/>
      </w:pPr>
      <w:rPr>
        <w:rFonts w:hint="default" w:ascii="Arial" w:hAnsi="Arial"/>
      </w:rPr>
    </w:lvl>
    <w:lvl w:ilvl="4" w:tplc="20CEC166" w:tentative="1">
      <w:start w:val="1"/>
      <w:numFmt w:val="bullet"/>
      <w:lvlText w:val="•"/>
      <w:lvlJc w:val="left"/>
      <w:pPr>
        <w:tabs>
          <w:tab w:val="num" w:pos="3600"/>
        </w:tabs>
        <w:ind w:left="3600" w:hanging="360"/>
      </w:pPr>
      <w:rPr>
        <w:rFonts w:hint="default" w:ascii="Arial" w:hAnsi="Arial"/>
      </w:rPr>
    </w:lvl>
    <w:lvl w:ilvl="5" w:tplc="167AAE2E" w:tentative="1">
      <w:start w:val="1"/>
      <w:numFmt w:val="bullet"/>
      <w:lvlText w:val="•"/>
      <w:lvlJc w:val="left"/>
      <w:pPr>
        <w:tabs>
          <w:tab w:val="num" w:pos="4320"/>
        </w:tabs>
        <w:ind w:left="4320" w:hanging="360"/>
      </w:pPr>
      <w:rPr>
        <w:rFonts w:hint="default" w:ascii="Arial" w:hAnsi="Arial"/>
      </w:rPr>
    </w:lvl>
    <w:lvl w:ilvl="6" w:tplc="9A706AF2" w:tentative="1">
      <w:start w:val="1"/>
      <w:numFmt w:val="bullet"/>
      <w:lvlText w:val="•"/>
      <w:lvlJc w:val="left"/>
      <w:pPr>
        <w:tabs>
          <w:tab w:val="num" w:pos="5040"/>
        </w:tabs>
        <w:ind w:left="5040" w:hanging="360"/>
      </w:pPr>
      <w:rPr>
        <w:rFonts w:hint="default" w:ascii="Arial" w:hAnsi="Arial"/>
      </w:rPr>
    </w:lvl>
    <w:lvl w:ilvl="7" w:tplc="58D69526" w:tentative="1">
      <w:start w:val="1"/>
      <w:numFmt w:val="bullet"/>
      <w:lvlText w:val="•"/>
      <w:lvlJc w:val="left"/>
      <w:pPr>
        <w:tabs>
          <w:tab w:val="num" w:pos="5760"/>
        </w:tabs>
        <w:ind w:left="5760" w:hanging="360"/>
      </w:pPr>
      <w:rPr>
        <w:rFonts w:hint="default" w:ascii="Arial" w:hAnsi="Arial"/>
      </w:rPr>
    </w:lvl>
    <w:lvl w:ilvl="8" w:tplc="570A8760"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6F381774"/>
    <w:multiLevelType w:val="hybridMultilevel"/>
    <w:tmpl w:val="E440177E"/>
    <w:lvl w:ilvl="0" w:tplc="A6E2D24E">
      <w:start w:val="22"/>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7D6F7012"/>
    <w:multiLevelType w:val="hybridMultilevel"/>
    <w:tmpl w:val="67AC9938"/>
    <w:lvl w:ilvl="0" w:tplc="C4E8A1FA">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0126684">
    <w:abstractNumId w:val="22"/>
  </w:num>
  <w:num w:numId="2" w16cid:durableId="1620212390">
    <w:abstractNumId w:val="2"/>
  </w:num>
  <w:num w:numId="3" w16cid:durableId="1841575313">
    <w:abstractNumId w:val="8"/>
  </w:num>
  <w:num w:numId="4" w16cid:durableId="872034125">
    <w:abstractNumId w:val="15"/>
  </w:num>
  <w:num w:numId="5" w16cid:durableId="68121626">
    <w:abstractNumId w:val="21"/>
  </w:num>
  <w:num w:numId="6" w16cid:durableId="1151673833">
    <w:abstractNumId w:val="6"/>
  </w:num>
  <w:num w:numId="7" w16cid:durableId="1773554133">
    <w:abstractNumId w:val="10"/>
  </w:num>
  <w:num w:numId="8" w16cid:durableId="561058437">
    <w:abstractNumId w:val="16"/>
  </w:num>
  <w:num w:numId="9" w16cid:durableId="1024013883">
    <w:abstractNumId w:val="24"/>
  </w:num>
  <w:num w:numId="10" w16cid:durableId="53242185">
    <w:abstractNumId w:val="23"/>
  </w:num>
  <w:num w:numId="11" w16cid:durableId="1518618148">
    <w:abstractNumId w:val="19"/>
  </w:num>
  <w:num w:numId="12" w16cid:durableId="388578276">
    <w:abstractNumId w:val="17"/>
  </w:num>
  <w:num w:numId="13" w16cid:durableId="1163621605">
    <w:abstractNumId w:val="7"/>
  </w:num>
  <w:num w:numId="14" w16cid:durableId="384571052">
    <w:abstractNumId w:val="9"/>
  </w:num>
  <w:num w:numId="15" w16cid:durableId="2122531077">
    <w:abstractNumId w:val="4"/>
  </w:num>
  <w:num w:numId="16" w16cid:durableId="967931599">
    <w:abstractNumId w:val="11"/>
  </w:num>
  <w:num w:numId="17" w16cid:durableId="227738640">
    <w:abstractNumId w:val="14"/>
  </w:num>
  <w:num w:numId="18" w16cid:durableId="1423378504">
    <w:abstractNumId w:val="18"/>
  </w:num>
  <w:num w:numId="19" w16cid:durableId="511454140">
    <w:abstractNumId w:val="26"/>
  </w:num>
  <w:num w:numId="20" w16cid:durableId="1821072401">
    <w:abstractNumId w:val="5"/>
  </w:num>
  <w:num w:numId="21" w16cid:durableId="34161289">
    <w:abstractNumId w:val="20"/>
  </w:num>
  <w:num w:numId="22" w16cid:durableId="1474906240">
    <w:abstractNumId w:val="0"/>
  </w:num>
  <w:num w:numId="23" w16cid:durableId="644897716">
    <w:abstractNumId w:val="13"/>
  </w:num>
  <w:num w:numId="24" w16cid:durableId="168832575">
    <w:abstractNumId w:val="1"/>
  </w:num>
  <w:num w:numId="25" w16cid:durableId="214851275">
    <w:abstractNumId w:val="25"/>
  </w:num>
  <w:num w:numId="26" w16cid:durableId="1152330586">
    <w:abstractNumId w:val="12"/>
  </w:num>
  <w:num w:numId="27" w16cid:durableId="208525039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EC"/>
    <w:rsid w:val="00004BC4"/>
    <w:rsid w:val="000125F5"/>
    <w:rsid w:val="00012A40"/>
    <w:rsid w:val="00013E23"/>
    <w:rsid w:val="000143EC"/>
    <w:rsid w:val="000174D2"/>
    <w:rsid w:val="00017CB7"/>
    <w:rsid w:val="000227CC"/>
    <w:rsid w:val="00027E8D"/>
    <w:rsid w:val="00031670"/>
    <w:rsid w:val="0003512B"/>
    <w:rsid w:val="00036B32"/>
    <w:rsid w:val="00045725"/>
    <w:rsid w:val="00047CB4"/>
    <w:rsid w:val="00051F65"/>
    <w:rsid w:val="00054234"/>
    <w:rsid w:val="00054475"/>
    <w:rsid w:val="00055AD7"/>
    <w:rsid w:val="00056BB0"/>
    <w:rsid w:val="00064123"/>
    <w:rsid w:val="00065DD6"/>
    <w:rsid w:val="00072879"/>
    <w:rsid w:val="00073C98"/>
    <w:rsid w:val="00074F71"/>
    <w:rsid w:val="00077422"/>
    <w:rsid w:val="000817EF"/>
    <w:rsid w:val="00081C49"/>
    <w:rsid w:val="00082A24"/>
    <w:rsid w:val="000932E6"/>
    <w:rsid w:val="00096220"/>
    <w:rsid w:val="000A0492"/>
    <w:rsid w:val="000A6221"/>
    <w:rsid w:val="000A6419"/>
    <w:rsid w:val="000A75DD"/>
    <w:rsid w:val="000A79AB"/>
    <w:rsid w:val="000B7899"/>
    <w:rsid w:val="000C02CD"/>
    <w:rsid w:val="000C0E4C"/>
    <w:rsid w:val="000C3187"/>
    <w:rsid w:val="000D0189"/>
    <w:rsid w:val="000D021D"/>
    <w:rsid w:val="000D34B5"/>
    <w:rsid w:val="000D4BFD"/>
    <w:rsid w:val="000D622B"/>
    <w:rsid w:val="000E0D2A"/>
    <w:rsid w:val="000E109C"/>
    <w:rsid w:val="000E5108"/>
    <w:rsid w:val="000E586D"/>
    <w:rsid w:val="00103EC7"/>
    <w:rsid w:val="001046D8"/>
    <w:rsid w:val="00105E71"/>
    <w:rsid w:val="00111304"/>
    <w:rsid w:val="001114AB"/>
    <w:rsid w:val="001150BB"/>
    <w:rsid w:val="00115960"/>
    <w:rsid w:val="00132C66"/>
    <w:rsid w:val="00137885"/>
    <w:rsid w:val="001458F1"/>
    <w:rsid w:val="00146945"/>
    <w:rsid w:val="001513D4"/>
    <w:rsid w:val="00155559"/>
    <w:rsid w:val="001558ED"/>
    <w:rsid w:val="0016137E"/>
    <w:rsid w:val="00162227"/>
    <w:rsid w:val="00166257"/>
    <w:rsid w:val="0017069A"/>
    <w:rsid w:val="001722A6"/>
    <w:rsid w:val="00181F81"/>
    <w:rsid w:val="001841FE"/>
    <w:rsid w:val="00184677"/>
    <w:rsid w:val="001856F5"/>
    <w:rsid w:val="00187480"/>
    <w:rsid w:val="00187D2F"/>
    <w:rsid w:val="00194AF7"/>
    <w:rsid w:val="001970C0"/>
    <w:rsid w:val="001975C0"/>
    <w:rsid w:val="001A0D17"/>
    <w:rsid w:val="001A1780"/>
    <w:rsid w:val="001B3E90"/>
    <w:rsid w:val="001B7762"/>
    <w:rsid w:val="001C3AF4"/>
    <w:rsid w:val="001C495C"/>
    <w:rsid w:val="001C6D01"/>
    <w:rsid w:val="001C7DE9"/>
    <w:rsid w:val="001D421B"/>
    <w:rsid w:val="001E2CC6"/>
    <w:rsid w:val="001E353F"/>
    <w:rsid w:val="001E5677"/>
    <w:rsid w:val="001F2EDD"/>
    <w:rsid w:val="00200FAE"/>
    <w:rsid w:val="002013FF"/>
    <w:rsid w:val="00207033"/>
    <w:rsid w:val="002077A4"/>
    <w:rsid w:val="00215392"/>
    <w:rsid w:val="00217C4F"/>
    <w:rsid w:val="00221885"/>
    <w:rsid w:val="0022327B"/>
    <w:rsid w:val="00240263"/>
    <w:rsid w:val="00240F24"/>
    <w:rsid w:val="00245AFE"/>
    <w:rsid w:val="00247E33"/>
    <w:rsid w:val="002510A3"/>
    <w:rsid w:val="002631F8"/>
    <w:rsid w:val="00271087"/>
    <w:rsid w:val="0027368B"/>
    <w:rsid w:val="002843D6"/>
    <w:rsid w:val="002A4458"/>
    <w:rsid w:val="002A64BE"/>
    <w:rsid w:val="002A7C0C"/>
    <w:rsid w:val="002B0122"/>
    <w:rsid w:val="002B1BF7"/>
    <w:rsid w:val="002B37D8"/>
    <w:rsid w:val="002B3C59"/>
    <w:rsid w:val="002B4788"/>
    <w:rsid w:val="002B5659"/>
    <w:rsid w:val="002B646B"/>
    <w:rsid w:val="002B6AEA"/>
    <w:rsid w:val="002B743E"/>
    <w:rsid w:val="002C0DBE"/>
    <w:rsid w:val="002C0F89"/>
    <w:rsid w:val="002C1A9D"/>
    <w:rsid w:val="002C4035"/>
    <w:rsid w:val="002C4F33"/>
    <w:rsid w:val="002D6C6B"/>
    <w:rsid w:val="002E2FE2"/>
    <w:rsid w:val="002E3380"/>
    <w:rsid w:val="002E7814"/>
    <w:rsid w:val="002F4C0C"/>
    <w:rsid w:val="003113F9"/>
    <w:rsid w:val="0032049A"/>
    <w:rsid w:val="00321850"/>
    <w:rsid w:val="0032205A"/>
    <w:rsid w:val="00323996"/>
    <w:rsid w:val="00323AA7"/>
    <w:rsid w:val="003262DA"/>
    <w:rsid w:val="003318DE"/>
    <w:rsid w:val="00332CA4"/>
    <w:rsid w:val="0033372C"/>
    <w:rsid w:val="0033755C"/>
    <w:rsid w:val="00337677"/>
    <w:rsid w:val="0034328B"/>
    <w:rsid w:val="00343F6D"/>
    <w:rsid w:val="00344E00"/>
    <w:rsid w:val="003527E6"/>
    <w:rsid w:val="00356466"/>
    <w:rsid w:val="00357EEA"/>
    <w:rsid w:val="003636E9"/>
    <w:rsid w:val="0036422A"/>
    <w:rsid w:val="00371A5F"/>
    <w:rsid w:val="003743B5"/>
    <w:rsid w:val="00375E6E"/>
    <w:rsid w:val="00377D66"/>
    <w:rsid w:val="0038071F"/>
    <w:rsid w:val="003807DB"/>
    <w:rsid w:val="00381FBD"/>
    <w:rsid w:val="00383B56"/>
    <w:rsid w:val="00385249"/>
    <w:rsid w:val="00387066"/>
    <w:rsid w:val="00393568"/>
    <w:rsid w:val="00393BD0"/>
    <w:rsid w:val="00396F82"/>
    <w:rsid w:val="003A035D"/>
    <w:rsid w:val="003B65B8"/>
    <w:rsid w:val="003C05E0"/>
    <w:rsid w:val="003C275F"/>
    <w:rsid w:val="003C796F"/>
    <w:rsid w:val="003D53A5"/>
    <w:rsid w:val="003D65F6"/>
    <w:rsid w:val="003D697E"/>
    <w:rsid w:val="003E44C6"/>
    <w:rsid w:val="003F4D91"/>
    <w:rsid w:val="0040038A"/>
    <w:rsid w:val="00403DB5"/>
    <w:rsid w:val="004052E6"/>
    <w:rsid w:val="00407D81"/>
    <w:rsid w:val="00410A0A"/>
    <w:rsid w:val="00412B41"/>
    <w:rsid w:val="00415277"/>
    <w:rsid w:val="00417FFE"/>
    <w:rsid w:val="0042392F"/>
    <w:rsid w:val="00426BBC"/>
    <w:rsid w:val="00431FF2"/>
    <w:rsid w:val="0044014A"/>
    <w:rsid w:val="0044156C"/>
    <w:rsid w:val="00442DA0"/>
    <w:rsid w:val="0045305F"/>
    <w:rsid w:val="004530BB"/>
    <w:rsid w:val="00453A79"/>
    <w:rsid w:val="00467EAF"/>
    <w:rsid w:val="00471B11"/>
    <w:rsid w:val="004772DB"/>
    <w:rsid w:val="00477602"/>
    <w:rsid w:val="00481DDD"/>
    <w:rsid w:val="00492C2F"/>
    <w:rsid w:val="00495E88"/>
    <w:rsid w:val="0049696E"/>
    <w:rsid w:val="004A37BD"/>
    <w:rsid w:val="004A3915"/>
    <w:rsid w:val="004A4844"/>
    <w:rsid w:val="004B3635"/>
    <w:rsid w:val="004C4C3C"/>
    <w:rsid w:val="004C5A23"/>
    <w:rsid w:val="004C6868"/>
    <w:rsid w:val="004D0C52"/>
    <w:rsid w:val="004D1948"/>
    <w:rsid w:val="004F0584"/>
    <w:rsid w:val="004F7EE1"/>
    <w:rsid w:val="00505CD0"/>
    <w:rsid w:val="00510921"/>
    <w:rsid w:val="00513810"/>
    <w:rsid w:val="0051568A"/>
    <w:rsid w:val="005354D1"/>
    <w:rsid w:val="00536662"/>
    <w:rsid w:val="00541BAE"/>
    <w:rsid w:val="00542BCD"/>
    <w:rsid w:val="00544BED"/>
    <w:rsid w:val="005467C7"/>
    <w:rsid w:val="005501A4"/>
    <w:rsid w:val="00550952"/>
    <w:rsid w:val="00551694"/>
    <w:rsid w:val="00551B44"/>
    <w:rsid w:val="00552211"/>
    <w:rsid w:val="00552945"/>
    <w:rsid w:val="0055748E"/>
    <w:rsid w:val="00561B98"/>
    <w:rsid w:val="0056203D"/>
    <w:rsid w:val="00562429"/>
    <w:rsid w:val="005713E5"/>
    <w:rsid w:val="005727B6"/>
    <w:rsid w:val="00573ECD"/>
    <w:rsid w:val="005804FA"/>
    <w:rsid w:val="00583A1A"/>
    <w:rsid w:val="00583BF2"/>
    <w:rsid w:val="00584A42"/>
    <w:rsid w:val="005944CC"/>
    <w:rsid w:val="0059797E"/>
    <w:rsid w:val="005A42F6"/>
    <w:rsid w:val="005A5E05"/>
    <w:rsid w:val="005B028E"/>
    <w:rsid w:val="005B0CA1"/>
    <w:rsid w:val="005B32D7"/>
    <w:rsid w:val="005B42FA"/>
    <w:rsid w:val="005C12EE"/>
    <w:rsid w:val="005C309F"/>
    <w:rsid w:val="005C4F21"/>
    <w:rsid w:val="005C7160"/>
    <w:rsid w:val="005C7A13"/>
    <w:rsid w:val="005E26D3"/>
    <w:rsid w:val="005E5FD6"/>
    <w:rsid w:val="005E6CD7"/>
    <w:rsid w:val="005F0AE2"/>
    <w:rsid w:val="005F6462"/>
    <w:rsid w:val="0061099A"/>
    <w:rsid w:val="00610B53"/>
    <w:rsid w:val="00611277"/>
    <w:rsid w:val="00612926"/>
    <w:rsid w:val="00623285"/>
    <w:rsid w:val="00623A41"/>
    <w:rsid w:val="00623C7F"/>
    <w:rsid w:val="00624746"/>
    <w:rsid w:val="00627C10"/>
    <w:rsid w:val="006304CE"/>
    <w:rsid w:val="006326A4"/>
    <w:rsid w:val="00632F6C"/>
    <w:rsid w:val="0063387E"/>
    <w:rsid w:val="00636AAD"/>
    <w:rsid w:val="006449F7"/>
    <w:rsid w:val="00646173"/>
    <w:rsid w:val="00653598"/>
    <w:rsid w:val="006564EE"/>
    <w:rsid w:val="006629C5"/>
    <w:rsid w:val="006660B6"/>
    <w:rsid w:val="00670CD6"/>
    <w:rsid w:val="00671E16"/>
    <w:rsid w:val="00675DC1"/>
    <w:rsid w:val="00675FCE"/>
    <w:rsid w:val="00676983"/>
    <w:rsid w:val="006769A6"/>
    <w:rsid w:val="00676DF8"/>
    <w:rsid w:val="0067746F"/>
    <w:rsid w:val="00691095"/>
    <w:rsid w:val="006921A8"/>
    <w:rsid w:val="00695187"/>
    <w:rsid w:val="00695E2F"/>
    <w:rsid w:val="006A0BC3"/>
    <w:rsid w:val="006A20D8"/>
    <w:rsid w:val="006A4743"/>
    <w:rsid w:val="006A4BF3"/>
    <w:rsid w:val="006A5478"/>
    <w:rsid w:val="006B3D4F"/>
    <w:rsid w:val="006B61A6"/>
    <w:rsid w:val="006C527A"/>
    <w:rsid w:val="006C6009"/>
    <w:rsid w:val="006D495D"/>
    <w:rsid w:val="006D5DDB"/>
    <w:rsid w:val="006E66F6"/>
    <w:rsid w:val="006F1FF0"/>
    <w:rsid w:val="006F25A2"/>
    <w:rsid w:val="00701815"/>
    <w:rsid w:val="00703C5A"/>
    <w:rsid w:val="007043E8"/>
    <w:rsid w:val="00711111"/>
    <w:rsid w:val="00714396"/>
    <w:rsid w:val="0072072C"/>
    <w:rsid w:val="00721662"/>
    <w:rsid w:val="00722783"/>
    <w:rsid w:val="00723ACD"/>
    <w:rsid w:val="00724BC4"/>
    <w:rsid w:val="00736DA9"/>
    <w:rsid w:val="007511EC"/>
    <w:rsid w:val="00756D51"/>
    <w:rsid w:val="00763901"/>
    <w:rsid w:val="00764F6A"/>
    <w:rsid w:val="00767E62"/>
    <w:rsid w:val="00785AC0"/>
    <w:rsid w:val="007860D9"/>
    <w:rsid w:val="00794621"/>
    <w:rsid w:val="007948CE"/>
    <w:rsid w:val="007A1039"/>
    <w:rsid w:val="007A4829"/>
    <w:rsid w:val="007A75FF"/>
    <w:rsid w:val="007B7DD1"/>
    <w:rsid w:val="007C0DFA"/>
    <w:rsid w:val="007C1818"/>
    <w:rsid w:val="007C57D7"/>
    <w:rsid w:val="007C6AE8"/>
    <w:rsid w:val="007C7556"/>
    <w:rsid w:val="007C7EC9"/>
    <w:rsid w:val="007D7BE4"/>
    <w:rsid w:val="007E093C"/>
    <w:rsid w:val="007E4EC1"/>
    <w:rsid w:val="007E59E6"/>
    <w:rsid w:val="007E7781"/>
    <w:rsid w:val="007E78DB"/>
    <w:rsid w:val="007F6A3C"/>
    <w:rsid w:val="007F6DCB"/>
    <w:rsid w:val="008007CC"/>
    <w:rsid w:val="00801B04"/>
    <w:rsid w:val="00806CBB"/>
    <w:rsid w:val="00807E0E"/>
    <w:rsid w:val="008217B9"/>
    <w:rsid w:val="00824B45"/>
    <w:rsid w:val="008259F4"/>
    <w:rsid w:val="00830A24"/>
    <w:rsid w:val="00833BD8"/>
    <w:rsid w:val="008429E7"/>
    <w:rsid w:val="008446D1"/>
    <w:rsid w:val="00861926"/>
    <w:rsid w:val="00865E78"/>
    <w:rsid w:val="008711C0"/>
    <w:rsid w:val="00872E8E"/>
    <w:rsid w:val="00874C76"/>
    <w:rsid w:val="0089032F"/>
    <w:rsid w:val="00892258"/>
    <w:rsid w:val="00892C87"/>
    <w:rsid w:val="00895DCA"/>
    <w:rsid w:val="008B1722"/>
    <w:rsid w:val="008C3A0A"/>
    <w:rsid w:val="008C3EA3"/>
    <w:rsid w:val="008D182C"/>
    <w:rsid w:val="008D628A"/>
    <w:rsid w:val="008D6C62"/>
    <w:rsid w:val="008E0703"/>
    <w:rsid w:val="008E265D"/>
    <w:rsid w:val="008E4878"/>
    <w:rsid w:val="008E78FD"/>
    <w:rsid w:val="008F4906"/>
    <w:rsid w:val="008F6DFE"/>
    <w:rsid w:val="009010F1"/>
    <w:rsid w:val="00903A61"/>
    <w:rsid w:val="00905096"/>
    <w:rsid w:val="00912E4F"/>
    <w:rsid w:val="0092389E"/>
    <w:rsid w:val="009262EA"/>
    <w:rsid w:val="0093482A"/>
    <w:rsid w:val="0093577E"/>
    <w:rsid w:val="00940F56"/>
    <w:rsid w:val="009410FF"/>
    <w:rsid w:val="00956408"/>
    <w:rsid w:val="00960906"/>
    <w:rsid w:val="009653AA"/>
    <w:rsid w:val="00966907"/>
    <w:rsid w:val="00973F18"/>
    <w:rsid w:val="0098004B"/>
    <w:rsid w:val="0098325C"/>
    <w:rsid w:val="00984597"/>
    <w:rsid w:val="00990F7C"/>
    <w:rsid w:val="0099232B"/>
    <w:rsid w:val="009A2075"/>
    <w:rsid w:val="009A368C"/>
    <w:rsid w:val="009B3B05"/>
    <w:rsid w:val="009B5A90"/>
    <w:rsid w:val="009C31D0"/>
    <w:rsid w:val="009D3697"/>
    <w:rsid w:val="009D792A"/>
    <w:rsid w:val="009E10C5"/>
    <w:rsid w:val="009E3EB3"/>
    <w:rsid w:val="009E5847"/>
    <w:rsid w:val="009E67A0"/>
    <w:rsid w:val="009E74CF"/>
    <w:rsid w:val="009F2F77"/>
    <w:rsid w:val="009F5333"/>
    <w:rsid w:val="009F70DD"/>
    <w:rsid w:val="00A0029D"/>
    <w:rsid w:val="00A10A97"/>
    <w:rsid w:val="00A10C88"/>
    <w:rsid w:val="00A12D6E"/>
    <w:rsid w:val="00A14BEA"/>
    <w:rsid w:val="00A17381"/>
    <w:rsid w:val="00A21139"/>
    <w:rsid w:val="00A24D80"/>
    <w:rsid w:val="00A35C85"/>
    <w:rsid w:val="00A4258F"/>
    <w:rsid w:val="00A436BF"/>
    <w:rsid w:val="00A52DBD"/>
    <w:rsid w:val="00A534F7"/>
    <w:rsid w:val="00A54020"/>
    <w:rsid w:val="00A56B8B"/>
    <w:rsid w:val="00A66D48"/>
    <w:rsid w:val="00A81AB4"/>
    <w:rsid w:val="00A81AD0"/>
    <w:rsid w:val="00A863D6"/>
    <w:rsid w:val="00A93E6D"/>
    <w:rsid w:val="00A952BE"/>
    <w:rsid w:val="00A97B2B"/>
    <w:rsid w:val="00AA1FFF"/>
    <w:rsid w:val="00AA7277"/>
    <w:rsid w:val="00AB17AB"/>
    <w:rsid w:val="00AB5730"/>
    <w:rsid w:val="00AB7BAB"/>
    <w:rsid w:val="00AC1527"/>
    <w:rsid w:val="00AC1C56"/>
    <w:rsid w:val="00AC6A45"/>
    <w:rsid w:val="00AD1845"/>
    <w:rsid w:val="00AD4F7A"/>
    <w:rsid w:val="00AD615F"/>
    <w:rsid w:val="00AF24E4"/>
    <w:rsid w:val="00AF43DB"/>
    <w:rsid w:val="00AF6E0A"/>
    <w:rsid w:val="00B004EB"/>
    <w:rsid w:val="00B01D37"/>
    <w:rsid w:val="00B06AB0"/>
    <w:rsid w:val="00B10771"/>
    <w:rsid w:val="00B14F7F"/>
    <w:rsid w:val="00B1573A"/>
    <w:rsid w:val="00B15C1F"/>
    <w:rsid w:val="00B17E1B"/>
    <w:rsid w:val="00B347C9"/>
    <w:rsid w:val="00B372F1"/>
    <w:rsid w:val="00B4411C"/>
    <w:rsid w:val="00B45C5C"/>
    <w:rsid w:val="00B4770D"/>
    <w:rsid w:val="00B47EA9"/>
    <w:rsid w:val="00B531C9"/>
    <w:rsid w:val="00B55EB9"/>
    <w:rsid w:val="00B60280"/>
    <w:rsid w:val="00B61D8E"/>
    <w:rsid w:val="00B62580"/>
    <w:rsid w:val="00B76A80"/>
    <w:rsid w:val="00B807B5"/>
    <w:rsid w:val="00B85F89"/>
    <w:rsid w:val="00B946F4"/>
    <w:rsid w:val="00BA08BA"/>
    <w:rsid w:val="00BA2DBD"/>
    <w:rsid w:val="00BA53B6"/>
    <w:rsid w:val="00BA543D"/>
    <w:rsid w:val="00BA700C"/>
    <w:rsid w:val="00BB6AD7"/>
    <w:rsid w:val="00BC0266"/>
    <w:rsid w:val="00BC02EE"/>
    <w:rsid w:val="00BC22E9"/>
    <w:rsid w:val="00BE2296"/>
    <w:rsid w:val="00BE26FF"/>
    <w:rsid w:val="00BE5475"/>
    <w:rsid w:val="00BE754A"/>
    <w:rsid w:val="00BE7AEF"/>
    <w:rsid w:val="00BF4B8A"/>
    <w:rsid w:val="00BF57C5"/>
    <w:rsid w:val="00BF7297"/>
    <w:rsid w:val="00C01155"/>
    <w:rsid w:val="00C02D48"/>
    <w:rsid w:val="00C050F2"/>
    <w:rsid w:val="00C06660"/>
    <w:rsid w:val="00C1383F"/>
    <w:rsid w:val="00C13DCC"/>
    <w:rsid w:val="00C16921"/>
    <w:rsid w:val="00C16A76"/>
    <w:rsid w:val="00C21074"/>
    <w:rsid w:val="00C23B1F"/>
    <w:rsid w:val="00C26D38"/>
    <w:rsid w:val="00C30F3F"/>
    <w:rsid w:val="00C3109A"/>
    <w:rsid w:val="00C319ED"/>
    <w:rsid w:val="00C32B59"/>
    <w:rsid w:val="00C33338"/>
    <w:rsid w:val="00C34F6A"/>
    <w:rsid w:val="00C3732A"/>
    <w:rsid w:val="00C4146A"/>
    <w:rsid w:val="00C41A9D"/>
    <w:rsid w:val="00C41FBD"/>
    <w:rsid w:val="00C44091"/>
    <w:rsid w:val="00C45FCF"/>
    <w:rsid w:val="00C46E40"/>
    <w:rsid w:val="00C54152"/>
    <w:rsid w:val="00C560F6"/>
    <w:rsid w:val="00C57593"/>
    <w:rsid w:val="00C60278"/>
    <w:rsid w:val="00C70BA3"/>
    <w:rsid w:val="00C757E0"/>
    <w:rsid w:val="00C761B2"/>
    <w:rsid w:val="00C77AA4"/>
    <w:rsid w:val="00C77B7A"/>
    <w:rsid w:val="00C8389B"/>
    <w:rsid w:val="00C84D40"/>
    <w:rsid w:val="00C91BCE"/>
    <w:rsid w:val="00C927BE"/>
    <w:rsid w:val="00C970D8"/>
    <w:rsid w:val="00CA03B8"/>
    <w:rsid w:val="00CB1FD4"/>
    <w:rsid w:val="00CB24C0"/>
    <w:rsid w:val="00CB39C1"/>
    <w:rsid w:val="00CB572D"/>
    <w:rsid w:val="00CB5EB1"/>
    <w:rsid w:val="00CB61D8"/>
    <w:rsid w:val="00CC1258"/>
    <w:rsid w:val="00CC6712"/>
    <w:rsid w:val="00CC7F7A"/>
    <w:rsid w:val="00CD0CFE"/>
    <w:rsid w:val="00CD1BE0"/>
    <w:rsid w:val="00CD5247"/>
    <w:rsid w:val="00CD6D47"/>
    <w:rsid w:val="00CE0983"/>
    <w:rsid w:val="00CE2686"/>
    <w:rsid w:val="00CF0948"/>
    <w:rsid w:val="00CF4A53"/>
    <w:rsid w:val="00CF6703"/>
    <w:rsid w:val="00CF742D"/>
    <w:rsid w:val="00D0243D"/>
    <w:rsid w:val="00D02641"/>
    <w:rsid w:val="00D0330C"/>
    <w:rsid w:val="00D03D95"/>
    <w:rsid w:val="00D06AFA"/>
    <w:rsid w:val="00D07DB1"/>
    <w:rsid w:val="00D13E30"/>
    <w:rsid w:val="00D17F05"/>
    <w:rsid w:val="00D22775"/>
    <w:rsid w:val="00D25E42"/>
    <w:rsid w:val="00D34D20"/>
    <w:rsid w:val="00D402D0"/>
    <w:rsid w:val="00D4102C"/>
    <w:rsid w:val="00D4177C"/>
    <w:rsid w:val="00D41D97"/>
    <w:rsid w:val="00D4330B"/>
    <w:rsid w:val="00D478CF"/>
    <w:rsid w:val="00D527FE"/>
    <w:rsid w:val="00D52ED3"/>
    <w:rsid w:val="00D54574"/>
    <w:rsid w:val="00D60441"/>
    <w:rsid w:val="00D60B59"/>
    <w:rsid w:val="00D639CA"/>
    <w:rsid w:val="00D652C6"/>
    <w:rsid w:val="00D67F0E"/>
    <w:rsid w:val="00D7284D"/>
    <w:rsid w:val="00D741C9"/>
    <w:rsid w:val="00D81160"/>
    <w:rsid w:val="00D85DF7"/>
    <w:rsid w:val="00D928C3"/>
    <w:rsid w:val="00D92A9F"/>
    <w:rsid w:val="00D9712D"/>
    <w:rsid w:val="00DA636F"/>
    <w:rsid w:val="00DB2855"/>
    <w:rsid w:val="00DB2F27"/>
    <w:rsid w:val="00DB3A7D"/>
    <w:rsid w:val="00DB47E4"/>
    <w:rsid w:val="00DC17AF"/>
    <w:rsid w:val="00DC3977"/>
    <w:rsid w:val="00DC644E"/>
    <w:rsid w:val="00DD1E2C"/>
    <w:rsid w:val="00DD3E7A"/>
    <w:rsid w:val="00DD4C84"/>
    <w:rsid w:val="00DD70B0"/>
    <w:rsid w:val="00DE0872"/>
    <w:rsid w:val="00DE099F"/>
    <w:rsid w:val="00DE7566"/>
    <w:rsid w:val="00E001D2"/>
    <w:rsid w:val="00E07DC0"/>
    <w:rsid w:val="00E111EE"/>
    <w:rsid w:val="00E1538D"/>
    <w:rsid w:val="00E22D75"/>
    <w:rsid w:val="00E320C1"/>
    <w:rsid w:val="00E32888"/>
    <w:rsid w:val="00E3336D"/>
    <w:rsid w:val="00E416A8"/>
    <w:rsid w:val="00E42A9F"/>
    <w:rsid w:val="00E4310C"/>
    <w:rsid w:val="00E44B7B"/>
    <w:rsid w:val="00E46949"/>
    <w:rsid w:val="00E47775"/>
    <w:rsid w:val="00E51FCF"/>
    <w:rsid w:val="00E54580"/>
    <w:rsid w:val="00E5566E"/>
    <w:rsid w:val="00E572DB"/>
    <w:rsid w:val="00E64751"/>
    <w:rsid w:val="00E65CEC"/>
    <w:rsid w:val="00E76319"/>
    <w:rsid w:val="00E76CA5"/>
    <w:rsid w:val="00E77F44"/>
    <w:rsid w:val="00E90DC8"/>
    <w:rsid w:val="00E90FA7"/>
    <w:rsid w:val="00E93969"/>
    <w:rsid w:val="00E93A09"/>
    <w:rsid w:val="00E96C40"/>
    <w:rsid w:val="00E97F85"/>
    <w:rsid w:val="00EA166B"/>
    <w:rsid w:val="00EA5A8B"/>
    <w:rsid w:val="00EB1192"/>
    <w:rsid w:val="00EC13CC"/>
    <w:rsid w:val="00EC48A3"/>
    <w:rsid w:val="00EC4CFB"/>
    <w:rsid w:val="00EC5453"/>
    <w:rsid w:val="00ED2D30"/>
    <w:rsid w:val="00ED2EFB"/>
    <w:rsid w:val="00ED51D2"/>
    <w:rsid w:val="00ED7CDF"/>
    <w:rsid w:val="00EE29D1"/>
    <w:rsid w:val="00EF1F4C"/>
    <w:rsid w:val="00EF35F2"/>
    <w:rsid w:val="00EF4C8C"/>
    <w:rsid w:val="00EF6E9E"/>
    <w:rsid w:val="00F067F4"/>
    <w:rsid w:val="00F144F5"/>
    <w:rsid w:val="00F15929"/>
    <w:rsid w:val="00F15DD1"/>
    <w:rsid w:val="00F2501D"/>
    <w:rsid w:val="00F25EE0"/>
    <w:rsid w:val="00F26E69"/>
    <w:rsid w:val="00F27FE6"/>
    <w:rsid w:val="00F33687"/>
    <w:rsid w:val="00F34DD0"/>
    <w:rsid w:val="00F37B75"/>
    <w:rsid w:val="00F4063C"/>
    <w:rsid w:val="00F416D4"/>
    <w:rsid w:val="00F54CD3"/>
    <w:rsid w:val="00F57CCE"/>
    <w:rsid w:val="00F64D68"/>
    <w:rsid w:val="00F677AC"/>
    <w:rsid w:val="00F70734"/>
    <w:rsid w:val="00F82882"/>
    <w:rsid w:val="00F82B12"/>
    <w:rsid w:val="00F860F3"/>
    <w:rsid w:val="00F86EB3"/>
    <w:rsid w:val="00F9169A"/>
    <w:rsid w:val="00F92CF6"/>
    <w:rsid w:val="00F93602"/>
    <w:rsid w:val="00F93662"/>
    <w:rsid w:val="00F96803"/>
    <w:rsid w:val="00F97FC5"/>
    <w:rsid w:val="00FA12EE"/>
    <w:rsid w:val="00FA3688"/>
    <w:rsid w:val="00FA4527"/>
    <w:rsid w:val="00FA4DFF"/>
    <w:rsid w:val="00FA655C"/>
    <w:rsid w:val="00FA7E2A"/>
    <w:rsid w:val="00FB4C20"/>
    <w:rsid w:val="00FC30B5"/>
    <w:rsid w:val="00FC78B7"/>
    <w:rsid w:val="00FD0E3F"/>
    <w:rsid w:val="00FD47AC"/>
    <w:rsid w:val="00FD5166"/>
    <w:rsid w:val="01B8485F"/>
    <w:rsid w:val="01D1BF3D"/>
    <w:rsid w:val="01F34727"/>
    <w:rsid w:val="03C2C127"/>
    <w:rsid w:val="041112E1"/>
    <w:rsid w:val="0423F3A1"/>
    <w:rsid w:val="044D145A"/>
    <w:rsid w:val="08462CFB"/>
    <w:rsid w:val="09FB2013"/>
    <w:rsid w:val="0B0E0923"/>
    <w:rsid w:val="0DDACE43"/>
    <w:rsid w:val="0ECE9136"/>
    <w:rsid w:val="104440E0"/>
    <w:rsid w:val="12C14A8A"/>
    <w:rsid w:val="12D9D29E"/>
    <w:rsid w:val="13B49EF1"/>
    <w:rsid w:val="15711E4B"/>
    <w:rsid w:val="15F7E548"/>
    <w:rsid w:val="175BB03F"/>
    <w:rsid w:val="18F47A95"/>
    <w:rsid w:val="192F860A"/>
    <w:rsid w:val="1AB9514B"/>
    <w:rsid w:val="1AC13ED1"/>
    <w:rsid w:val="1B4C79D1"/>
    <w:rsid w:val="1C4DADB7"/>
    <w:rsid w:val="1D8CB666"/>
    <w:rsid w:val="1D93BF22"/>
    <w:rsid w:val="1E63BB35"/>
    <w:rsid w:val="1ED682FC"/>
    <w:rsid w:val="206F4A8A"/>
    <w:rsid w:val="20B5E5E0"/>
    <w:rsid w:val="210C5879"/>
    <w:rsid w:val="219B5BF7"/>
    <w:rsid w:val="21D16A86"/>
    <w:rsid w:val="22467F3B"/>
    <w:rsid w:val="23372C58"/>
    <w:rsid w:val="23A98F01"/>
    <w:rsid w:val="245C4A7D"/>
    <w:rsid w:val="2482D80C"/>
    <w:rsid w:val="26182C81"/>
    <w:rsid w:val="262B38D7"/>
    <w:rsid w:val="262C5901"/>
    <w:rsid w:val="26DE8C0E"/>
    <w:rsid w:val="27B47217"/>
    <w:rsid w:val="2819A699"/>
    <w:rsid w:val="2A1A0EAE"/>
    <w:rsid w:val="2B4DB21C"/>
    <w:rsid w:val="2D8611D3"/>
    <w:rsid w:val="2F00A6FB"/>
    <w:rsid w:val="2F421C46"/>
    <w:rsid w:val="31E939BB"/>
    <w:rsid w:val="326E4AEB"/>
    <w:rsid w:val="339A35FA"/>
    <w:rsid w:val="33B5662C"/>
    <w:rsid w:val="35248088"/>
    <w:rsid w:val="363E291F"/>
    <w:rsid w:val="37425783"/>
    <w:rsid w:val="37DAB625"/>
    <w:rsid w:val="387F4562"/>
    <w:rsid w:val="3A450581"/>
    <w:rsid w:val="3A9EC651"/>
    <w:rsid w:val="3B06EB30"/>
    <w:rsid w:val="3C9B50BA"/>
    <w:rsid w:val="3CFB3B1E"/>
    <w:rsid w:val="3EFFC1BD"/>
    <w:rsid w:val="40ED4563"/>
    <w:rsid w:val="41996CAB"/>
    <w:rsid w:val="41F2C484"/>
    <w:rsid w:val="426CC2FE"/>
    <w:rsid w:val="431C14AF"/>
    <w:rsid w:val="4516D339"/>
    <w:rsid w:val="451DDBF5"/>
    <w:rsid w:val="46A6D498"/>
    <w:rsid w:val="483C9A4E"/>
    <w:rsid w:val="4AD492A4"/>
    <w:rsid w:val="4AF9377B"/>
    <w:rsid w:val="4B24FC80"/>
    <w:rsid w:val="4BAC9687"/>
    <w:rsid w:val="4C3F48E6"/>
    <w:rsid w:val="4DAF6D18"/>
    <w:rsid w:val="4E54AFBC"/>
    <w:rsid w:val="50520050"/>
    <w:rsid w:val="50C33147"/>
    <w:rsid w:val="5143CD29"/>
    <w:rsid w:val="51B1A64F"/>
    <w:rsid w:val="525518C5"/>
    <w:rsid w:val="52F8758C"/>
    <w:rsid w:val="55D20DEF"/>
    <w:rsid w:val="56498F18"/>
    <w:rsid w:val="573D9530"/>
    <w:rsid w:val="57C64F1F"/>
    <w:rsid w:val="588DEE8B"/>
    <w:rsid w:val="59A96783"/>
    <w:rsid w:val="5AFDEFE1"/>
    <w:rsid w:val="5B5A819F"/>
    <w:rsid w:val="5B9D0C13"/>
    <w:rsid w:val="5C39BB87"/>
    <w:rsid w:val="5CCF0325"/>
    <w:rsid w:val="5E42698B"/>
    <w:rsid w:val="5F456E1C"/>
    <w:rsid w:val="5F64D2F8"/>
    <w:rsid w:val="605EFE22"/>
    <w:rsid w:val="617EBF99"/>
    <w:rsid w:val="627D0EDE"/>
    <w:rsid w:val="6284FC64"/>
    <w:rsid w:val="631533BF"/>
    <w:rsid w:val="6418DF3F"/>
    <w:rsid w:val="6504A9CF"/>
    <w:rsid w:val="652B8274"/>
    <w:rsid w:val="65BC9D26"/>
    <w:rsid w:val="6819A352"/>
    <w:rsid w:val="69D4C316"/>
    <w:rsid w:val="6A8820C3"/>
    <w:rsid w:val="6A900E49"/>
    <w:rsid w:val="6B1C0131"/>
    <w:rsid w:val="6B658824"/>
    <w:rsid w:val="6C2BDEAA"/>
    <w:rsid w:val="6F5725A9"/>
    <w:rsid w:val="6F637F6C"/>
    <w:rsid w:val="6F6658C3"/>
    <w:rsid w:val="70CB23EA"/>
    <w:rsid w:val="71F5E617"/>
    <w:rsid w:val="729332A8"/>
    <w:rsid w:val="729B202E"/>
    <w:rsid w:val="72E18AAF"/>
    <w:rsid w:val="735C55F9"/>
    <w:rsid w:val="73C965B9"/>
    <w:rsid w:val="742F0309"/>
    <w:rsid w:val="75E73CB4"/>
    <w:rsid w:val="76A1E17B"/>
    <w:rsid w:val="7778A8EB"/>
    <w:rsid w:val="7902742C"/>
    <w:rsid w:val="7923BBE5"/>
    <w:rsid w:val="79428A30"/>
    <w:rsid w:val="7971DCA1"/>
    <w:rsid w:val="79E4FC48"/>
    <w:rsid w:val="7A37E89C"/>
    <w:rsid w:val="7D5C2AC2"/>
    <w:rsid w:val="7DDDD2D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3120F"/>
  <w15:docId w15:val="{BF14B22C-B3E9-4587-B650-936DBF8F0C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11EC"/>
    <w:pPr>
      <w:spacing w:after="0" w:line="240" w:lineRule="auto"/>
    </w:pPr>
    <w:rPr>
      <w:rFonts w:ascii="Arial" w:hAnsi="Arial" w:eastAsia="Times New Roman" w:cs="Times New Roman"/>
      <w:sz w:val="24"/>
      <w:szCs w:val="20"/>
    </w:rPr>
  </w:style>
  <w:style w:type="paragraph" w:styleId="Overskrift1">
    <w:name w:val="heading 1"/>
    <w:basedOn w:val="Normal"/>
    <w:next w:val="Normal"/>
    <w:link w:val="Overskrift1Tegn"/>
    <w:uiPriority w:val="9"/>
    <w:qFormat/>
    <w:rsid w:val="007511EC"/>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Malnavn" w:customStyle="1">
    <w:name w:val="Malnavn"/>
    <w:basedOn w:val="Overskrift1"/>
    <w:rsid w:val="007511EC"/>
    <w:pPr>
      <w:keepLines w:val="0"/>
      <w:spacing w:before="0"/>
    </w:pPr>
    <w:rPr>
      <w:rFonts w:ascii="Arial" w:hAnsi="Arial" w:eastAsia="Times" w:cs="Times New Roman"/>
      <w:b/>
      <w:bCs/>
      <w:noProof/>
      <w:color w:val="auto"/>
      <w:sz w:val="42"/>
      <w:szCs w:val="20"/>
    </w:rPr>
  </w:style>
  <w:style w:type="paragraph" w:styleId="tab" w:customStyle="1">
    <w:name w:val="tab"/>
    <w:basedOn w:val="Normal"/>
    <w:rsid w:val="007511EC"/>
  </w:style>
  <w:style w:type="character" w:styleId="Overskrift1Tegn" w:customStyle="1">
    <w:name w:val="Overskrift 1 Tegn"/>
    <w:basedOn w:val="Standardskriftforavsnitt"/>
    <w:link w:val="Overskrift1"/>
    <w:uiPriority w:val="9"/>
    <w:rsid w:val="007511EC"/>
    <w:rPr>
      <w:rFonts w:asciiTheme="majorHAnsi" w:hAnsiTheme="majorHAnsi" w:eastAsiaTheme="majorEastAsia" w:cstheme="majorBidi"/>
      <w:color w:val="2F5496" w:themeColor="accent1" w:themeShade="BF"/>
      <w:sz w:val="32"/>
      <w:szCs w:val="32"/>
    </w:rPr>
  </w:style>
  <w:style w:type="paragraph" w:styleId="Notatoverskrift">
    <w:name w:val="Note Heading"/>
    <w:next w:val="Normal"/>
    <w:link w:val="NotatoverskriftTegn"/>
    <w:rsid w:val="007511EC"/>
    <w:pPr>
      <w:spacing w:after="240" w:line="240" w:lineRule="auto"/>
    </w:pPr>
    <w:rPr>
      <w:rFonts w:ascii="Arial" w:hAnsi="Arial" w:eastAsia="Times New Roman" w:cs="Times New Roman"/>
      <w:b/>
      <w:sz w:val="24"/>
      <w:szCs w:val="20"/>
      <w:lang w:val="en-GB"/>
    </w:rPr>
  </w:style>
  <w:style w:type="character" w:styleId="NotatoverskriftTegn" w:customStyle="1">
    <w:name w:val="Notatoverskrift Tegn"/>
    <w:basedOn w:val="Standardskriftforavsnitt"/>
    <w:link w:val="Notatoverskrift"/>
    <w:rsid w:val="007511EC"/>
    <w:rPr>
      <w:rFonts w:ascii="Arial" w:hAnsi="Arial" w:eastAsia="Times New Roman" w:cs="Times New Roman"/>
      <w:b/>
      <w:sz w:val="24"/>
      <w:szCs w:val="20"/>
      <w:lang w:val="en-GB"/>
    </w:rPr>
  </w:style>
  <w:style w:type="paragraph" w:styleId="NormalWeb">
    <w:name w:val="Normal (Web)"/>
    <w:basedOn w:val="Normal"/>
    <w:uiPriority w:val="99"/>
    <w:semiHidden/>
    <w:unhideWhenUsed/>
    <w:rsid w:val="000D021D"/>
    <w:pPr>
      <w:spacing w:before="100" w:beforeAutospacing="1" w:after="100" w:afterAutospacing="1"/>
    </w:pPr>
    <w:rPr>
      <w:rFonts w:ascii="Times New Roman" w:hAnsi="Times New Roman"/>
      <w:szCs w:val="24"/>
      <w:lang w:eastAsia="nb-NO"/>
    </w:rPr>
  </w:style>
  <w:style w:type="paragraph" w:styleId="Default" w:customStyle="1">
    <w:name w:val="Default"/>
    <w:rsid w:val="004F7EE1"/>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9D3697"/>
    <w:pPr>
      <w:ind w:left="720"/>
      <w:contextualSpacing/>
    </w:pPr>
  </w:style>
  <w:style w:type="character" w:styleId="Hyperkobling">
    <w:name w:val="Hyperlink"/>
    <w:basedOn w:val="Standardskriftforavsnitt"/>
    <w:uiPriority w:val="99"/>
    <w:semiHidden/>
    <w:unhideWhenUsed/>
    <w:rsid w:val="00077422"/>
    <w:rPr>
      <w:color w:val="0000FF"/>
      <w:u w:val="single"/>
    </w:rPr>
  </w:style>
  <w:style w:type="paragraph" w:styleId="Bobletekst">
    <w:name w:val="Balloon Text"/>
    <w:basedOn w:val="Normal"/>
    <w:link w:val="BobletekstTegn"/>
    <w:uiPriority w:val="99"/>
    <w:semiHidden/>
    <w:unhideWhenUsed/>
    <w:rsid w:val="00A10A97"/>
    <w:rPr>
      <w:rFonts w:ascii="Segoe UI" w:hAnsi="Segoe UI" w:cs="Segoe UI"/>
      <w:sz w:val="18"/>
      <w:szCs w:val="18"/>
    </w:rPr>
  </w:style>
  <w:style w:type="character" w:styleId="BobletekstTegn" w:customStyle="1">
    <w:name w:val="Bobletekst Tegn"/>
    <w:basedOn w:val="Standardskriftforavsnitt"/>
    <w:link w:val="Bobletekst"/>
    <w:uiPriority w:val="99"/>
    <w:semiHidden/>
    <w:rsid w:val="00A10A97"/>
    <w:rPr>
      <w:rFonts w:ascii="Segoe UI" w:hAnsi="Segoe UI" w:eastAsia="Times New Roman" w:cs="Segoe UI"/>
      <w:sz w:val="18"/>
      <w:szCs w:val="18"/>
    </w:rPr>
  </w:style>
  <w:style w:type="character" w:styleId="Merknadsreferanse">
    <w:name w:val="annotation reference"/>
    <w:basedOn w:val="Standardskriftforavsnitt"/>
    <w:uiPriority w:val="99"/>
    <w:semiHidden/>
    <w:unhideWhenUsed/>
    <w:rsid w:val="003B65B8"/>
    <w:rPr>
      <w:sz w:val="16"/>
      <w:szCs w:val="16"/>
    </w:rPr>
  </w:style>
  <w:style w:type="paragraph" w:styleId="Merknadstekst">
    <w:name w:val="annotation text"/>
    <w:basedOn w:val="Normal"/>
    <w:link w:val="MerknadstekstTegn"/>
    <w:uiPriority w:val="99"/>
    <w:unhideWhenUsed/>
    <w:rsid w:val="003B65B8"/>
    <w:rPr>
      <w:sz w:val="20"/>
    </w:rPr>
  </w:style>
  <w:style w:type="character" w:styleId="MerknadstekstTegn" w:customStyle="1">
    <w:name w:val="Merknadstekst Tegn"/>
    <w:basedOn w:val="Standardskriftforavsnitt"/>
    <w:link w:val="Merknadstekst"/>
    <w:uiPriority w:val="99"/>
    <w:rsid w:val="003B65B8"/>
    <w:rPr>
      <w:rFonts w:ascii="Arial" w:hAnsi="Arial"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3B65B8"/>
    <w:rPr>
      <w:b/>
      <w:bCs/>
    </w:rPr>
  </w:style>
  <w:style w:type="character" w:styleId="KommentaremneTegn" w:customStyle="1">
    <w:name w:val="Kommentaremne Tegn"/>
    <w:basedOn w:val="MerknadstekstTegn"/>
    <w:link w:val="Kommentaremne"/>
    <w:uiPriority w:val="99"/>
    <w:semiHidden/>
    <w:rsid w:val="003B65B8"/>
    <w:rPr>
      <w:rFonts w:ascii="Arial" w:hAnsi="Arial" w:eastAsia="Times New Roman" w:cs="Times New Roman"/>
      <w:b/>
      <w:bCs/>
      <w:sz w:val="20"/>
      <w:szCs w:val="20"/>
    </w:rPr>
  </w:style>
  <w:style w:type="character" w:styleId="hovedterm1" w:customStyle="1">
    <w:name w:val="hovedterm1"/>
    <w:basedOn w:val="Standardskriftforavsnitt"/>
    <w:rsid w:val="00EF6E9E"/>
    <w:rPr>
      <w:b/>
      <w:bCs/>
      <w:sz w:val="24"/>
      <w:szCs w:val="24"/>
    </w:rPr>
  </w:style>
  <w:style w:type="paragraph" w:styleId="Topptekst">
    <w:name w:val="header"/>
    <w:basedOn w:val="Normal"/>
    <w:link w:val="TopptekstTegn"/>
    <w:uiPriority w:val="99"/>
    <w:unhideWhenUsed/>
    <w:rsid w:val="00830A24"/>
    <w:pPr>
      <w:tabs>
        <w:tab w:val="center" w:pos="4536"/>
        <w:tab w:val="right" w:pos="9072"/>
      </w:tabs>
    </w:pPr>
  </w:style>
  <w:style w:type="character" w:styleId="TopptekstTegn" w:customStyle="1">
    <w:name w:val="Topptekst Tegn"/>
    <w:basedOn w:val="Standardskriftforavsnitt"/>
    <w:link w:val="Topptekst"/>
    <w:uiPriority w:val="99"/>
    <w:rsid w:val="00830A24"/>
    <w:rPr>
      <w:rFonts w:ascii="Arial" w:hAnsi="Arial" w:eastAsia="Times New Roman" w:cs="Times New Roman"/>
      <w:sz w:val="24"/>
      <w:szCs w:val="20"/>
    </w:rPr>
  </w:style>
  <w:style w:type="paragraph" w:styleId="Bunntekst">
    <w:name w:val="footer"/>
    <w:basedOn w:val="Normal"/>
    <w:link w:val="BunntekstTegn"/>
    <w:uiPriority w:val="99"/>
    <w:unhideWhenUsed/>
    <w:rsid w:val="00830A24"/>
    <w:pPr>
      <w:tabs>
        <w:tab w:val="center" w:pos="4536"/>
        <w:tab w:val="right" w:pos="9072"/>
      </w:tabs>
    </w:pPr>
  </w:style>
  <w:style w:type="character" w:styleId="BunntekstTegn" w:customStyle="1">
    <w:name w:val="Bunntekst Tegn"/>
    <w:basedOn w:val="Standardskriftforavsnitt"/>
    <w:link w:val="Bunntekst"/>
    <w:uiPriority w:val="99"/>
    <w:rsid w:val="00830A24"/>
    <w:rPr>
      <w:rFonts w:ascii="Arial" w:hAnsi="Arial" w:eastAsia="Times New Roman" w:cs="Times New Roman"/>
      <w:sz w:val="24"/>
      <w:szCs w:val="20"/>
    </w:rPr>
  </w:style>
  <w:style w:type="table" w:styleId="Tabellrutenett">
    <w:name w:val="Table Grid"/>
    <w:basedOn w:val="Vanligtabell"/>
    <w:uiPriority w:val="39"/>
    <w:rsid w:val="002843D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jon">
    <w:name w:val="Revision"/>
    <w:hidden/>
    <w:uiPriority w:val="99"/>
    <w:semiHidden/>
    <w:rsid w:val="003F4D91"/>
    <w:pPr>
      <w:spacing w:after="0" w:line="240" w:lineRule="auto"/>
    </w:pPr>
    <w:rPr>
      <w:rFonts w:ascii="Arial" w:hAnsi="Arial"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942">
      <w:bodyDiv w:val="1"/>
      <w:marLeft w:val="0"/>
      <w:marRight w:val="0"/>
      <w:marTop w:val="0"/>
      <w:marBottom w:val="0"/>
      <w:divBdr>
        <w:top w:val="none" w:sz="0" w:space="0" w:color="auto"/>
        <w:left w:val="none" w:sz="0" w:space="0" w:color="auto"/>
        <w:bottom w:val="none" w:sz="0" w:space="0" w:color="auto"/>
        <w:right w:val="none" w:sz="0" w:space="0" w:color="auto"/>
      </w:divBdr>
    </w:div>
    <w:div w:id="197163602">
      <w:bodyDiv w:val="1"/>
      <w:marLeft w:val="0"/>
      <w:marRight w:val="0"/>
      <w:marTop w:val="0"/>
      <w:marBottom w:val="0"/>
      <w:divBdr>
        <w:top w:val="none" w:sz="0" w:space="0" w:color="auto"/>
        <w:left w:val="none" w:sz="0" w:space="0" w:color="auto"/>
        <w:bottom w:val="none" w:sz="0" w:space="0" w:color="auto"/>
        <w:right w:val="none" w:sz="0" w:space="0" w:color="auto"/>
      </w:divBdr>
      <w:divsChild>
        <w:div w:id="1516650145">
          <w:marLeft w:val="288"/>
          <w:marRight w:val="0"/>
          <w:marTop w:val="0"/>
          <w:marBottom w:val="0"/>
          <w:divBdr>
            <w:top w:val="none" w:sz="0" w:space="0" w:color="auto"/>
            <w:left w:val="none" w:sz="0" w:space="0" w:color="auto"/>
            <w:bottom w:val="none" w:sz="0" w:space="0" w:color="auto"/>
            <w:right w:val="none" w:sz="0" w:space="0" w:color="auto"/>
          </w:divBdr>
        </w:div>
        <w:div w:id="825706078">
          <w:marLeft w:val="288"/>
          <w:marRight w:val="0"/>
          <w:marTop w:val="0"/>
          <w:marBottom w:val="0"/>
          <w:divBdr>
            <w:top w:val="none" w:sz="0" w:space="0" w:color="auto"/>
            <w:left w:val="none" w:sz="0" w:space="0" w:color="auto"/>
            <w:bottom w:val="none" w:sz="0" w:space="0" w:color="auto"/>
            <w:right w:val="none" w:sz="0" w:space="0" w:color="auto"/>
          </w:divBdr>
        </w:div>
        <w:div w:id="1819767506">
          <w:marLeft w:val="288"/>
          <w:marRight w:val="0"/>
          <w:marTop w:val="0"/>
          <w:marBottom w:val="0"/>
          <w:divBdr>
            <w:top w:val="none" w:sz="0" w:space="0" w:color="auto"/>
            <w:left w:val="none" w:sz="0" w:space="0" w:color="auto"/>
            <w:bottom w:val="none" w:sz="0" w:space="0" w:color="auto"/>
            <w:right w:val="none" w:sz="0" w:space="0" w:color="auto"/>
          </w:divBdr>
        </w:div>
      </w:divsChild>
    </w:div>
    <w:div w:id="215630629">
      <w:bodyDiv w:val="1"/>
      <w:marLeft w:val="0"/>
      <w:marRight w:val="0"/>
      <w:marTop w:val="0"/>
      <w:marBottom w:val="0"/>
      <w:divBdr>
        <w:top w:val="none" w:sz="0" w:space="0" w:color="auto"/>
        <w:left w:val="none" w:sz="0" w:space="0" w:color="auto"/>
        <w:bottom w:val="none" w:sz="0" w:space="0" w:color="auto"/>
        <w:right w:val="none" w:sz="0" w:space="0" w:color="auto"/>
      </w:divBdr>
      <w:divsChild>
        <w:div w:id="43678095">
          <w:marLeft w:val="288"/>
          <w:marRight w:val="0"/>
          <w:marTop w:val="0"/>
          <w:marBottom w:val="0"/>
          <w:divBdr>
            <w:top w:val="none" w:sz="0" w:space="0" w:color="auto"/>
            <w:left w:val="none" w:sz="0" w:space="0" w:color="auto"/>
            <w:bottom w:val="none" w:sz="0" w:space="0" w:color="auto"/>
            <w:right w:val="none" w:sz="0" w:space="0" w:color="auto"/>
          </w:divBdr>
        </w:div>
        <w:div w:id="407071519">
          <w:marLeft w:val="288"/>
          <w:marRight w:val="0"/>
          <w:marTop w:val="0"/>
          <w:marBottom w:val="0"/>
          <w:divBdr>
            <w:top w:val="none" w:sz="0" w:space="0" w:color="auto"/>
            <w:left w:val="none" w:sz="0" w:space="0" w:color="auto"/>
            <w:bottom w:val="none" w:sz="0" w:space="0" w:color="auto"/>
            <w:right w:val="none" w:sz="0" w:space="0" w:color="auto"/>
          </w:divBdr>
        </w:div>
        <w:div w:id="1347706156">
          <w:marLeft w:val="288"/>
          <w:marRight w:val="0"/>
          <w:marTop w:val="0"/>
          <w:marBottom w:val="0"/>
          <w:divBdr>
            <w:top w:val="none" w:sz="0" w:space="0" w:color="auto"/>
            <w:left w:val="none" w:sz="0" w:space="0" w:color="auto"/>
            <w:bottom w:val="none" w:sz="0" w:space="0" w:color="auto"/>
            <w:right w:val="none" w:sz="0" w:space="0" w:color="auto"/>
          </w:divBdr>
        </w:div>
        <w:div w:id="128980346">
          <w:marLeft w:val="288"/>
          <w:marRight w:val="0"/>
          <w:marTop w:val="0"/>
          <w:marBottom w:val="0"/>
          <w:divBdr>
            <w:top w:val="none" w:sz="0" w:space="0" w:color="auto"/>
            <w:left w:val="none" w:sz="0" w:space="0" w:color="auto"/>
            <w:bottom w:val="none" w:sz="0" w:space="0" w:color="auto"/>
            <w:right w:val="none" w:sz="0" w:space="0" w:color="auto"/>
          </w:divBdr>
        </w:div>
        <w:div w:id="1721053406">
          <w:marLeft w:val="288"/>
          <w:marRight w:val="0"/>
          <w:marTop w:val="0"/>
          <w:marBottom w:val="0"/>
          <w:divBdr>
            <w:top w:val="none" w:sz="0" w:space="0" w:color="auto"/>
            <w:left w:val="none" w:sz="0" w:space="0" w:color="auto"/>
            <w:bottom w:val="none" w:sz="0" w:space="0" w:color="auto"/>
            <w:right w:val="none" w:sz="0" w:space="0" w:color="auto"/>
          </w:divBdr>
        </w:div>
        <w:div w:id="474372156">
          <w:marLeft w:val="288"/>
          <w:marRight w:val="0"/>
          <w:marTop w:val="0"/>
          <w:marBottom w:val="0"/>
          <w:divBdr>
            <w:top w:val="none" w:sz="0" w:space="0" w:color="auto"/>
            <w:left w:val="none" w:sz="0" w:space="0" w:color="auto"/>
            <w:bottom w:val="none" w:sz="0" w:space="0" w:color="auto"/>
            <w:right w:val="none" w:sz="0" w:space="0" w:color="auto"/>
          </w:divBdr>
        </w:div>
        <w:div w:id="1840734478">
          <w:marLeft w:val="288"/>
          <w:marRight w:val="0"/>
          <w:marTop w:val="0"/>
          <w:marBottom w:val="0"/>
          <w:divBdr>
            <w:top w:val="none" w:sz="0" w:space="0" w:color="auto"/>
            <w:left w:val="none" w:sz="0" w:space="0" w:color="auto"/>
            <w:bottom w:val="none" w:sz="0" w:space="0" w:color="auto"/>
            <w:right w:val="none" w:sz="0" w:space="0" w:color="auto"/>
          </w:divBdr>
        </w:div>
        <w:div w:id="337583563">
          <w:marLeft w:val="288"/>
          <w:marRight w:val="0"/>
          <w:marTop w:val="0"/>
          <w:marBottom w:val="0"/>
          <w:divBdr>
            <w:top w:val="none" w:sz="0" w:space="0" w:color="auto"/>
            <w:left w:val="none" w:sz="0" w:space="0" w:color="auto"/>
            <w:bottom w:val="none" w:sz="0" w:space="0" w:color="auto"/>
            <w:right w:val="none" w:sz="0" w:space="0" w:color="auto"/>
          </w:divBdr>
        </w:div>
        <w:div w:id="155994879">
          <w:marLeft w:val="288"/>
          <w:marRight w:val="0"/>
          <w:marTop w:val="0"/>
          <w:marBottom w:val="0"/>
          <w:divBdr>
            <w:top w:val="none" w:sz="0" w:space="0" w:color="auto"/>
            <w:left w:val="none" w:sz="0" w:space="0" w:color="auto"/>
            <w:bottom w:val="none" w:sz="0" w:space="0" w:color="auto"/>
            <w:right w:val="none" w:sz="0" w:space="0" w:color="auto"/>
          </w:divBdr>
        </w:div>
        <w:div w:id="1646856506">
          <w:marLeft w:val="288"/>
          <w:marRight w:val="0"/>
          <w:marTop w:val="0"/>
          <w:marBottom w:val="0"/>
          <w:divBdr>
            <w:top w:val="none" w:sz="0" w:space="0" w:color="auto"/>
            <w:left w:val="none" w:sz="0" w:space="0" w:color="auto"/>
            <w:bottom w:val="none" w:sz="0" w:space="0" w:color="auto"/>
            <w:right w:val="none" w:sz="0" w:space="0" w:color="auto"/>
          </w:divBdr>
        </w:div>
      </w:divsChild>
    </w:div>
    <w:div w:id="288635429">
      <w:bodyDiv w:val="1"/>
      <w:marLeft w:val="0"/>
      <w:marRight w:val="0"/>
      <w:marTop w:val="0"/>
      <w:marBottom w:val="0"/>
      <w:divBdr>
        <w:top w:val="none" w:sz="0" w:space="0" w:color="auto"/>
        <w:left w:val="none" w:sz="0" w:space="0" w:color="auto"/>
        <w:bottom w:val="none" w:sz="0" w:space="0" w:color="auto"/>
        <w:right w:val="none" w:sz="0" w:space="0" w:color="auto"/>
      </w:divBdr>
      <w:divsChild>
        <w:div w:id="364214414">
          <w:marLeft w:val="0"/>
          <w:marRight w:val="0"/>
          <w:marTop w:val="0"/>
          <w:marBottom w:val="0"/>
          <w:divBdr>
            <w:top w:val="none" w:sz="0" w:space="0" w:color="auto"/>
            <w:left w:val="none" w:sz="0" w:space="0" w:color="auto"/>
            <w:bottom w:val="none" w:sz="0" w:space="0" w:color="auto"/>
            <w:right w:val="none" w:sz="0" w:space="0" w:color="auto"/>
          </w:divBdr>
        </w:div>
      </w:divsChild>
    </w:div>
    <w:div w:id="300157561">
      <w:bodyDiv w:val="1"/>
      <w:marLeft w:val="0"/>
      <w:marRight w:val="0"/>
      <w:marTop w:val="0"/>
      <w:marBottom w:val="0"/>
      <w:divBdr>
        <w:top w:val="none" w:sz="0" w:space="0" w:color="auto"/>
        <w:left w:val="none" w:sz="0" w:space="0" w:color="auto"/>
        <w:bottom w:val="none" w:sz="0" w:space="0" w:color="auto"/>
        <w:right w:val="none" w:sz="0" w:space="0" w:color="auto"/>
      </w:divBdr>
    </w:div>
    <w:div w:id="350255424">
      <w:bodyDiv w:val="1"/>
      <w:marLeft w:val="0"/>
      <w:marRight w:val="0"/>
      <w:marTop w:val="0"/>
      <w:marBottom w:val="0"/>
      <w:divBdr>
        <w:top w:val="none" w:sz="0" w:space="0" w:color="auto"/>
        <w:left w:val="none" w:sz="0" w:space="0" w:color="auto"/>
        <w:bottom w:val="none" w:sz="0" w:space="0" w:color="auto"/>
        <w:right w:val="none" w:sz="0" w:space="0" w:color="auto"/>
      </w:divBdr>
    </w:div>
    <w:div w:id="508299064">
      <w:bodyDiv w:val="1"/>
      <w:marLeft w:val="0"/>
      <w:marRight w:val="0"/>
      <w:marTop w:val="0"/>
      <w:marBottom w:val="0"/>
      <w:divBdr>
        <w:top w:val="none" w:sz="0" w:space="0" w:color="auto"/>
        <w:left w:val="none" w:sz="0" w:space="0" w:color="auto"/>
        <w:bottom w:val="none" w:sz="0" w:space="0" w:color="auto"/>
        <w:right w:val="none" w:sz="0" w:space="0" w:color="auto"/>
      </w:divBdr>
      <w:divsChild>
        <w:div w:id="412704772">
          <w:marLeft w:val="0"/>
          <w:marRight w:val="0"/>
          <w:marTop w:val="0"/>
          <w:marBottom w:val="0"/>
          <w:divBdr>
            <w:top w:val="none" w:sz="0" w:space="0" w:color="auto"/>
            <w:left w:val="none" w:sz="0" w:space="0" w:color="auto"/>
            <w:bottom w:val="none" w:sz="0" w:space="0" w:color="auto"/>
            <w:right w:val="none" w:sz="0" w:space="0" w:color="auto"/>
          </w:divBdr>
        </w:div>
      </w:divsChild>
    </w:div>
    <w:div w:id="548954415">
      <w:bodyDiv w:val="1"/>
      <w:marLeft w:val="0"/>
      <w:marRight w:val="0"/>
      <w:marTop w:val="0"/>
      <w:marBottom w:val="0"/>
      <w:divBdr>
        <w:top w:val="none" w:sz="0" w:space="0" w:color="auto"/>
        <w:left w:val="none" w:sz="0" w:space="0" w:color="auto"/>
        <w:bottom w:val="none" w:sz="0" w:space="0" w:color="auto"/>
        <w:right w:val="none" w:sz="0" w:space="0" w:color="auto"/>
      </w:divBdr>
      <w:divsChild>
        <w:div w:id="1832407565">
          <w:marLeft w:val="288"/>
          <w:marRight w:val="0"/>
          <w:marTop w:val="0"/>
          <w:marBottom w:val="0"/>
          <w:divBdr>
            <w:top w:val="none" w:sz="0" w:space="0" w:color="auto"/>
            <w:left w:val="none" w:sz="0" w:space="0" w:color="auto"/>
            <w:bottom w:val="none" w:sz="0" w:space="0" w:color="auto"/>
            <w:right w:val="none" w:sz="0" w:space="0" w:color="auto"/>
          </w:divBdr>
        </w:div>
        <w:div w:id="1601177715">
          <w:marLeft w:val="288"/>
          <w:marRight w:val="0"/>
          <w:marTop w:val="0"/>
          <w:marBottom w:val="0"/>
          <w:divBdr>
            <w:top w:val="none" w:sz="0" w:space="0" w:color="auto"/>
            <w:left w:val="none" w:sz="0" w:space="0" w:color="auto"/>
            <w:bottom w:val="none" w:sz="0" w:space="0" w:color="auto"/>
            <w:right w:val="none" w:sz="0" w:space="0" w:color="auto"/>
          </w:divBdr>
        </w:div>
      </w:divsChild>
    </w:div>
    <w:div w:id="583299554">
      <w:bodyDiv w:val="1"/>
      <w:marLeft w:val="0"/>
      <w:marRight w:val="0"/>
      <w:marTop w:val="0"/>
      <w:marBottom w:val="0"/>
      <w:divBdr>
        <w:top w:val="none" w:sz="0" w:space="0" w:color="auto"/>
        <w:left w:val="none" w:sz="0" w:space="0" w:color="auto"/>
        <w:bottom w:val="none" w:sz="0" w:space="0" w:color="auto"/>
        <w:right w:val="none" w:sz="0" w:space="0" w:color="auto"/>
      </w:divBdr>
    </w:div>
    <w:div w:id="612399598">
      <w:bodyDiv w:val="1"/>
      <w:marLeft w:val="0"/>
      <w:marRight w:val="0"/>
      <w:marTop w:val="0"/>
      <w:marBottom w:val="0"/>
      <w:divBdr>
        <w:top w:val="none" w:sz="0" w:space="0" w:color="auto"/>
        <w:left w:val="none" w:sz="0" w:space="0" w:color="auto"/>
        <w:bottom w:val="none" w:sz="0" w:space="0" w:color="auto"/>
        <w:right w:val="none" w:sz="0" w:space="0" w:color="auto"/>
      </w:divBdr>
      <w:divsChild>
        <w:div w:id="1256401650">
          <w:marLeft w:val="288"/>
          <w:marRight w:val="0"/>
          <w:marTop w:val="0"/>
          <w:marBottom w:val="0"/>
          <w:divBdr>
            <w:top w:val="none" w:sz="0" w:space="0" w:color="auto"/>
            <w:left w:val="none" w:sz="0" w:space="0" w:color="auto"/>
            <w:bottom w:val="none" w:sz="0" w:space="0" w:color="auto"/>
            <w:right w:val="none" w:sz="0" w:space="0" w:color="auto"/>
          </w:divBdr>
        </w:div>
        <w:div w:id="909389770">
          <w:marLeft w:val="288"/>
          <w:marRight w:val="0"/>
          <w:marTop w:val="0"/>
          <w:marBottom w:val="0"/>
          <w:divBdr>
            <w:top w:val="none" w:sz="0" w:space="0" w:color="auto"/>
            <w:left w:val="none" w:sz="0" w:space="0" w:color="auto"/>
            <w:bottom w:val="none" w:sz="0" w:space="0" w:color="auto"/>
            <w:right w:val="none" w:sz="0" w:space="0" w:color="auto"/>
          </w:divBdr>
        </w:div>
        <w:div w:id="1381322312">
          <w:marLeft w:val="288"/>
          <w:marRight w:val="0"/>
          <w:marTop w:val="0"/>
          <w:marBottom w:val="0"/>
          <w:divBdr>
            <w:top w:val="none" w:sz="0" w:space="0" w:color="auto"/>
            <w:left w:val="none" w:sz="0" w:space="0" w:color="auto"/>
            <w:bottom w:val="none" w:sz="0" w:space="0" w:color="auto"/>
            <w:right w:val="none" w:sz="0" w:space="0" w:color="auto"/>
          </w:divBdr>
        </w:div>
        <w:div w:id="1409300686">
          <w:marLeft w:val="288"/>
          <w:marRight w:val="0"/>
          <w:marTop w:val="0"/>
          <w:marBottom w:val="0"/>
          <w:divBdr>
            <w:top w:val="none" w:sz="0" w:space="0" w:color="auto"/>
            <w:left w:val="none" w:sz="0" w:space="0" w:color="auto"/>
            <w:bottom w:val="none" w:sz="0" w:space="0" w:color="auto"/>
            <w:right w:val="none" w:sz="0" w:space="0" w:color="auto"/>
          </w:divBdr>
        </w:div>
        <w:div w:id="1633172947">
          <w:marLeft w:val="288"/>
          <w:marRight w:val="0"/>
          <w:marTop w:val="0"/>
          <w:marBottom w:val="0"/>
          <w:divBdr>
            <w:top w:val="none" w:sz="0" w:space="0" w:color="auto"/>
            <w:left w:val="none" w:sz="0" w:space="0" w:color="auto"/>
            <w:bottom w:val="none" w:sz="0" w:space="0" w:color="auto"/>
            <w:right w:val="none" w:sz="0" w:space="0" w:color="auto"/>
          </w:divBdr>
        </w:div>
        <w:div w:id="1720474111">
          <w:marLeft w:val="288"/>
          <w:marRight w:val="0"/>
          <w:marTop w:val="0"/>
          <w:marBottom w:val="0"/>
          <w:divBdr>
            <w:top w:val="none" w:sz="0" w:space="0" w:color="auto"/>
            <w:left w:val="none" w:sz="0" w:space="0" w:color="auto"/>
            <w:bottom w:val="none" w:sz="0" w:space="0" w:color="auto"/>
            <w:right w:val="none" w:sz="0" w:space="0" w:color="auto"/>
          </w:divBdr>
        </w:div>
        <w:div w:id="501701959">
          <w:marLeft w:val="288"/>
          <w:marRight w:val="0"/>
          <w:marTop w:val="0"/>
          <w:marBottom w:val="0"/>
          <w:divBdr>
            <w:top w:val="none" w:sz="0" w:space="0" w:color="auto"/>
            <w:left w:val="none" w:sz="0" w:space="0" w:color="auto"/>
            <w:bottom w:val="none" w:sz="0" w:space="0" w:color="auto"/>
            <w:right w:val="none" w:sz="0" w:space="0" w:color="auto"/>
          </w:divBdr>
        </w:div>
        <w:div w:id="354041480">
          <w:marLeft w:val="288"/>
          <w:marRight w:val="0"/>
          <w:marTop w:val="0"/>
          <w:marBottom w:val="0"/>
          <w:divBdr>
            <w:top w:val="none" w:sz="0" w:space="0" w:color="auto"/>
            <w:left w:val="none" w:sz="0" w:space="0" w:color="auto"/>
            <w:bottom w:val="none" w:sz="0" w:space="0" w:color="auto"/>
            <w:right w:val="none" w:sz="0" w:space="0" w:color="auto"/>
          </w:divBdr>
        </w:div>
        <w:div w:id="1156149069">
          <w:marLeft w:val="288"/>
          <w:marRight w:val="0"/>
          <w:marTop w:val="0"/>
          <w:marBottom w:val="0"/>
          <w:divBdr>
            <w:top w:val="none" w:sz="0" w:space="0" w:color="auto"/>
            <w:left w:val="none" w:sz="0" w:space="0" w:color="auto"/>
            <w:bottom w:val="none" w:sz="0" w:space="0" w:color="auto"/>
            <w:right w:val="none" w:sz="0" w:space="0" w:color="auto"/>
          </w:divBdr>
        </w:div>
        <w:div w:id="732771955">
          <w:marLeft w:val="288"/>
          <w:marRight w:val="0"/>
          <w:marTop w:val="0"/>
          <w:marBottom w:val="0"/>
          <w:divBdr>
            <w:top w:val="none" w:sz="0" w:space="0" w:color="auto"/>
            <w:left w:val="none" w:sz="0" w:space="0" w:color="auto"/>
            <w:bottom w:val="none" w:sz="0" w:space="0" w:color="auto"/>
            <w:right w:val="none" w:sz="0" w:space="0" w:color="auto"/>
          </w:divBdr>
        </w:div>
        <w:div w:id="1290892185">
          <w:marLeft w:val="288"/>
          <w:marRight w:val="0"/>
          <w:marTop w:val="0"/>
          <w:marBottom w:val="0"/>
          <w:divBdr>
            <w:top w:val="none" w:sz="0" w:space="0" w:color="auto"/>
            <w:left w:val="none" w:sz="0" w:space="0" w:color="auto"/>
            <w:bottom w:val="none" w:sz="0" w:space="0" w:color="auto"/>
            <w:right w:val="none" w:sz="0" w:space="0" w:color="auto"/>
          </w:divBdr>
        </w:div>
        <w:div w:id="1784038448">
          <w:marLeft w:val="288"/>
          <w:marRight w:val="0"/>
          <w:marTop w:val="0"/>
          <w:marBottom w:val="0"/>
          <w:divBdr>
            <w:top w:val="none" w:sz="0" w:space="0" w:color="auto"/>
            <w:left w:val="none" w:sz="0" w:space="0" w:color="auto"/>
            <w:bottom w:val="none" w:sz="0" w:space="0" w:color="auto"/>
            <w:right w:val="none" w:sz="0" w:space="0" w:color="auto"/>
          </w:divBdr>
        </w:div>
        <w:div w:id="1224752266">
          <w:marLeft w:val="288"/>
          <w:marRight w:val="0"/>
          <w:marTop w:val="0"/>
          <w:marBottom w:val="0"/>
          <w:divBdr>
            <w:top w:val="none" w:sz="0" w:space="0" w:color="auto"/>
            <w:left w:val="none" w:sz="0" w:space="0" w:color="auto"/>
            <w:bottom w:val="none" w:sz="0" w:space="0" w:color="auto"/>
            <w:right w:val="none" w:sz="0" w:space="0" w:color="auto"/>
          </w:divBdr>
        </w:div>
      </w:divsChild>
    </w:div>
    <w:div w:id="648904213">
      <w:bodyDiv w:val="1"/>
      <w:marLeft w:val="0"/>
      <w:marRight w:val="0"/>
      <w:marTop w:val="0"/>
      <w:marBottom w:val="0"/>
      <w:divBdr>
        <w:top w:val="none" w:sz="0" w:space="0" w:color="auto"/>
        <w:left w:val="none" w:sz="0" w:space="0" w:color="auto"/>
        <w:bottom w:val="none" w:sz="0" w:space="0" w:color="auto"/>
        <w:right w:val="none" w:sz="0" w:space="0" w:color="auto"/>
      </w:divBdr>
    </w:div>
    <w:div w:id="682897661">
      <w:bodyDiv w:val="1"/>
      <w:marLeft w:val="0"/>
      <w:marRight w:val="0"/>
      <w:marTop w:val="0"/>
      <w:marBottom w:val="0"/>
      <w:divBdr>
        <w:top w:val="none" w:sz="0" w:space="0" w:color="auto"/>
        <w:left w:val="none" w:sz="0" w:space="0" w:color="auto"/>
        <w:bottom w:val="none" w:sz="0" w:space="0" w:color="auto"/>
        <w:right w:val="none" w:sz="0" w:space="0" w:color="auto"/>
      </w:divBdr>
      <w:divsChild>
        <w:div w:id="845364016">
          <w:marLeft w:val="0"/>
          <w:marRight w:val="0"/>
          <w:marTop w:val="0"/>
          <w:marBottom w:val="0"/>
          <w:divBdr>
            <w:top w:val="none" w:sz="0" w:space="0" w:color="auto"/>
            <w:left w:val="none" w:sz="0" w:space="0" w:color="auto"/>
            <w:bottom w:val="none" w:sz="0" w:space="0" w:color="auto"/>
            <w:right w:val="none" w:sz="0" w:space="0" w:color="auto"/>
          </w:divBdr>
        </w:div>
      </w:divsChild>
    </w:div>
    <w:div w:id="828792244">
      <w:bodyDiv w:val="1"/>
      <w:marLeft w:val="0"/>
      <w:marRight w:val="0"/>
      <w:marTop w:val="0"/>
      <w:marBottom w:val="0"/>
      <w:divBdr>
        <w:top w:val="none" w:sz="0" w:space="0" w:color="auto"/>
        <w:left w:val="none" w:sz="0" w:space="0" w:color="auto"/>
        <w:bottom w:val="none" w:sz="0" w:space="0" w:color="auto"/>
        <w:right w:val="none" w:sz="0" w:space="0" w:color="auto"/>
      </w:divBdr>
    </w:div>
    <w:div w:id="869564179">
      <w:bodyDiv w:val="1"/>
      <w:marLeft w:val="0"/>
      <w:marRight w:val="0"/>
      <w:marTop w:val="0"/>
      <w:marBottom w:val="0"/>
      <w:divBdr>
        <w:top w:val="none" w:sz="0" w:space="0" w:color="auto"/>
        <w:left w:val="none" w:sz="0" w:space="0" w:color="auto"/>
        <w:bottom w:val="none" w:sz="0" w:space="0" w:color="auto"/>
        <w:right w:val="none" w:sz="0" w:space="0" w:color="auto"/>
      </w:divBdr>
      <w:divsChild>
        <w:div w:id="1102336166">
          <w:marLeft w:val="288"/>
          <w:marRight w:val="0"/>
          <w:marTop w:val="0"/>
          <w:marBottom w:val="0"/>
          <w:divBdr>
            <w:top w:val="none" w:sz="0" w:space="0" w:color="auto"/>
            <w:left w:val="none" w:sz="0" w:space="0" w:color="auto"/>
            <w:bottom w:val="none" w:sz="0" w:space="0" w:color="auto"/>
            <w:right w:val="none" w:sz="0" w:space="0" w:color="auto"/>
          </w:divBdr>
        </w:div>
        <w:div w:id="1656910577">
          <w:marLeft w:val="288"/>
          <w:marRight w:val="0"/>
          <w:marTop w:val="0"/>
          <w:marBottom w:val="0"/>
          <w:divBdr>
            <w:top w:val="none" w:sz="0" w:space="0" w:color="auto"/>
            <w:left w:val="none" w:sz="0" w:space="0" w:color="auto"/>
            <w:bottom w:val="none" w:sz="0" w:space="0" w:color="auto"/>
            <w:right w:val="none" w:sz="0" w:space="0" w:color="auto"/>
          </w:divBdr>
        </w:div>
      </w:divsChild>
    </w:div>
    <w:div w:id="870461965">
      <w:bodyDiv w:val="1"/>
      <w:marLeft w:val="0"/>
      <w:marRight w:val="0"/>
      <w:marTop w:val="0"/>
      <w:marBottom w:val="0"/>
      <w:divBdr>
        <w:top w:val="none" w:sz="0" w:space="0" w:color="auto"/>
        <w:left w:val="none" w:sz="0" w:space="0" w:color="auto"/>
        <w:bottom w:val="none" w:sz="0" w:space="0" w:color="auto"/>
        <w:right w:val="none" w:sz="0" w:space="0" w:color="auto"/>
      </w:divBdr>
      <w:divsChild>
        <w:div w:id="1918053000">
          <w:marLeft w:val="288"/>
          <w:marRight w:val="0"/>
          <w:marTop w:val="0"/>
          <w:marBottom w:val="0"/>
          <w:divBdr>
            <w:top w:val="none" w:sz="0" w:space="0" w:color="auto"/>
            <w:left w:val="none" w:sz="0" w:space="0" w:color="auto"/>
            <w:bottom w:val="none" w:sz="0" w:space="0" w:color="auto"/>
            <w:right w:val="none" w:sz="0" w:space="0" w:color="auto"/>
          </w:divBdr>
        </w:div>
      </w:divsChild>
    </w:div>
    <w:div w:id="920869663">
      <w:bodyDiv w:val="1"/>
      <w:marLeft w:val="0"/>
      <w:marRight w:val="0"/>
      <w:marTop w:val="0"/>
      <w:marBottom w:val="0"/>
      <w:divBdr>
        <w:top w:val="none" w:sz="0" w:space="0" w:color="auto"/>
        <w:left w:val="none" w:sz="0" w:space="0" w:color="auto"/>
        <w:bottom w:val="none" w:sz="0" w:space="0" w:color="auto"/>
        <w:right w:val="none" w:sz="0" w:space="0" w:color="auto"/>
      </w:divBdr>
      <w:divsChild>
        <w:div w:id="650868420">
          <w:marLeft w:val="907"/>
          <w:marRight w:val="0"/>
          <w:marTop w:val="0"/>
          <w:marBottom w:val="0"/>
          <w:divBdr>
            <w:top w:val="none" w:sz="0" w:space="0" w:color="auto"/>
            <w:left w:val="none" w:sz="0" w:space="0" w:color="auto"/>
            <w:bottom w:val="none" w:sz="0" w:space="0" w:color="auto"/>
            <w:right w:val="none" w:sz="0" w:space="0" w:color="auto"/>
          </w:divBdr>
        </w:div>
        <w:div w:id="875385941">
          <w:marLeft w:val="907"/>
          <w:marRight w:val="0"/>
          <w:marTop w:val="0"/>
          <w:marBottom w:val="0"/>
          <w:divBdr>
            <w:top w:val="none" w:sz="0" w:space="0" w:color="auto"/>
            <w:left w:val="none" w:sz="0" w:space="0" w:color="auto"/>
            <w:bottom w:val="none" w:sz="0" w:space="0" w:color="auto"/>
            <w:right w:val="none" w:sz="0" w:space="0" w:color="auto"/>
          </w:divBdr>
        </w:div>
        <w:div w:id="767316686">
          <w:marLeft w:val="907"/>
          <w:marRight w:val="0"/>
          <w:marTop w:val="0"/>
          <w:marBottom w:val="0"/>
          <w:divBdr>
            <w:top w:val="none" w:sz="0" w:space="0" w:color="auto"/>
            <w:left w:val="none" w:sz="0" w:space="0" w:color="auto"/>
            <w:bottom w:val="none" w:sz="0" w:space="0" w:color="auto"/>
            <w:right w:val="none" w:sz="0" w:space="0" w:color="auto"/>
          </w:divBdr>
        </w:div>
        <w:div w:id="718280304">
          <w:marLeft w:val="907"/>
          <w:marRight w:val="0"/>
          <w:marTop w:val="0"/>
          <w:marBottom w:val="0"/>
          <w:divBdr>
            <w:top w:val="none" w:sz="0" w:space="0" w:color="auto"/>
            <w:left w:val="none" w:sz="0" w:space="0" w:color="auto"/>
            <w:bottom w:val="none" w:sz="0" w:space="0" w:color="auto"/>
            <w:right w:val="none" w:sz="0" w:space="0" w:color="auto"/>
          </w:divBdr>
        </w:div>
        <w:div w:id="1725982856">
          <w:marLeft w:val="907"/>
          <w:marRight w:val="0"/>
          <w:marTop w:val="0"/>
          <w:marBottom w:val="0"/>
          <w:divBdr>
            <w:top w:val="none" w:sz="0" w:space="0" w:color="auto"/>
            <w:left w:val="none" w:sz="0" w:space="0" w:color="auto"/>
            <w:bottom w:val="none" w:sz="0" w:space="0" w:color="auto"/>
            <w:right w:val="none" w:sz="0" w:space="0" w:color="auto"/>
          </w:divBdr>
        </w:div>
        <w:div w:id="46147938">
          <w:marLeft w:val="907"/>
          <w:marRight w:val="0"/>
          <w:marTop w:val="0"/>
          <w:marBottom w:val="0"/>
          <w:divBdr>
            <w:top w:val="none" w:sz="0" w:space="0" w:color="auto"/>
            <w:left w:val="none" w:sz="0" w:space="0" w:color="auto"/>
            <w:bottom w:val="none" w:sz="0" w:space="0" w:color="auto"/>
            <w:right w:val="none" w:sz="0" w:space="0" w:color="auto"/>
          </w:divBdr>
        </w:div>
      </w:divsChild>
    </w:div>
    <w:div w:id="963077376">
      <w:bodyDiv w:val="1"/>
      <w:marLeft w:val="0"/>
      <w:marRight w:val="0"/>
      <w:marTop w:val="0"/>
      <w:marBottom w:val="0"/>
      <w:divBdr>
        <w:top w:val="none" w:sz="0" w:space="0" w:color="auto"/>
        <w:left w:val="none" w:sz="0" w:space="0" w:color="auto"/>
        <w:bottom w:val="none" w:sz="0" w:space="0" w:color="auto"/>
        <w:right w:val="none" w:sz="0" w:space="0" w:color="auto"/>
      </w:divBdr>
    </w:div>
    <w:div w:id="971709154">
      <w:bodyDiv w:val="1"/>
      <w:marLeft w:val="0"/>
      <w:marRight w:val="0"/>
      <w:marTop w:val="0"/>
      <w:marBottom w:val="0"/>
      <w:divBdr>
        <w:top w:val="none" w:sz="0" w:space="0" w:color="auto"/>
        <w:left w:val="none" w:sz="0" w:space="0" w:color="auto"/>
        <w:bottom w:val="none" w:sz="0" w:space="0" w:color="auto"/>
        <w:right w:val="none" w:sz="0" w:space="0" w:color="auto"/>
      </w:divBdr>
      <w:divsChild>
        <w:div w:id="238247525">
          <w:marLeft w:val="288"/>
          <w:marRight w:val="0"/>
          <w:marTop w:val="0"/>
          <w:marBottom w:val="0"/>
          <w:divBdr>
            <w:top w:val="none" w:sz="0" w:space="0" w:color="auto"/>
            <w:left w:val="none" w:sz="0" w:space="0" w:color="auto"/>
            <w:bottom w:val="none" w:sz="0" w:space="0" w:color="auto"/>
            <w:right w:val="none" w:sz="0" w:space="0" w:color="auto"/>
          </w:divBdr>
        </w:div>
        <w:div w:id="2127652074">
          <w:marLeft w:val="288"/>
          <w:marRight w:val="0"/>
          <w:marTop w:val="0"/>
          <w:marBottom w:val="0"/>
          <w:divBdr>
            <w:top w:val="none" w:sz="0" w:space="0" w:color="auto"/>
            <w:left w:val="none" w:sz="0" w:space="0" w:color="auto"/>
            <w:bottom w:val="none" w:sz="0" w:space="0" w:color="auto"/>
            <w:right w:val="none" w:sz="0" w:space="0" w:color="auto"/>
          </w:divBdr>
        </w:div>
        <w:div w:id="1510489752">
          <w:marLeft w:val="288"/>
          <w:marRight w:val="0"/>
          <w:marTop w:val="0"/>
          <w:marBottom w:val="0"/>
          <w:divBdr>
            <w:top w:val="none" w:sz="0" w:space="0" w:color="auto"/>
            <w:left w:val="none" w:sz="0" w:space="0" w:color="auto"/>
            <w:bottom w:val="none" w:sz="0" w:space="0" w:color="auto"/>
            <w:right w:val="none" w:sz="0" w:space="0" w:color="auto"/>
          </w:divBdr>
        </w:div>
        <w:div w:id="967399419">
          <w:marLeft w:val="288"/>
          <w:marRight w:val="0"/>
          <w:marTop w:val="0"/>
          <w:marBottom w:val="0"/>
          <w:divBdr>
            <w:top w:val="none" w:sz="0" w:space="0" w:color="auto"/>
            <w:left w:val="none" w:sz="0" w:space="0" w:color="auto"/>
            <w:bottom w:val="none" w:sz="0" w:space="0" w:color="auto"/>
            <w:right w:val="none" w:sz="0" w:space="0" w:color="auto"/>
          </w:divBdr>
        </w:div>
        <w:div w:id="925916787">
          <w:marLeft w:val="288"/>
          <w:marRight w:val="0"/>
          <w:marTop w:val="0"/>
          <w:marBottom w:val="0"/>
          <w:divBdr>
            <w:top w:val="none" w:sz="0" w:space="0" w:color="auto"/>
            <w:left w:val="none" w:sz="0" w:space="0" w:color="auto"/>
            <w:bottom w:val="none" w:sz="0" w:space="0" w:color="auto"/>
            <w:right w:val="none" w:sz="0" w:space="0" w:color="auto"/>
          </w:divBdr>
        </w:div>
        <w:div w:id="528613507">
          <w:marLeft w:val="288"/>
          <w:marRight w:val="0"/>
          <w:marTop w:val="0"/>
          <w:marBottom w:val="0"/>
          <w:divBdr>
            <w:top w:val="none" w:sz="0" w:space="0" w:color="auto"/>
            <w:left w:val="none" w:sz="0" w:space="0" w:color="auto"/>
            <w:bottom w:val="none" w:sz="0" w:space="0" w:color="auto"/>
            <w:right w:val="none" w:sz="0" w:space="0" w:color="auto"/>
          </w:divBdr>
        </w:div>
        <w:div w:id="499152609">
          <w:marLeft w:val="288"/>
          <w:marRight w:val="0"/>
          <w:marTop w:val="0"/>
          <w:marBottom w:val="0"/>
          <w:divBdr>
            <w:top w:val="none" w:sz="0" w:space="0" w:color="auto"/>
            <w:left w:val="none" w:sz="0" w:space="0" w:color="auto"/>
            <w:bottom w:val="none" w:sz="0" w:space="0" w:color="auto"/>
            <w:right w:val="none" w:sz="0" w:space="0" w:color="auto"/>
          </w:divBdr>
        </w:div>
      </w:divsChild>
    </w:div>
    <w:div w:id="973564327">
      <w:bodyDiv w:val="1"/>
      <w:marLeft w:val="0"/>
      <w:marRight w:val="0"/>
      <w:marTop w:val="0"/>
      <w:marBottom w:val="0"/>
      <w:divBdr>
        <w:top w:val="none" w:sz="0" w:space="0" w:color="auto"/>
        <w:left w:val="none" w:sz="0" w:space="0" w:color="auto"/>
        <w:bottom w:val="none" w:sz="0" w:space="0" w:color="auto"/>
        <w:right w:val="none" w:sz="0" w:space="0" w:color="auto"/>
      </w:divBdr>
      <w:divsChild>
        <w:div w:id="2012371966">
          <w:marLeft w:val="0"/>
          <w:marRight w:val="0"/>
          <w:marTop w:val="0"/>
          <w:marBottom w:val="0"/>
          <w:divBdr>
            <w:top w:val="none" w:sz="0" w:space="0" w:color="auto"/>
            <w:left w:val="none" w:sz="0" w:space="0" w:color="auto"/>
            <w:bottom w:val="none" w:sz="0" w:space="0" w:color="auto"/>
            <w:right w:val="none" w:sz="0" w:space="0" w:color="auto"/>
          </w:divBdr>
        </w:div>
      </w:divsChild>
    </w:div>
    <w:div w:id="1059599827">
      <w:bodyDiv w:val="1"/>
      <w:marLeft w:val="0"/>
      <w:marRight w:val="0"/>
      <w:marTop w:val="0"/>
      <w:marBottom w:val="0"/>
      <w:divBdr>
        <w:top w:val="none" w:sz="0" w:space="0" w:color="auto"/>
        <w:left w:val="none" w:sz="0" w:space="0" w:color="auto"/>
        <w:bottom w:val="none" w:sz="0" w:space="0" w:color="auto"/>
        <w:right w:val="none" w:sz="0" w:space="0" w:color="auto"/>
      </w:divBdr>
    </w:div>
    <w:div w:id="1165702969">
      <w:bodyDiv w:val="1"/>
      <w:marLeft w:val="0"/>
      <w:marRight w:val="0"/>
      <w:marTop w:val="0"/>
      <w:marBottom w:val="0"/>
      <w:divBdr>
        <w:top w:val="none" w:sz="0" w:space="0" w:color="auto"/>
        <w:left w:val="none" w:sz="0" w:space="0" w:color="auto"/>
        <w:bottom w:val="none" w:sz="0" w:space="0" w:color="auto"/>
        <w:right w:val="none" w:sz="0" w:space="0" w:color="auto"/>
      </w:divBdr>
      <w:divsChild>
        <w:div w:id="1690447740">
          <w:marLeft w:val="288"/>
          <w:marRight w:val="0"/>
          <w:marTop w:val="0"/>
          <w:marBottom w:val="0"/>
          <w:divBdr>
            <w:top w:val="none" w:sz="0" w:space="0" w:color="auto"/>
            <w:left w:val="none" w:sz="0" w:space="0" w:color="auto"/>
            <w:bottom w:val="none" w:sz="0" w:space="0" w:color="auto"/>
            <w:right w:val="none" w:sz="0" w:space="0" w:color="auto"/>
          </w:divBdr>
        </w:div>
        <w:div w:id="2113357644">
          <w:marLeft w:val="288"/>
          <w:marRight w:val="0"/>
          <w:marTop w:val="0"/>
          <w:marBottom w:val="0"/>
          <w:divBdr>
            <w:top w:val="none" w:sz="0" w:space="0" w:color="auto"/>
            <w:left w:val="none" w:sz="0" w:space="0" w:color="auto"/>
            <w:bottom w:val="none" w:sz="0" w:space="0" w:color="auto"/>
            <w:right w:val="none" w:sz="0" w:space="0" w:color="auto"/>
          </w:divBdr>
        </w:div>
      </w:divsChild>
    </w:div>
    <w:div w:id="1210679128">
      <w:bodyDiv w:val="1"/>
      <w:marLeft w:val="0"/>
      <w:marRight w:val="0"/>
      <w:marTop w:val="0"/>
      <w:marBottom w:val="0"/>
      <w:divBdr>
        <w:top w:val="none" w:sz="0" w:space="0" w:color="auto"/>
        <w:left w:val="none" w:sz="0" w:space="0" w:color="auto"/>
        <w:bottom w:val="none" w:sz="0" w:space="0" w:color="auto"/>
        <w:right w:val="none" w:sz="0" w:space="0" w:color="auto"/>
      </w:divBdr>
      <w:divsChild>
        <w:div w:id="450250232">
          <w:marLeft w:val="0"/>
          <w:marRight w:val="0"/>
          <w:marTop w:val="0"/>
          <w:marBottom w:val="0"/>
          <w:divBdr>
            <w:top w:val="none" w:sz="0" w:space="0" w:color="auto"/>
            <w:left w:val="none" w:sz="0" w:space="0" w:color="auto"/>
            <w:bottom w:val="none" w:sz="0" w:space="0" w:color="auto"/>
            <w:right w:val="none" w:sz="0" w:space="0" w:color="auto"/>
          </w:divBdr>
        </w:div>
      </w:divsChild>
    </w:div>
    <w:div w:id="1272204498">
      <w:bodyDiv w:val="1"/>
      <w:marLeft w:val="0"/>
      <w:marRight w:val="0"/>
      <w:marTop w:val="0"/>
      <w:marBottom w:val="0"/>
      <w:divBdr>
        <w:top w:val="none" w:sz="0" w:space="0" w:color="auto"/>
        <w:left w:val="none" w:sz="0" w:space="0" w:color="auto"/>
        <w:bottom w:val="none" w:sz="0" w:space="0" w:color="auto"/>
        <w:right w:val="none" w:sz="0" w:space="0" w:color="auto"/>
      </w:divBdr>
    </w:div>
    <w:div w:id="1338269381">
      <w:bodyDiv w:val="1"/>
      <w:marLeft w:val="0"/>
      <w:marRight w:val="0"/>
      <w:marTop w:val="0"/>
      <w:marBottom w:val="0"/>
      <w:divBdr>
        <w:top w:val="none" w:sz="0" w:space="0" w:color="auto"/>
        <w:left w:val="none" w:sz="0" w:space="0" w:color="auto"/>
        <w:bottom w:val="none" w:sz="0" w:space="0" w:color="auto"/>
        <w:right w:val="none" w:sz="0" w:space="0" w:color="auto"/>
      </w:divBdr>
    </w:div>
    <w:div w:id="1363898649">
      <w:bodyDiv w:val="1"/>
      <w:marLeft w:val="0"/>
      <w:marRight w:val="0"/>
      <w:marTop w:val="0"/>
      <w:marBottom w:val="0"/>
      <w:divBdr>
        <w:top w:val="none" w:sz="0" w:space="0" w:color="auto"/>
        <w:left w:val="none" w:sz="0" w:space="0" w:color="auto"/>
        <w:bottom w:val="none" w:sz="0" w:space="0" w:color="auto"/>
        <w:right w:val="none" w:sz="0" w:space="0" w:color="auto"/>
      </w:divBdr>
    </w:div>
    <w:div w:id="1531529672">
      <w:bodyDiv w:val="1"/>
      <w:marLeft w:val="0"/>
      <w:marRight w:val="0"/>
      <w:marTop w:val="0"/>
      <w:marBottom w:val="0"/>
      <w:divBdr>
        <w:top w:val="none" w:sz="0" w:space="0" w:color="auto"/>
        <w:left w:val="none" w:sz="0" w:space="0" w:color="auto"/>
        <w:bottom w:val="none" w:sz="0" w:space="0" w:color="auto"/>
        <w:right w:val="none" w:sz="0" w:space="0" w:color="auto"/>
      </w:divBdr>
      <w:divsChild>
        <w:div w:id="756562831">
          <w:marLeft w:val="288"/>
          <w:marRight w:val="0"/>
          <w:marTop w:val="0"/>
          <w:marBottom w:val="0"/>
          <w:divBdr>
            <w:top w:val="none" w:sz="0" w:space="0" w:color="auto"/>
            <w:left w:val="none" w:sz="0" w:space="0" w:color="auto"/>
            <w:bottom w:val="none" w:sz="0" w:space="0" w:color="auto"/>
            <w:right w:val="none" w:sz="0" w:space="0" w:color="auto"/>
          </w:divBdr>
        </w:div>
        <w:div w:id="1484005678">
          <w:marLeft w:val="288"/>
          <w:marRight w:val="0"/>
          <w:marTop w:val="0"/>
          <w:marBottom w:val="0"/>
          <w:divBdr>
            <w:top w:val="none" w:sz="0" w:space="0" w:color="auto"/>
            <w:left w:val="none" w:sz="0" w:space="0" w:color="auto"/>
            <w:bottom w:val="none" w:sz="0" w:space="0" w:color="auto"/>
            <w:right w:val="none" w:sz="0" w:space="0" w:color="auto"/>
          </w:divBdr>
        </w:div>
        <w:div w:id="1275363280">
          <w:marLeft w:val="288"/>
          <w:marRight w:val="0"/>
          <w:marTop w:val="0"/>
          <w:marBottom w:val="0"/>
          <w:divBdr>
            <w:top w:val="none" w:sz="0" w:space="0" w:color="auto"/>
            <w:left w:val="none" w:sz="0" w:space="0" w:color="auto"/>
            <w:bottom w:val="none" w:sz="0" w:space="0" w:color="auto"/>
            <w:right w:val="none" w:sz="0" w:space="0" w:color="auto"/>
          </w:divBdr>
        </w:div>
        <w:div w:id="1380472208">
          <w:marLeft w:val="288"/>
          <w:marRight w:val="0"/>
          <w:marTop w:val="0"/>
          <w:marBottom w:val="0"/>
          <w:divBdr>
            <w:top w:val="none" w:sz="0" w:space="0" w:color="auto"/>
            <w:left w:val="none" w:sz="0" w:space="0" w:color="auto"/>
            <w:bottom w:val="none" w:sz="0" w:space="0" w:color="auto"/>
            <w:right w:val="none" w:sz="0" w:space="0" w:color="auto"/>
          </w:divBdr>
        </w:div>
        <w:div w:id="57556345">
          <w:marLeft w:val="288"/>
          <w:marRight w:val="0"/>
          <w:marTop w:val="0"/>
          <w:marBottom w:val="0"/>
          <w:divBdr>
            <w:top w:val="none" w:sz="0" w:space="0" w:color="auto"/>
            <w:left w:val="none" w:sz="0" w:space="0" w:color="auto"/>
            <w:bottom w:val="none" w:sz="0" w:space="0" w:color="auto"/>
            <w:right w:val="none" w:sz="0" w:space="0" w:color="auto"/>
          </w:divBdr>
        </w:div>
      </w:divsChild>
    </w:div>
    <w:div w:id="1531801444">
      <w:bodyDiv w:val="1"/>
      <w:marLeft w:val="0"/>
      <w:marRight w:val="0"/>
      <w:marTop w:val="0"/>
      <w:marBottom w:val="0"/>
      <w:divBdr>
        <w:top w:val="none" w:sz="0" w:space="0" w:color="auto"/>
        <w:left w:val="none" w:sz="0" w:space="0" w:color="auto"/>
        <w:bottom w:val="none" w:sz="0" w:space="0" w:color="auto"/>
        <w:right w:val="none" w:sz="0" w:space="0" w:color="auto"/>
      </w:divBdr>
    </w:div>
    <w:div w:id="1583444977">
      <w:bodyDiv w:val="1"/>
      <w:marLeft w:val="0"/>
      <w:marRight w:val="0"/>
      <w:marTop w:val="0"/>
      <w:marBottom w:val="0"/>
      <w:divBdr>
        <w:top w:val="none" w:sz="0" w:space="0" w:color="auto"/>
        <w:left w:val="none" w:sz="0" w:space="0" w:color="auto"/>
        <w:bottom w:val="none" w:sz="0" w:space="0" w:color="auto"/>
        <w:right w:val="none" w:sz="0" w:space="0" w:color="auto"/>
      </w:divBdr>
      <w:divsChild>
        <w:div w:id="1413506150">
          <w:marLeft w:val="547"/>
          <w:marRight w:val="0"/>
          <w:marTop w:val="0"/>
          <w:marBottom w:val="0"/>
          <w:divBdr>
            <w:top w:val="none" w:sz="0" w:space="0" w:color="auto"/>
            <w:left w:val="none" w:sz="0" w:space="0" w:color="auto"/>
            <w:bottom w:val="none" w:sz="0" w:space="0" w:color="auto"/>
            <w:right w:val="none" w:sz="0" w:space="0" w:color="auto"/>
          </w:divBdr>
        </w:div>
        <w:div w:id="315691223">
          <w:marLeft w:val="547"/>
          <w:marRight w:val="0"/>
          <w:marTop w:val="0"/>
          <w:marBottom w:val="0"/>
          <w:divBdr>
            <w:top w:val="none" w:sz="0" w:space="0" w:color="auto"/>
            <w:left w:val="none" w:sz="0" w:space="0" w:color="auto"/>
            <w:bottom w:val="none" w:sz="0" w:space="0" w:color="auto"/>
            <w:right w:val="none" w:sz="0" w:space="0" w:color="auto"/>
          </w:divBdr>
        </w:div>
        <w:div w:id="1949464773">
          <w:marLeft w:val="547"/>
          <w:marRight w:val="0"/>
          <w:marTop w:val="0"/>
          <w:marBottom w:val="0"/>
          <w:divBdr>
            <w:top w:val="none" w:sz="0" w:space="0" w:color="auto"/>
            <w:left w:val="none" w:sz="0" w:space="0" w:color="auto"/>
            <w:bottom w:val="none" w:sz="0" w:space="0" w:color="auto"/>
            <w:right w:val="none" w:sz="0" w:space="0" w:color="auto"/>
          </w:divBdr>
        </w:div>
        <w:div w:id="865676401">
          <w:marLeft w:val="547"/>
          <w:marRight w:val="0"/>
          <w:marTop w:val="0"/>
          <w:marBottom w:val="0"/>
          <w:divBdr>
            <w:top w:val="none" w:sz="0" w:space="0" w:color="auto"/>
            <w:left w:val="none" w:sz="0" w:space="0" w:color="auto"/>
            <w:bottom w:val="none" w:sz="0" w:space="0" w:color="auto"/>
            <w:right w:val="none" w:sz="0" w:space="0" w:color="auto"/>
          </w:divBdr>
        </w:div>
        <w:div w:id="2036078227">
          <w:marLeft w:val="547"/>
          <w:marRight w:val="0"/>
          <w:marTop w:val="0"/>
          <w:marBottom w:val="0"/>
          <w:divBdr>
            <w:top w:val="none" w:sz="0" w:space="0" w:color="auto"/>
            <w:left w:val="none" w:sz="0" w:space="0" w:color="auto"/>
            <w:bottom w:val="none" w:sz="0" w:space="0" w:color="auto"/>
            <w:right w:val="none" w:sz="0" w:space="0" w:color="auto"/>
          </w:divBdr>
        </w:div>
        <w:div w:id="1065300105">
          <w:marLeft w:val="547"/>
          <w:marRight w:val="0"/>
          <w:marTop w:val="0"/>
          <w:marBottom w:val="0"/>
          <w:divBdr>
            <w:top w:val="none" w:sz="0" w:space="0" w:color="auto"/>
            <w:left w:val="none" w:sz="0" w:space="0" w:color="auto"/>
            <w:bottom w:val="none" w:sz="0" w:space="0" w:color="auto"/>
            <w:right w:val="none" w:sz="0" w:space="0" w:color="auto"/>
          </w:divBdr>
        </w:div>
        <w:div w:id="1045984286">
          <w:marLeft w:val="547"/>
          <w:marRight w:val="0"/>
          <w:marTop w:val="0"/>
          <w:marBottom w:val="0"/>
          <w:divBdr>
            <w:top w:val="none" w:sz="0" w:space="0" w:color="auto"/>
            <w:left w:val="none" w:sz="0" w:space="0" w:color="auto"/>
            <w:bottom w:val="none" w:sz="0" w:space="0" w:color="auto"/>
            <w:right w:val="none" w:sz="0" w:space="0" w:color="auto"/>
          </w:divBdr>
        </w:div>
      </w:divsChild>
    </w:div>
    <w:div w:id="1587878356">
      <w:bodyDiv w:val="1"/>
      <w:marLeft w:val="0"/>
      <w:marRight w:val="0"/>
      <w:marTop w:val="0"/>
      <w:marBottom w:val="0"/>
      <w:divBdr>
        <w:top w:val="none" w:sz="0" w:space="0" w:color="auto"/>
        <w:left w:val="none" w:sz="0" w:space="0" w:color="auto"/>
        <w:bottom w:val="none" w:sz="0" w:space="0" w:color="auto"/>
        <w:right w:val="none" w:sz="0" w:space="0" w:color="auto"/>
      </w:divBdr>
      <w:divsChild>
        <w:div w:id="219831497">
          <w:marLeft w:val="288"/>
          <w:marRight w:val="0"/>
          <w:marTop w:val="0"/>
          <w:marBottom w:val="0"/>
          <w:divBdr>
            <w:top w:val="none" w:sz="0" w:space="0" w:color="auto"/>
            <w:left w:val="none" w:sz="0" w:space="0" w:color="auto"/>
            <w:bottom w:val="none" w:sz="0" w:space="0" w:color="auto"/>
            <w:right w:val="none" w:sz="0" w:space="0" w:color="auto"/>
          </w:divBdr>
        </w:div>
        <w:div w:id="1094478184">
          <w:marLeft w:val="288"/>
          <w:marRight w:val="0"/>
          <w:marTop w:val="0"/>
          <w:marBottom w:val="0"/>
          <w:divBdr>
            <w:top w:val="none" w:sz="0" w:space="0" w:color="auto"/>
            <w:left w:val="none" w:sz="0" w:space="0" w:color="auto"/>
            <w:bottom w:val="none" w:sz="0" w:space="0" w:color="auto"/>
            <w:right w:val="none" w:sz="0" w:space="0" w:color="auto"/>
          </w:divBdr>
        </w:div>
        <w:div w:id="2015103731">
          <w:marLeft w:val="288"/>
          <w:marRight w:val="0"/>
          <w:marTop w:val="0"/>
          <w:marBottom w:val="0"/>
          <w:divBdr>
            <w:top w:val="none" w:sz="0" w:space="0" w:color="auto"/>
            <w:left w:val="none" w:sz="0" w:space="0" w:color="auto"/>
            <w:bottom w:val="none" w:sz="0" w:space="0" w:color="auto"/>
            <w:right w:val="none" w:sz="0" w:space="0" w:color="auto"/>
          </w:divBdr>
        </w:div>
        <w:div w:id="1533490460">
          <w:marLeft w:val="288"/>
          <w:marRight w:val="0"/>
          <w:marTop w:val="0"/>
          <w:marBottom w:val="0"/>
          <w:divBdr>
            <w:top w:val="none" w:sz="0" w:space="0" w:color="auto"/>
            <w:left w:val="none" w:sz="0" w:space="0" w:color="auto"/>
            <w:bottom w:val="none" w:sz="0" w:space="0" w:color="auto"/>
            <w:right w:val="none" w:sz="0" w:space="0" w:color="auto"/>
          </w:divBdr>
        </w:div>
        <w:div w:id="1114205544">
          <w:marLeft w:val="288"/>
          <w:marRight w:val="0"/>
          <w:marTop w:val="0"/>
          <w:marBottom w:val="0"/>
          <w:divBdr>
            <w:top w:val="none" w:sz="0" w:space="0" w:color="auto"/>
            <w:left w:val="none" w:sz="0" w:space="0" w:color="auto"/>
            <w:bottom w:val="none" w:sz="0" w:space="0" w:color="auto"/>
            <w:right w:val="none" w:sz="0" w:space="0" w:color="auto"/>
          </w:divBdr>
        </w:div>
      </w:divsChild>
    </w:div>
    <w:div w:id="1643774538">
      <w:bodyDiv w:val="1"/>
      <w:marLeft w:val="0"/>
      <w:marRight w:val="0"/>
      <w:marTop w:val="0"/>
      <w:marBottom w:val="0"/>
      <w:divBdr>
        <w:top w:val="none" w:sz="0" w:space="0" w:color="auto"/>
        <w:left w:val="none" w:sz="0" w:space="0" w:color="auto"/>
        <w:bottom w:val="none" w:sz="0" w:space="0" w:color="auto"/>
        <w:right w:val="none" w:sz="0" w:space="0" w:color="auto"/>
      </w:divBdr>
    </w:div>
    <w:div w:id="1764256016">
      <w:bodyDiv w:val="1"/>
      <w:marLeft w:val="0"/>
      <w:marRight w:val="0"/>
      <w:marTop w:val="0"/>
      <w:marBottom w:val="0"/>
      <w:divBdr>
        <w:top w:val="none" w:sz="0" w:space="0" w:color="auto"/>
        <w:left w:val="none" w:sz="0" w:space="0" w:color="auto"/>
        <w:bottom w:val="none" w:sz="0" w:space="0" w:color="auto"/>
        <w:right w:val="none" w:sz="0" w:space="0" w:color="auto"/>
      </w:divBdr>
      <w:divsChild>
        <w:div w:id="1804887052">
          <w:marLeft w:val="288"/>
          <w:marRight w:val="0"/>
          <w:marTop w:val="0"/>
          <w:marBottom w:val="0"/>
          <w:divBdr>
            <w:top w:val="none" w:sz="0" w:space="0" w:color="auto"/>
            <w:left w:val="none" w:sz="0" w:space="0" w:color="auto"/>
            <w:bottom w:val="none" w:sz="0" w:space="0" w:color="auto"/>
            <w:right w:val="none" w:sz="0" w:space="0" w:color="auto"/>
          </w:divBdr>
        </w:div>
        <w:div w:id="820656769">
          <w:marLeft w:val="288"/>
          <w:marRight w:val="0"/>
          <w:marTop w:val="0"/>
          <w:marBottom w:val="0"/>
          <w:divBdr>
            <w:top w:val="none" w:sz="0" w:space="0" w:color="auto"/>
            <w:left w:val="none" w:sz="0" w:space="0" w:color="auto"/>
            <w:bottom w:val="none" w:sz="0" w:space="0" w:color="auto"/>
            <w:right w:val="none" w:sz="0" w:space="0" w:color="auto"/>
          </w:divBdr>
        </w:div>
        <w:div w:id="969358815">
          <w:marLeft w:val="288"/>
          <w:marRight w:val="0"/>
          <w:marTop w:val="0"/>
          <w:marBottom w:val="0"/>
          <w:divBdr>
            <w:top w:val="none" w:sz="0" w:space="0" w:color="auto"/>
            <w:left w:val="none" w:sz="0" w:space="0" w:color="auto"/>
            <w:bottom w:val="none" w:sz="0" w:space="0" w:color="auto"/>
            <w:right w:val="none" w:sz="0" w:space="0" w:color="auto"/>
          </w:divBdr>
        </w:div>
        <w:div w:id="221644243">
          <w:marLeft w:val="288"/>
          <w:marRight w:val="0"/>
          <w:marTop w:val="0"/>
          <w:marBottom w:val="0"/>
          <w:divBdr>
            <w:top w:val="none" w:sz="0" w:space="0" w:color="auto"/>
            <w:left w:val="none" w:sz="0" w:space="0" w:color="auto"/>
            <w:bottom w:val="none" w:sz="0" w:space="0" w:color="auto"/>
            <w:right w:val="none" w:sz="0" w:space="0" w:color="auto"/>
          </w:divBdr>
        </w:div>
      </w:divsChild>
    </w:div>
    <w:div w:id="1783265790">
      <w:bodyDiv w:val="1"/>
      <w:marLeft w:val="0"/>
      <w:marRight w:val="0"/>
      <w:marTop w:val="0"/>
      <w:marBottom w:val="0"/>
      <w:divBdr>
        <w:top w:val="none" w:sz="0" w:space="0" w:color="auto"/>
        <w:left w:val="none" w:sz="0" w:space="0" w:color="auto"/>
        <w:bottom w:val="none" w:sz="0" w:space="0" w:color="auto"/>
        <w:right w:val="none" w:sz="0" w:space="0" w:color="auto"/>
      </w:divBdr>
    </w:div>
    <w:div w:id="1791631843">
      <w:bodyDiv w:val="1"/>
      <w:marLeft w:val="0"/>
      <w:marRight w:val="0"/>
      <w:marTop w:val="0"/>
      <w:marBottom w:val="0"/>
      <w:divBdr>
        <w:top w:val="none" w:sz="0" w:space="0" w:color="auto"/>
        <w:left w:val="none" w:sz="0" w:space="0" w:color="auto"/>
        <w:bottom w:val="none" w:sz="0" w:space="0" w:color="auto"/>
        <w:right w:val="none" w:sz="0" w:space="0" w:color="auto"/>
      </w:divBdr>
      <w:divsChild>
        <w:div w:id="1016230185">
          <w:marLeft w:val="288"/>
          <w:marRight w:val="0"/>
          <w:marTop w:val="0"/>
          <w:marBottom w:val="0"/>
          <w:divBdr>
            <w:top w:val="none" w:sz="0" w:space="0" w:color="auto"/>
            <w:left w:val="none" w:sz="0" w:space="0" w:color="auto"/>
            <w:bottom w:val="none" w:sz="0" w:space="0" w:color="auto"/>
            <w:right w:val="none" w:sz="0" w:space="0" w:color="auto"/>
          </w:divBdr>
        </w:div>
        <w:div w:id="917439535">
          <w:marLeft w:val="288"/>
          <w:marRight w:val="0"/>
          <w:marTop w:val="0"/>
          <w:marBottom w:val="0"/>
          <w:divBdr>
            <w:top w:val="none" w:sz="0" w:space="0" w:color="auto"/>
            <w:left w:val="none" w:sz="0" w:space="0" w:color="auto"/>
            <w:bottom w:val="none" w:sz="0" w:space="0" w:color="auto"/>
            <w:right w:val="none" w:sz="0" w:space="0" w:color="auto"/>
          </w:divBdr>
        </w:div>
        <w:div w:id="2102682780">
          <w:marLeft w:val="288"/>
          <w:marRight w:val="0"/>
          <w:marTop w:val="0"/>
          <w:marBottom w:val="0"/>
          <w:divBdr>
            <w:top w:val="none" w:sz="0" w:space="0" w:color="auto"/>
            <w:left w:val="none" w:sz="0" w:space="0" w:color="auto"/>
            <w:bottom w:val="none" w:sz="0" w:space="0" w:color="auto"/>
            <w:right w:val="none" w:sz="0" w:space="0" w:color="auto"/>
          </w:divBdr>
        </w:div>
      </w:divsChild>
    </w:div>
    <w:div w:id="1926761505">
      <w:bodyDiv w:val="1"/>
      <w:marLeft w:val="0"/>
      <w:marRight w:val="0"/>
      <w:marTop w:val="0"/>
      <w:marBottom w:val="0"/>
      <w:divBdr>
        <w:top w:val="none" w:sz="0" w:space="0" w:color="auto"/>
        <w:left w:val="none" w:sz="0" w:space="0" w:color="auto"/>
        <w:bottom w:val="none" w:sz="0" w:space="0" w:color="auto"/>
        <w:right w:val="none" w:sz="0" w:space="0" w:color="auto"/>
      </w:divBdr>
      <w:divsChild>
        <w:div w:id="784813213">
          <w:marLeft w:val="288"/>
          <w:marRight w:val="0"/>
          <w:marTop w:val="0"/>
          <w:marBottom w:val="0"/>
          <w:divBdr>
            <w:top w:val="none" w:sz="0" w:space="0" w:color="auto"/>
            <w:left w:val="none" w:sz="0" w:space="0" w:color="auto"/>
            <w:bottom w:val="none" w:sz="0" w:space="0" w:color="auto"/>
            <w:right w:val="none" w:sz="0" w:space="0" w:color="auto"/>
          </w:divBdr>
        </w:div>
        <w:div w:id="1746950927">
          <w:marLeft w:val="288"/>
          <w:marRight w:val="0"/>
          <w:marTop w:val="0"/>
          <w:marBottom w:val="0"/>
          <w:divBdr>
            <w:top w:val="none" w:sz="0" w:space="0" w:color="auto"/>
            <w:left w:val="none" w:sz="0" w:space="0" w:color="auto"/>
            <w:bottom w:val="none" w:sz="0" w:space="0" w:color="auto"/>
            <w:right w:val="none" w:sz="0" w:space="0" w:color="auto"/>
          </w:divBdr>
        </w:div>
      </w:divsChild>
    </w:div>
    <w:div w:id="1946033019">
      <w:bodyDiv w:val="1"/>
      <w:marLeft w:val="0"/>
      <w:marRight w:val="0"/>
      <w:marTop w:val="0"/>
      <w:marBottom w:val="0"/>
      <w:divBdr>
        <w:top w:val="none" w:sz="0" w:space="0" w:color="auto"/>
        <w:left w:val="none" w:sz="0" w:space="0" w:color="auto"/>
        <w:bottom w:val="none" w:sz="0" w:space="0" w:color="auto"/>
        <w:right w:val="none" w:sz="0" w:space="0" w:color="auto"/>
      </w:divBdr>
    </w:div>
    <w:div w:id="2019386725">
      <w:bodyDiv w:val="1"/>
      <w:marLeft w:val="0"/>
      <w:marRight w:val="0"/>
      <w:marTop w:val="0"/>
      <w:marBottom w:val="0"/>
      <w:divBdr>
        <w:top w:val="none" w:sz="0" w:space="0" w:color="auto"/>
        <w:left w:val="none" w:sz="0" w:space="0" w:color="auto"/>
        <w:bottom w:val="none" w:sz="0" w:space="0" w:color="auto"/>
        <w:right w:val="none" w:sz="0" w:space="0" w:color="auto"/>
      </w:divBdr>
      <w:divsChild>
        <w:div w:id="1832138809">
          <w:marLeft w:val="0"/>
          <w:marRight w:val="0"/>
          <w:marTop w:val="0"/>
          <w:marBottom w:val="0"/>
          <w:divBdr>
            <w:top w:val="none" w:sz="0" w:space="0" w:color="auto"/>
            <w:left w:val="none" w:sz="0" w:space="0" w:color="auto"/>
            <w:bottom w:val="none" w:sz="0" w:space="0" w:color="auto"/>
            <w:right w:val="none" w:sz="0" w:space="0" w:color="auto"/>
          </w:divBdr>
          <w:divsChild>
            <w:div w:id="1874220778">
              <w:marLeft w:val="0"/>
              <w:marRight w:val="0"/>
              <w:marTop w:val="0"/>
              <w:marBottom w:val="0"/>
              <w:divBdr>
                <w:top w:val="none" w:sz="0" w:space="0" w:color="auto"/>
                <w:left w:val="none" w:sz="0" w:space="0" w:color="auto"/>
                <w:bottom w:val="none" w:sz="0" w:space="0" w:color="auto"/>
                <w:right w:val="none" w:sz="0" w:space="0" w:color="auto"/>
              </w:divBdr>
              <w:divsChild>
                <w:div w:id="131337753">
                  <w:marLeft w:val="0"/>
                  <w:marRight w:val="0"/>
                  <w:marTop w:val="0"/>
                  <w:marBottom w:val="405"/>
                  <w:divBdr>
                    <w:top w:val="none" w:sz="0" w:space="0" w:color="auto"/>
                    <w:left w:val="none" w:sz="0" w:space="0" w:color="auto"/>
                    <w:bottom w:val="none" w:sz="0" w:space="0" w:color="auto"/>
                    <w:right w:val="none" w:sz="0" w:space="0" w:color="auto"/>
                  </w:divBdr>
                  <w:divsChild>
                    <w:div w:id="1480228403">
                      <w:marLeft w:val="300"/>
                      <w:marRight w:val="300"/>
                      <w:marTop w:val="100"/>
                      <w:marBottom w:val="100"/>
                      <w:divBdr>
                        <w:top w:val="none" w:sz="0" w:space="0" w:color="auto"/>
                        <w:left w:val="none" w:sz="0" w:space="0" w:color="auto"/>
                        <w:bottom w:val="none" w:sz="0" w:space="0" w:color="auto"/>
                        <w:right w:val="none" w:sz="0" w:space="0" w:color="auto"/>
                      </w:divBdr>
                      <w:divsChild>
                        <w:div w:id="1133451074">
                          <w:marLeft w:val="0"/>
                          <w:marRight w:val="0"/>
                          <w:marTop w:val="0"/>
                          <w:marBottom w:val="0"/>
                          <w:divBdr>
                            <w:top w:val="none" w:sz="0" w:space="0" w:color="auto"/>
                            <w:left w:val="none" w:sz="0" w:space="0" w:color="auto"/>
                            <w:bottom w:val="none" w:sz="0" w:space="0" w:color="auto"/>
                            <w:right w:val="none" w:sz="0" w:space="0" w:color="auto"/>
                          </w:divBdr>
                          <w:divsChild>
                            <w:div w:id="833760167">
                              <w:marLeft w:val="0"/>
                              <w:marRight w:val="0"/>
                              <w:marTop w:val="0"/>
                              <w:marBottom w:val="0"/>
                              <w:divBdr>
                                <w:top w:val="none" w:sz="0" w:space="0" w:color="auto"/>
                                <w:left w:val="none" w:sz="0" w:space="0" w:color="auto"/>
                                <w:bottom w:val="none" w:sz="0" w:space="0" w:color="auto"/>
                                <w:right w:val="none" w:sz="0" w:space="0" w:color="auto"/>
                              </w:divBdr>
                              <w:divsChild>
                                <w:div w:id="1408724085">
                                  <w:marLeft w:val="0"/>
                                  <w:marRight w:val="0"/>
                                  <w:marTop w:val="0"/>
                                  <w:marBottom w:val="0"/>
                                  <w:divBdr>
                                    <w:top w:val="none" w:sz="0" w:space="0" w:color="auto"/>
                                    <w:left w:val="none" w:sz="0" w:space="0" w:color="auto"/>
                                    <w:bottom w:val="none" w:sz="0" w:space="0" w:color="auto"/>
                                    <w:right w:val="none" w:sz="0" w:space="0" w:color="auto"/>
                                  </w:divBdr>
                                </w:div>
                                <w:div w:id="20187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71362">
      <w:bodyDiv w:val="1"/>
      <w:marLeft w:val="0"/>
      <w:marRight w:val="0"/>
      <w:marTop w:val="0"/>
      <w:marBottom w:val="0"/>
      <w:divBdr>
        <w:top w:val="none" w:sz="0" w:space="0" w:color="auto"/>
        <w:left w:val="none" w:sz="0" w:space="0" w:color="auto"/>
        <w:bottom w:val="none" w:sz="0" w:space="0" w:color="auto"/>
        <w:right w:val="none" w:sz="0" w:space="0" w:color="auto"/>
      </w:divBdr>
    </w:div>
    <w:div w:id="2099330264">
      <w:bodyDiv w:val="1"/>
      <w:marLeft w:val="0"/>
      <w:marRight w:val="0"/>
      <w:marTop w:val="0"/>
      <w:marBottom w:val="0"/>
      <w:divBdr>
        <w:top w:val="none" w:sz="0" w:space="0" w:color="auto"/>
        <w:left w:val="none" w:sz="0" w:space="0" w:color="auto"/>
        <w:bottom w:val="none" w:sz="0" w:space="0" w:color="auto"/>
        <w:right w:val="none" w:sz="0" w:space="0" w:color="auto"/>
      </w:divBdr>
      <w:divsChild>
        <w:div w:id="903224082">
          <w:marLeft w:val="288"/>
          <w:marRight w:val="0"/>
          <w:marTop w:val="0"/>
          <w:marBottom w:val="0"/>
          <w:divBdr>
            <w:top w:val="none" w:sz="0" w:space="0" w:color="auto"/>
            <w:left w:val="none" w:sz="0" w:space="0" w:color="auto"/>
            <w:bottom w:val="none" w:sz="0" w:space="0" w:color="auto"/>
            <w:right w:val="none" w:sz="0" w:space="0" w:color="auto"/>
          </w:divBdr>
        </w:div>
        <w:div w:id="434444800">
          <w:marLeft w:val="288"/>
          <w:marRight w:val="0"/>
          <w:marTop w:val="0"/>
          <w:marBottom w:val="0"/>
          <w:divBdr>
            <w:top w:val="none" w:sz="0" w:space="0" w:color="auto"/>
            <w:left w:val="none" w:sz="0" w:space="0" w:color="auto"/>
            <w:bottom w:val="none" w:sz="0" w:space="0" w:color="auto"/>
            <w:right w:val="none" w:sz="0" w:space="0" w:color="auto"/>
          </w:divBdr>
        </w:div>
      </w:divsChild>
    </w:div>
    <w:div w:id="2119249074">
      <w:bodyDiv w:val="1"/>
      <w:marLeft w:val="0"/>
      <w:marRight w:val="0"/>
      <w:marTop w:val="0"/>
      <w:marBottom w:val="0"/>
      <w:divBdr>
        <w:top w:val="none" w:sz="0" w:space="0" w:color="auto"/>
        <w:left w:val="none" w:sz="0" w:space="0" w:color="auto"/>
        <w:bottom w:val="none" w:sz="0" w:space="0" w:color="auto"/>
        <w:right w:val="none" w:sz="0" w:space="0" w:color="auto"/>
      </w:divBdr>
      <w:divsChild>
        <w:div w:id="1404597476">
          <w:marLeft w:val="288"/>
          <w:marRight w:val="0"/>
          <w:marTop w:val="0"/>
          <w:marBottom w:val="0"/>
          <w:divBdr>
            <w:top w:val="none" w:sz="0" w:space="0" w:color="auto"/>
            <w:left w:val="none" w:sz="0" w:space="0" w:color="auto"/>
            <w:bottom w:val="none" w:sz="0" w:space="0" w:color="auto"/>
            <w:right w:val="none" w:sz="0" w:space="0" w:color="auto"/>
          </w:divBdr>
        </w:div>
        <w:div w:id="2005159126">
          <w:marLeft w:val="288"/>
          <w:marRight w:val="0"/>
          <w:marTop w:val="0"/>
          <w:marBottom w:val="0"/>
          <w:divBdr>
            <w:top w:val="none" w:sz="0" w:space="0" w:color="auto"/>
            <w:left w:val="none" w:sz="0" w:space="0" w:color="auto"/>
            <w:bottom w:val="none" w:sz="0" w:space="0" w:color="auto"/>
            <w:right w:val="none" w:sz="0" w:space="0" w:color="auto"/>
          </w:divBdr>
        </w:div>
        <w:div w:id="179708777">
          <w:marLeft w:val="288"/>
          <w:marRight w:val="0"/>
          <w:marTop w:val="0"/>
          <w:marBottom w:val="0"/>
          <w:divBdr>
            <w:top w:val="none" w:sz="0" w:space="0" w:color="auto"/>
            <w:left w:val="none" w:sz="0" w:space="0" w:color="auto"/>
            <w:bottom w:val="none" w:sz="0" w:space="0" w:color="auto"/>
            <w:right w:val="none" w:sz="0" w:space="0" w:color="auto"/>
          </w:divBdr>
        </w:div>
        <w:div w:id="2049601487">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211FB9CF12934489345F54C4C625A2" ma:contentTypeVersion="4" ma:contentTypeDescription="Opprett et nytt dokument." ma:contentTypeScope="" ma:versionID="1ad8ee6fb3983a9cb040200e1a623677">
  <xsd:schema xmlns:xsd="http://www.w3.org/2001/XMLSchema" xmlns:xs="http://www.w3.org/2001/XMLSchema" xmlns:p="http://schemas.microsoft.com/office/2006/metadata/properties" xmlns:ns2="4b245ed5-f7b5-4d29-bce3-acdae0c6674e" targetNamespace="http://schemas.microsoft.com/office/2006/metadata/properties" ma:root="true" ma:fieldsID="f4d27b527f3f12dc1402cff18de876fb" ns2:_="">
    <xsd:import namespace="4b245ed5-f7b5-4d29-bce3-acdae0c667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5ed5-f7b5-4d29-bce3-acdae0c66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ABC26-C2D3-467D-94BA-70265F91F3FD}">
  <ds:schemaRefs>
    <ds:schemaRef ds:uri="http://schemas.openxmlformats.org/officeDocument/2006/bibliography"/>
  </ds:schemaRefs>
</ds:datastoreItem>
</file>

<file path=customXml/itemProps2.xml><?xml version="1.0" encoding="utf-8"?>
<ds:datastoreItem xmlns:ds="http://schemas.openxmlformats.org/officeDocument/2006/customXml" ds:itemID="{08C579C4-0656-4058-B87B-35D426562DC9}"/>
</file>

<file path=customXml/itemProps3.xml><?xml version="1.0" encoding="utf-8"?>
<ds:datastoreItem xmlns:ds="http://schemas.openxmlformats.org/officeDocument/2006/customXml" ds:itemID="{7280CACE-9ABF-456F-9A72-A14D8B61E1F5}"/>
</file>

<file path=customXml/itemProps4.xml><?xml version="1.0" encoding="utf-8"?>
<ds:datastoreItem xmlns:ds="http://schemas.openxmlformats.org/officeDocument/2006/customXml" ds:itemID="{91735083-1AC1-4E7E-B76A-AEC2F32E64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Morten Støver</dc:creator>
  <keywords/>
  <dc:description/>
  <lastModifiedBy>Adrian Tveit Lundemo</lastModifiedBy>
  <revision>56</revision>
  <lastPrinted>2020-08-25T10:18:00.0000000Z</lastPrinted>
  <dcterms:created xsi:type="dcterms:W3CDTF">2024-02-12T13:52:00.0000000Z</dcterms:created>
  <dcterms:modified xsi:type="dcterms:W3CDTF">2024-04-02T10:51:04.7886083Z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0x01010047211FB9CF12934489345F54C4C625A2</vt:lpwstr>
  </property>
</Properties>
</file>