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0C3A" w14:textId="15D01A5B" w:rsidR="00C3348B" w:rsidRPr="00C3348B" w:rsidRDefault="00C3348B" w:rsidP="00C3348B">
      <w:pPr>
        <w:spacing w:after="0" w:line="240" w:lineRule="auto"/>
        <w:ind w:left="-1080"/>
        <w:rPr>
          <w:rFonts w:ascii="Arial" w:eastAsia="Times New Roman" w:hAnsi="Arial" w:cs="Arial"/>
          <w:b/>
          <w:kern w:val="0"/>
          <w:sz w:val="24"/>
          <w:szCs w:val="24"/>
          <w:lang w:eastAsia="nb-NO"/>
          <w14:ligatures w14:val="none"/>
        </w:rPr>
      </w:pPr>
      <w:r w:rsidRPr="00C3348B">
        <w:rPr>
          <w:rFonts w:ascii="Arial" w:eastAsia="Times New Roman" w:hAnsi="Arial" w:cs="Arial"/>
          <w:b/>
          <w:noProof/>
          <w:kern w:val="0"/>
          <w:sz w:val="24"/>
          <w:szCs w:val="24"/>
          <w:lang w:eastAsia="nb-NO"/>
          <w14:ligatures w14:val="none"/>
        </w:rPr>
        <w:drawing>
          <wp:inline distT="0" distB="0" distL="0" distR="0" wp14:anchorId="0A44FD0A" wp14:editId="13A6851E">
            <wp:extent cx="3305175" cy="523875"/>
            <wp:effectExtent l="0" t="0" r="9525" b="9525"/>
            <wp:docPr id="97298072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5175" cy="523875"/>
                    </a:xfrm>
                    <a:prstGeom prst="rect">
                      <a:avLst/>
                    </a:prstGeom>
                    <a:noFill/>
                    <a:ln>
                      <a:noFill/>
                    </a:ln>
                  </pic:spPr>
                </pic:pic>
              </a:graphicData>
            </a:graphic>
          </wp:inline>
        </w:drawing>
      </w:r>
      <w:r w:rsidRPr="00C3348B">
        <w:rPr>
          <w:rFonts w:ascii="Times New Roman" w:eastAsia="Times New Roman" w:hAnsi="Times New Roman" w:cs="Times New Roman"/>
          <w:noProof/>
          <w:color w:val="00B050"/>
          <w:kern w:val="0"/>
          <w:sz w:val="24"/>
          <w:szCs w:val="24"/>
          <w:lang w:eastAsia="nb-NO"/>
          <w14:ligatures w14:val="none"/>
        </w:rPr>
        <w:drawing>
          <wp:anchor distT="0" distB="0" distL="114300" distR="114300" simplePos="0" relativeHeight="251659264" behindDoc="1" locked="0" layoutInCell="1" allowOverlap="1" wp14:anchorId="662DE8B3" wp14:editId="78CE18D0">
            <wp:simplePos x="0" y="0"/>
            <wp:positionH relativeFrom="page">
              <wp:posOffset>342265</wp:posOffset>
            </wp:positionH>
            <wp:positionV relativeFrom="page">
              <wp:posOffset>414020</wp:posOffset>
            </wp:positionV>
            <wp:extent cx="1875790" cy="255905"/>
            <wp:effectExtent l="0" t="0" r="0" b="0"/>
            <wp:wrapNone/>
            <wp:docPr id="719988098"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5790" cy="255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5DCB43" w14:textId="77777777" w:rsidR="00C3348B" w:rsidRPr="00C3348B" w:rsidRDefault="00C3348B" w:rsidP="00C3348B">
      <w:pPr>
        <w:spacing w:after="0" w:line="240" w:lineRule="auto"/>
        <w:ind w:left="-1080"/>
        <w:rPr>
          <w:rFonts w:ascii="Arial" w:eastAsia="Times New Roman" w:hAnsi="Arial" w:cs="Arial"/>
          <w:b/>
          <w:kern w:val="0"/>
          <w:sz w:val="24"/>
          <w:szCs w:val="24"/>
          <w:lang w:eastAsia="nb-NO"/>
          <w14:ligatures w14:val="none"/>
        </w:rPr>
      </w:pPr>
    </w:p>
    <w:p w14:paraId="0B4B9A0B" w14:textId="77777777" w:rsidR="00C3348B" w:rsidRPr="00C3348B" w:rsidRDefault="00C3348B" w:rsidP="00C3348B">
      <w:pPr>
        <w:spacing w:after="0" w:line="240" w:lineRule="auto"/>
        <w:ind w:left="-1080"/>
        <w:rPr>
          <w:rFonts w:ascii="Arial" w:eastAsia="Times New Roman" w:hAnsi="Arial" w:cs="Arial"/>
          <w:b/>
          <w:kern w:val="0"/>
          <w:sz w:val="24"/>
          <w:szCs w:val="24"/>
          <w:lang w:eastAsia="nb-NO"/>
          <w14:ligatures w14:val="none"/>
        </w:rPr>
      </w:pPr>
    </w:p>
    <w:p w14:paraId="6E613D28" w14:textId="640A32AE" w:rsidR="00C3348B" w:rsidRPr="00C3348B" w:rsidRDefault="002C6162" w:rsidP="00C3348B">
      <w:pPr>
        <w:spacing w:after="0" w:line="240" w:lineRule="auto"/>
        <w:ind w:left="-1080"/>
        <w:rPr>
          <w:rFonts w:ascii="Arial" w:eastAsia="Times New Roman" w:hAnsi="Arial" w:cs="Arial"/>
          <w:b/>
          <w:kern w:val="0"/>
          <w:sz w:val="24"/>
          <w:szCs w:val="24"/>
          <w:lang w:eastAsia="nb-NO"/>
          <w14:ligatures w14:val="none"/>
        </w:rPr>
      </w:pPr>
      <w:r>
        <w:rPr>
          <w:rFonts w:ascii="Arial" w:eastAsia="Times New Roman" w:hAnsi="Arial" w:cs="Arial"/>
          <w:b/>
          <w:kern w:val="0"/>
          <w:sz w:val="24"/>
          <w:szCs w:val="24"/>
          <w:lang w:eastAsia="nb-NO"/>
          <w14:ligatures w14:val="none"/>
        </w:rPr>
        <w:t>S</w:t>
      </w:r>
      <w:r w:rsidR="00C3348B" w:rsidRPr="00C3348B">
        <w:rPr>
          <w:rFonts w:ascii="Arial" w:eastAsia="Times New Roman" w:hAnsi="Arial" w:cs="Arial"/>
          <w:b/>
          <w:kern w:val="0"/>
          <w:sz w:val="24"/>
          <w:szCs w:val="24"/>
          <w:lang w:eastAsia="nb-NO"/>
          <w14:ligatures w14:val="none"/>
        </w:rPr>
        <w:t xml:space="preserve">øknadsskjema til bruk for virksomheter som søker om godkjenning etter </w:t>
      </w:r>
      <w:hyperlink r:id="rId10" w:history="1">
        <w:r>
          <w:rPr>
            <w:rStyle w:val="Hyperkobling"/>
            <w:rFonts w:ascii="Arial" w:eastAsia="Times New Roman" w:hAnsi="Arial" w:cs="Arial"/>
            <w:b/>
            <w:kern w:val="0"/>
            <w:sz w:val="24"/>
            <w:szCs w:val="24"/>
            <w:lang w:eastAsia="nb-NO"/>
            <w14:ligatures w14:val="none"/>
          </w:rPr>
          <w:t>forskrift om kvalitet og sikkerhet for humane organer beregnet for transplantasjon (forskrift om humane organer til transplantasjon) - Lovdata</w:t>
        </w:r>
      </w:hyperlink>
      <w:r w:rsidR="00C3348B" w:rsidRPr="00C3348B">
        <w:rPr>
          <w:rFonts w:ascii="Arial" w:eastAsia="Times New Roman" w:hAnsi="Arial" w:cs="Arial"/>
          <w:b/>
          <w:kern w:val="0"/>
          <w:sz w:val="24"/>
          <w:szCs w:val="24"/>
          <w:lang w:eastAsia="nb-NO"/>
          <w14:ligatures w14:val="none"/>
        </w:rPr>
        <w:t>. Skjemaet gjelder for virksomheter som håndterer donasjoner både fra levende og avdød giver.</w:t>
      </w:r>
    </w:p>
    <w:p w14:paraId="23742B55" w14:textId="77777777" w:rsidR="00C3348B" w:rsidRPr="00C3348B" w:rsidRDefault="00C3348B" w:rsidP="00C3348B">
      <w:pPr>
        <w:spacing w:after="0" w:line="240" w:lineRule="auto"/>
        <w:ind w:left="-1080"/>
        <w:rPr>
          <w:rFonts w:ascii="Arial" w:eastAsia="Times New Roman" w:hAnsi="Arial" w:cs="Arial"/>
          <w:b/>
          <w:kern w:val="0"/>
          <w:sz w:val="24"/>
          <w:szCs w:val="24"/>
          <w:lang w:eastAsia="nb-NO"/>
          <w14:ligatures w14:val="none"/>
        </w:rPr>
      </w:pPr>
    </w:p>
    <w:p w14:paraId="3AAF22D6" w14:textId="7167B9BF" w:rsidR="00C3348B" w:rsidRPr="00C3348B" w:rsidRDefault="00C3348B" w:rsidP="00C3348B">
      <w:pPr>
        <w:spacing w:after="0" w:line="240" w:lineRule="auto"/>
        <w:ind w:left="-1080"/>
        <w:rPr>
          <w:rFonts w:ascii="Arial" w:eastAsia="Times New Roman" w:hAnsi="Arial" w:cs="Arial"/>
          <w:color w:val="000000"/>
          <w:kern w:val="0"/>
          <w:sz w:val="24"/>
          <w:szCs w:val="24"/>
          <w:lang w:eastAsia="nb-NO"/>
          <w14:ligatures w14:val="none"/>
        </w:rPr>
      </w:pPr>
      <w:r w:rsidRPr="00C3348B">
        <w:rPr>
          <w:rFonts w:ascii="Arial" w:eastAsia="Times New Roman" w:hAnsi="Arial" w:cs="Arial"/>
          <w:kern w:val="0"/>
          <w:sz w:val="24"/>
          <w:szCs w:val="24"/>
          <w:lang w:eastAsia="nb-NO"/>
          <w14:ligatures w14:val="none"/>
        </w:rPr>
        <w:t xml:space="preserve">Skjemaet </w:t>
      </w:r>
      <w:r w:rsidR="004C30DC">
        <w:rPr>
          <w:rFonts w:ascii="Arial" w:eastAsia="Times New Roman" w:hAnsi="Arial" w:cs="Arial"/>
          <w:kern w:val="0"/>
          <w:sz w:val="24"/>
          <w:szCs w:val="24"/>
          <w:lang w:eastAsia="nb-NO"/>
          <w14:ligatures w14:val="none"/>
        </w:rPr>
        <w:t xml:space="preserve">er </w:t>
      </w:r>
      <w:r w:rsidRPr="00C3348B">
        <w:rPr>
          <w:rFonts w:ascii="Arial" w:eastAsia="Times New Roman" w:hAnsi="Arial" w:cs="Arial"/>
          <w:kern w:val="0"/>
          <w:sz w:val="24"/>
          <w:szCs w:val="24"/>
          <w:lang w:eastAsia="nb-NO"/>
          <w14:ligatures w14:val="none"/>
        </w:rPr>
        <w:t xml:space="preserve">en forenklet oppstilling av forskriftens krav. For å få en fullstendig oversikt over kravene må skjemaet derfor leses i sammenheng med forskriften. </w:t>
      </w:r>
    </w:p>
    <w:p w14:paraId="6BD8461A" w14:textId="77777777" w:rsidR="00C3348B" w:rsidRPr="00C3348B" w:rsidRDefault="00C3348B" w:rsidP="00C3348B">
      <w:pPr>
        <w:spacing w:after="0" w:line="240" w:lineRule="auto"/>
        <w:ind w:left="-1080"/>
        <w:rPr>
          <w:rFonts w:ascii="Arial" w:eastAsia="Times New Roman" w:hAnsi="Arial" w:cs="Arial"/>
          <w:color w:val="000000"/>
          <w:kern w:val="0"/>
          <w:sz w:val="24"/>
          <w:szCs w:val="24"/>
          <w:lang w:eastAsia="nb-NO"/>
          <w14:ligatures w14:val="none"/>
        </w:rPr>
      </w:pPr>
    </w:p>
    <w:p w14:paraId="630655E5" w14:textId="77777777" w:rsidR="00C3348B" w:rsidRPr="00C3348B" w:rsidRDefault="00C3348B" w:rsidP="00C3348B">
      <w:pPr>
        <w:spacing w:after="0" w:line="240" w:lineRule="auto"/>
        <w:ind w:left="-1080"/>
        <w:rPr>
          <w:rFonts w:ascii="Arial" w:eastAsia="Times New Roman" w:hAnsi="Arial" w:cs="Arial"/>
          <w:color w:val="000000"/>
          <w:kern w:val="0"/>
          <w:sz w:val="24"/>
          <w:szCs w:val="24"/>
          <w:lang w:eastAsia="nb-NO"/>
          <w14:ligatures w14:val="none"/>
        </w:rPr>
      </w:pPr>
      <w:r w:rsidRPr="00C3348B">
        <w:rPr>
          <w:rFonts w:ascii="Arial" w:eastAsia="Times New Roman" w:hAnsi="Arial" w:cs="Arial"/>
          <w:color w:val="000000"/>
          <w:kern w:val="0"/>
          <w:sz w:val="24"/>
          <w:szCs w:val="24"/>
          <w:lang w:eastAsia="nb-NO"/>
          <w14:ligatures w14:val="none"/>
        </w:rPr>
        <w:t>Lenke til aktuelle EU-direktiver:</w:t>
      </w:r>
    </w:p>
    <w:p w14:paraId="051A152D" w14:textId="77777777" w:rsidR="00C3348B" w:rsidRPr="00C3348B" w:rsidRDefault="00C3348B" w:rsidP="00C3348B">
      <w:pPr>
        <w:spacing w:after="0" w:line="240" w:lineRule="auto"/>
        <w:ind w:left="-1080"/>
        <w:rPr>
          <w:rFonts w:ascii="Arial" w:eastAsia="Times New Roman" w:hAnsi="Arial" w:cs="Arial"/>
          <w:color w:val="000000"/>
          <w:kern w:val="0"/>
          <w:sz w:val="24"/>
          <w:szCs w:val="24"/>
          <w:lang w:eastAsia="nb-NO"/>
          <w14:ligatures w14:val="none"/>
        </w:rPr>
      </w:pPr>
      <w:r w:rsidRPr="00C3348B">
        <w:rPr>
          <w:rFonts w:ascii="Arial" w:eastAsia="Times New Roman" w:hAnsi="Arial" w:cs="Arial"/>
          <w:color w:val="000000"/>
          <w:kern w:val="0"/>
          <w:sz w:val="24"/>
          <w:szCs w:val="24"/>
          <w:lang w:eastAsia="nb-NO"/>
          <w14:ligatures w14:val="none"/>
        </w:rPr>
        <w:t xml:space="preserve">Europa-Parlamentets og Rådets </w:t>
      </w:r>
      <w:hyperlink r:id="rId11" w:history="1">
        <w:r w:rsidRPr="00C3348B">
          <w:rPr>
            <w:rFonts w:ascii="Arial" w:eastAsia="Times New Roman" w:hAnsi="Arial" w:cs="Arial"/>
            <w:color w:val="0000FF"/>
            <w:kern w:val="0"/>
            <w:sz w:val="24"/>
            <w:szCs w:val="24"/>
            <w:u w:val="single"/>
            <w:lang w:eastAsia="nb-NO"/>
            <w14:ligatures w14:val="none"/>
          </w:rPr>
          <w:t>direktiv 2010/53/EU</w:t>
        </w:r>
      </w:hyperlink>
      <w:r w:rsidRPr="00C3348B">
        <w:rPr>
          <w:rFonts w:ascii="Arial" w:eastAsia="Times New Roman" w:hAnsi="Arial" w:cs="Arial"/>
          <w:color w:val="000000"/>
          <w:kern w:val="0"/>
          <w:sz w:val="24"/>
          <w:szCs w:val="24"/>
          <w:lang w:eastAsia="nb-NO"/>
          <w14:ligatures w14:val="none"/>
        </w:rPr>
        <w:t xml:space="preserve"> (organdirektivet) av 7. juli 2010 om kvalitets- og sikkerhetsstandarder for menneskelige organer til transplantasjon (direktivet har endret nummer fra 2010/45/EU til 2010/53/EU).</w:t>
      </w:r>
    </w:p>
    <w:p w14:paraId="54AB10CD" w14:textId="77777777" w:rsidR="00C3348B" w:rsidRPr="00C3348B" w:rsidRDefault="00C3348B" w:rsidP="00C3348B">
      <w:pPr>
        <w:spacing w:after="0" w:line="240" w:lineRule="auto"/>
        <w:ind w:left="-1080"/>
        <w:rPr>
          <w:rFonts w:ascii="Arial" w:eastAsia="Times New Roman" w:hAnsi="Arial" w:cs="Arial"/>
          <w:color w:val="000000"/>
          <w:kern w:val="0"/>
          <w:sz w:val="24"/>
          <w:szCs w:val="24"/>
          <w:lang w:eastAsia="nb-NO"/>
          <w14:ligatures w14:val="none"/>
        </w:rPr>
      </w:pPr>
    </w:p>
    <w:p w14:paraId="41B05DD1" w14:textId="77777777" w:rsidR="00C3348B" w:rsidRPr="00C3348B" w:rsidRDefault="00C3348B" w:rsidP="00C3348B">
      <w:pPr>
        <w:spacing w:after="0" w:line="240" w:lineRule="auto"/>
        <w:ind w:left="-1080"/>
        <w:rPr>
          <w:rFonts w:ascii="Arial" w:eastAsia="Times New Roman" w:hAnsi="Arial" w:cs="Arial"/>
          <w:color w:val="000000"/>
          <w:kern w:val="0"/>
          <w:sz w:val="24"/>
          <w:szCs w:val="24"/>
          <w:lang w:eastAsia="nb-NO"/>
          <w14:ligatures w14:val="none"/>
        </w:rPr>
      </w:pPr>
      <w:r w:rsidRPr="00C3348B">
        <w:rPr>
          <w:rFonts w:ascii="Arial" w:eastAsia="Times New Roman" w:hAnsi="Arial" w:cs="Arial"/>
          <w:color w:val="000000"/>
          <w:kern w:val="0"/>
          <w:sz w:val="24"/>
          <w:szCs w:val="24"/>
          <w:lang w:eastAsia="nb-NO"/>
          <w14:ligatures w14:val="none"/>
        </w:rPr>
        <w:t xml:space="preserve">Kommisjonens </w:t>
      </w:r>
      <w:hyperlink r:id="rId12" w:history="1">
        <w:r w:rsidRPr="00C3348B">
          <w:rPr>
            <w:rFonts w:ascii="Arial" w:eastAsia="Times New Roman" w:hAnsi="Arial" w:cs="Arial"/>
            <w:color w:val="0000FF"/>
            <w:kern w:val="0"/>
            <w:sz w:val="24"/>
            <w:szCs w:val="24"/>
            <w:u w:val="single"/>
            <w:lang w:eastAsia="nb-NO"/>
            <w14:ligatures w14:val="none"/>
          </w:rPr>
          <w:t>gjennomførelsesdirektiv 2012/25/EU</w:t>
        </w:r>
      </w:hyperlink>
      <w:r w:rsidRPr="00C3348B">
        <w:rPr>
          <w:rFonts w:ascii="Arial" w:eastAsia="Times New Roman" w:hAnsi="Arial" w:cs="Arial"/>
          <w:color w:val="000000"/>
          <w:kern w:val="0"/>
          <w:sz w:val="24"/>
          <w:szCs w:val="24"/>
          <w:lang w:eastAsia="nb-NO"/>
          <w14:ligatures w14:val="none"/>
        </w:rPr>
        <w:t xml:space="preserve"> av 9. oktober 2012 om informasjonsprosedyrer i forbindelse med utveksling av menneskelige organer til transplantasjon medlemsstater imellom.</w:t>
      </w:r>
    </w:p>
    <w:p w14:paraId="260BF07F" w14:textId="77777777" w:rsidR="00C3348B" w:rsidRPr="00C3348B" w:rsidRDefault="00C3348B" w:rsidP="00C3348B">
      <w:pPr>
        <w:spacing w:after="0" w:line="240" w:lineRule="auto"/>
        <w:ind w:left="-1080"/>
        <w:rPr>
          <w:rFonts w:ascii="Arial" w:eastAsia="Times New Roman" w:hAnsi="Arial" w:cs="Arial"/>
          <w:color w:val="000000"/>
          <w:kern w:val="0"/>
          <w:sz w:val="24"/>
          <w:szCs w:val="24"/>
          <w:lang w:eastAsia="nb-NO"/>
          <w14:ligatures w14:val="none"/>
        </w:rPr>
      </w:pPr>
    </w:p>
    <w:p w14:paraId="3315FC3F" w14:textId="0A606D38" w:rsidR="00C3348B" w:rsidRPr="00C3348B" w:rsidRDefault="00C3348B" w:rsidP="00C3348B">
      <w:pPr>
        <w:spacing w:after="0" w:line="240" w:lineRule="auto"/>
        <w:ind w:left="-1080"/>
        <w:rPr>
          <w:rFonts w:ascii="Arial" w:eastAsia="Times New Roman" w:hAnsi="Arial" w:cs="Arial"/>
          <w:color w:val="000000"/>
          <w:kern w:val="0"/>
          <w:sz w:val="24"/>
          <w:szCs w:val="24"/>
          <w:lang w:eastAsia="nb-NO"/>
          <w14:ligatures w14:val="none"/>
        </w:rPr>
      </w:pPr>
      <w:r w:rsidRPr="00C3348B">
        <w:rPr>
          <w:rFonts w:ascii="Arial" w:eastAsia="Times New Roman" w:hAnsi="Arial" w:cs="Arial"/>
          <w:color w:val="000000"/>
          <w:kern w:val="0"/>
          <w:sz w:val="24"/>
          <w:szCs w:val="24"/>
          <w:lang w:eastAsia="nb-NO"/>
          <w14:ligatures w14:val="none"/>
        </w:rPr>
        <w:t xml:space="preserve">Virksomheten avgjør selv hvor mye dokumentasjon som er nødvendig å sende med for å dokumentere at virksomheten oppfyller forskriftskravene. Dokumentasjonen merkes da fortløpende med nummer som skrives inn i skjemaet. Der hvor spørsmål/krav er merket med </w:t>
      </w:r>
      <w:r w:rsidRPr="00C3348B">
        <w:rPr>
          <w:rFonts w:ascii="Arial" w:eastAsia="Times New Roman" w:hAnsi="Arial" w:cs="Arial"/>
          <w:kern w:val="0"/>
          <w:sz w:val="24"/>
          <w:szCs w:val="24"/>
          <w:lang w:eastAsia="nb-NO"/>
          <w14:ligatures w14:val="none"/>
        </w:rPr>
        <w:t xml:space="preserve">* må dokumentasjon vedlegges (dette gjelder internkontroll </w:t>
      </w:r>
      <w:r w:rsidR="004C30DC">
        <w:rPr>
          <w:rFonts w:ascii="Arial" w:eastAsia="Times New Roman" w:hAnsi="Arial" w:cs="Arial"/>
          <w:kern w:val="0"/>
          <w:sz w:val="24"/>
          <w:szCs w:val="24"/>
          <w:lang w:eastAsia="nb-NO"/>
          <w14:ligatures w14:val="none"/>
        </w:rPr>
        <w:t xml:space="preserve">etter </w:t>
      </w:r>
      <w:r w:rsidR="008212DB">
        <w:rPr>
          <w:rFonts w:ascii="Arial" w:eastAsia="Times New Roman" w:hAnsi="Arial" w:cs="Arial"/>
          <w:kern w:val="0"/>
          <w:sz w:val="24"/>
          <w:szCs w:val="24"/>
          <w:lang w:eastAsia="nb-NO"/>
          <w14:ligatures w14:val="none"/>
        </w:rPr>
        <w:t xml:space="preserve">forskriften </w:t>
      </w:r>
      <w:r w:rsidRPr="00C3348B">
        <w:rPr>
          <w:rFonts w:ascii="Arial" w:eastAsia="Times New Roman" w:hAnsi="Arial" w:cs="Arial"/>
          <w:kern w:val="0"/>
          <w:sz w:val="24"/>
          <w:szCs w:val="24"/>
          <w:lang w:eastAsia="nb-NO"/>
          <w14:ligatures w14:val="none"/>
        </w:rPr>
        <w:t>§ 7). Merk vedlegg</w:t>
      </w:r>
      <w:r w:rsidR="008212DB">
        <w:rPr>
          <w:rFonts w:ascii="Arial" w:eastAsia="Times New Roman" w:hAnsi="Arial" w:cs="Arial"/>
          <w:kern w:val="0"/>
          <w:sz w:val="24"/>
          <w:szCs w:val="24"/>
          <w:lang w:eastAsia="nb-NO"/>
          <w14:ligatures w14:val="none"/>
        </w:rPr>
        <w:t>ene</w:t>
      </w:r>
      <w:r w:rsidRPr="00C3348B">
        <w:rPr>
          <w:rFonts w:ascii="Arial" w:eastAsia="Times New Roman" w:hAnsi="Arial" w:cs="Arial"/>
          <w:kern w:val="0"/>
          <w:sz w:val="24"/>
          <w:szCs w:val="24"/>
          <w:lang w:eastAsia="nb-NO"/>
          <w14:ligatures w14:val="none"/>
        </w:rPr>
        <w:t xml:space="preserve"> med dok</w:t>
      </w:r>
      <w:r w:rsidR="002C6162">
        <w:rPr>
          <w:rFonts w:ascii="Arial" w:eastAsia="Times New Roman" w:hAnsi="Arial" w:cs="Arial"/>
          <w:kern w:val="0"/>
          <w:sz w:val="24"/>
          <w:szCs w:val="24"/>
          <w:lang w:eastAsia="nb-NO"/>
          <w14:ligatures w14:val="none"/>
        </w:rPr>
        <w:t xml:space="preserve">umentnummer. </w:t>
      </w:r>
      <w:r w:rsidR="004C30DC">
        <w:rPr>
          <w:rFonts w:ascii="Arial" w:eastAsia="Times New Roman" w:hAnsi="Arial" w:cs="Arial"/>
          <w:kern w:val="0"/>
          <w:sz w:val="24"/>
          <w:szCs w:val="24"/>
          <w:lang w:eastAsia="nb-NO"/>
          <w14:ligatures w14:val="none"/>
        </w:rPr>
        <w:t xml:space="preserve"> </w:t>
      </w:r>
    </w:p>
    <w:p w14:paraId="6D7ADAFF" w14:textId="77777777" w:rsidR="00C3348B" w:rsidRPr="00C3348B" w:rsidRDefault="00C3348B" w:rsidP="00C3348B">
      <w:pPr>
        <w:spacing w:after="0" w:line="240" w:lineRule="auto"/>
        <w:ind w:left="-1080"/>
        <w:rPr>
          <w:rFonts w:ascii="Arial" w:eastAsia="Times New Roman" w:hAnsi="Arial" w:cs="Arial"/>
          <w:kern w:val="0"/>
          <w:sz w:val="24"/>
          <w:szCs w:val="24"/>
          <w:lang w:eastAsia="nb-NO"/>
          <w14:ligatures w14:val="none"/>
        </w:rPr>
      </w:pPr>
    </w:p>
    <w:p w14:paraId="1D3047DF"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p>
    <w:p w14:paraId="60420AC1"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p>
    <w:p w14:paraId="60A378A9"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p>
    <w:tbl>
      <w:tblPr>
        <w:tblW w:w="156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1520"/>
      </w:tblGrid>
      <w:tr w:rsidR="00C3348B" w:rsidRPr="00C3348B" w14:paraId="632AF42F" w14:textId="77777777" w:rsidTr="00FE44A1">
        <w:tc>
          <w:tcPr>
            <w:tcW w:w="4140" w:type="dxa"/>
            <w:shd w:val="clear" w:color="auto" w:fill="auto"/>
          </w:tcPr>
          <w:p w14:paraId="7A58D078" w14:textId="77777777" w:rsidR="00C3348B" w:rsidRPr="00C3348B" w:rsidRDefault="00C3348B" w:rsidP="00C3348B">
            <w:pPr>
              <w:spacing w:after="0" w:line="240" w:lineRule="auto"/>
              <w:jc w:val="right"/>
              <w:rPr>
                <w:rFonts w:ascii="Arial" w:eastAsia="Times New Roman" w:hAnsi="Arial" w:cs="Arial"/>
                <w:b/>
                <w:kern w:val="0"/>
                <w:sz w:val="24"/>
                <w:szCs w:val="24"/>
                <w:lang w:eastAsia="nb-NO"/>
                <w14:ligatures w14:val="none"/>
              </w:rPr>
            </w:pPr>
            <w:r w:rsidRPr="00C3348B">
              <w:rPr>
                <w:rFonts w:ascii="Arial" w:eastAsia="Times New Roman" w:hAnsi="Arial" w:cs="Arial"/>
                <w:b/>
                <w:kern w:val="0"/>
                <w:sz w:val="24"/>
                <w:szCs w:val="24"/>
                <w:lang w:eastAsia="nb-NO"/>
                <w14:ligatures w14:val="none"/>
              </w:rPr>
              <w:t xml:space="preserve">Virksomheten som søker: </w:t>
            </w:r>
          </w:p>
        </w:tc>
        <w:tc>
          <w:tcPr>
            <w:tcW w:w="11520" w:type="dxa"/>
            <w:shd w:val="clear" w:color="auto" w:fill="auto"/>
          </w:tcPr>
          <w:p w14:paraId="3C428D12"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p>
          <w:p w14:paraId="602AC095"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p>
        </w:tc>
      </w:tr>
      <w:tr w:rsidR="00C3348B" w:rsidRPr="00C3348B" w14:paraId="7D4548C9" w14:textId="77777777" w:rsidTr="00FE44A1">
        <w:tc>
          <w:tcPr>
            <w:tcW w:w="4140" w:type="dxa"/>
            <w:shd w:val="clear" w:color="auto" w:fill="auto"/>
          </w:tcPr>
          <w:p w14:paraId="01E6AA09" w14:textId="77777777" w:rsidR="00C3348B" w:rsidRPr="00C3348B" w:rsidRDefault="00C3348B" w:rsidP="00C3348B">
            <w:pPr>
              <w:spacing w:after="0" w:line="240" w:lineRule="auto"/>
              <w:jc w:val="right"/>
              <w:rPr>
                <w:rFonts w:ascii="Arial" w:eastAsia="Times New Roman" w:hAnsi="Arial" w:cs="Arial"/>
                <w:b/>
                <w:kern w:val="0"/>
                <w:sz w:val="24"/>
                <w:szCs w:val="24"/>
                <w:lang w:eastAsia="nb-NO"/>
                <w14:ligatures w14:val="none"/>
              </w:rPr>
            </w:pPr>
            <w:r w:rsidRPr="00C3348B">
              <w:rPr>
                <w:rFonts w:ascii="Arial" w:eastAsia="Times New Roman" w:hAnsi="Arial" w:cs="Arial"/>
                <w:b/>
                <w:kern w:val="0"/>
                <w:sz w:val="24"/>
                <w:szCs w:val="24"/>
                <w:lang w:eastAsia="nb-NO"/>
                <w14:ligatures w14:val="none"/>
              </w:rPr>
              <w:t>Navn:</w:t>
            </w:r>
          </w:p>
        </w:tc>
        <w:tc>
          <w:tcPr>
            <w:tcW w:w="11520" w:type="dxa"/>
            <w:shd w:val="clear" w:color="auto" w:fill="auto"/>
          </w:tcPr>
          <w:p w14:paraId="0915D185"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p>
          <w:p w14:paraId="2513A247"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p>
        </w:tc>
      </w:tr>
      <w:tr w:rsidR="00C3348B" w:rsidRPr="00C3348B" w14:paraId="360B82D6" w14:textId="77777777" w:rsidTr="00FE44A1">
        <w:tc>
          <w:tcPr>
            <w:tcW w:w="4140" w:type="dxa"/>
            <w:shd w:val="clear" w:color="auto" w:fill="auto"/>
          </w:tcPr>
          <w:p w14:paraId="66063127" w14:textId="77777777" w:rsidR="00C3348B" w:rsidRPr="00C3348B" w:rsidRDefault="00C3348B" w:rsidP="00C3348B">
            <w:pPr>
              <w:spacing w:after="0" w:line="240" w:lineRule="auto"/>
              <w:jc w:val="right"/>
              <w:rPr>
                <w:rFonts w:ascii="Arial" w:eastAsia="Times New Roman" w:hAnsi="Arial" w:cs="Arial"/>
                <w:b/>
                <w:kern w:val="0"/>
                <w:sz w:val="24"/>
                <w:szCs w:val="24"/>
                <w:lang w:eastAsia="nb-NO"/>
                <w14:ligatures w14:val="none"/>
              </w:rPr>
            </w:pPr>
            <w:r w:rsidRPr="00C3348B">
              <w:rPr>
                <w:rFonts w:ascii="Arial" w:eastAsia="Times New Roman" w:hAnsi="Arial" w:cs="Arial"/>
                <w:b/>
                <w:kern w:val="0"/>
                <w:sz w:val="24"/>
                <w:szCs w:val="24"/>
                <w:lang w:eastAsia="nb-NO"/>
                <w14:ligatures w14:val="none"/>
              </w:rPr>
              <w:t>Adresse:</w:t>
            </w:r>
          </w:p>
        </w:tc>
        <w:tc>
          <w:tcPr>
            <w:tcW w:w="11520" w:type="dxa"/>
            <w:shd w:val="clear" w:color="auto" w:fill="auto"/>
          </w:tcPr>
          <w:p w14:paraId="16989D95"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p>
          <w:p w14:paraId="77E20CA1"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p>
        </w:tc>
      </w:tr>
      <w:tr w:rsidR="00C3348B" w:rsidRPr="00C3348B" w14:paraId="08519EAA" w14:textId="77777777" w:rsidTr="00FE44A1">
        <w:tc>
          <w:tcPr>
            <w:tcW w:w="4140" w:type="dxa"/>
            <w:shd w:val="clear" w:color="auto" w:fill="auto"/>
          </w:tcPr>
          <w:p w14:paraId="72A71971" w14:textId="77777777" w:rsidR="00C3348B" w:rsidRPr="00C3348B" w:rsidRDefault="00C3348B" w:rsidP="00C3348B">
            <w:pPr>
              <w:spacing w:after="0" w:line="240" w:lineRule="auto"/>
              <w:jc w:val="right"/>
              <w:rPr>
                <w:rFonts w:ascii="Arial" w:eastAsia="Times New Roman" w:hAnsi="Arial" w:cs="Arial"/>
                <w:b/>
                <w:kern w:val="0"/>
                <w:sz w:val="24"/>
                <w:szCs w:val="24"/>
                <w:lang w:eastAsia="nb-NO"/>
                <w14:ligatures w14:val="none"/>
              </w:rPr>
            </w:pPr>
            <w:r w:rsidRPr="00C3348B">
              <w:rPr>
                <w:rFonts w:ascii="Arial" w:eastAsia="Times New Roman" w:hAnsi="Arial" w:cs="Arial"/>
                <w:b/>
                <w:kern w:val="0"/>
                <w:sz w:val="24"/>
                <w:szCs w:val="24"/>
                <w:lang w:eastAsia="nb-NO"/>
                <w14:ligatures w14:val="none"/>
              </w:rPr>
              <w:t>Organisasjonsnummer:</w:t>
            </w:r>
          </w:p>
        </w:tc>
        <w:tc>
          <w:tcPr>
            <w:tcW w:w="11520" w:type="dxa"/>
            <w:shd w:val="clear" w:color="auto" w:fill="auto"/>
          </w:tcPr>
          <w:p w14:paraId="0F87EBC1"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p>
          <w:p w14:paraId="6C6C0D93"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p>
        </w:tc>
      </w:tr>
    </w:tbl>
    <w:p w14:paraId="3E40A6B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p w14:paraId="514894D8"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p w14:paraId="6882FE8E"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p w14:paraId="046C707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bl>
      <w:tblPr>
        <w:tblW w:w="158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6"/>
        <w:gridCol w:w="744"/>
        <w:gridCol w:w="720"/>
        <w:gridCol w:w="180"/>
        <w:gridCol w:w="927"/>
        <w:gridCol w:w="2571"/>
        <w:gridCol w:w="1362"/>
        <w:gridCol w:w="1080"/>
        <w:gridCol w:w="129"/>
        <w:gridCol w:w="2571"/>
      </w:tblGrid>
      <w:tr w:rsidR="00C3348B" w:rsidRPr="00C3348B" w14:paraId="6FDA01E3" w14:textId="77777777" w:rsidTr="00FE44A1">
        <w:tc>
          <w:tcPr>
            <w:tcW w:w="5556" w:type="dxa"/>
            <w:tcBorders>
              <w:bottom w:val="single" w:sz="4" w:space="0" w:color="auto"/>
            </w:tcBorders>
            <w:shd w:val="clear" w:color="auto" w:fill="auto"/>
          </w:tcPr>
          <w:p w14:paraId="4F24629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b/>
                <w:i/>
                <w:kern w:val="0"/>
                <w:sz w:val="24"/>
                <w:szCs w:val="24"/>
                <w:lang w:eastAsia="nb-NO"/>
                <w14:ligatures w14:val="none"/>
              </w:rPr>
              <w:t>Godkjenning av donorsykehus og transplantasjonsvirksomhet (§ 4)</w:t>
            </w:r>
          </w:p>
          <w:p w14:paraId="41E8473A" w14:textId="77777777" w:rsidR="00C3348B" w:rsidRPr="00C3348B" w:rsidRDefault="00C3348B" w:rsidP="00C3348B">
            <w:pPr>
              <w:spacing w:after="0" w:line="240" w:lineRule="auto"/>
              <w:jc w:val="center"/>
              <w:rPr>
                <w:rFonts w:ascii="Arial" w:eastAsia="Times New Roman" w:hAnsi="Arial" w:cs="Arial"/>
                <w:kern w:val="0"/>
                <w:sz w:val="24"/>
                <w:szCs w:val="24"/>
                <w:lang w:eastAsia="nb-NO"/>
                <w14:ligatures w14:val="none"/>
              </w:rPr>
            </w:pPr>
          </w:p>
          <w:p w14:paraId="07015145" w14:textId="77777777" w:rsidR="00C3348B" w:rsidRPr="00C3348B" w:rsidRDefault="00C3348B" w:rsidP="00C3348B">
            <w:pPr>
              <w:spacing w:after="0" w:line="240" w:lineRule="auto"/>
              <w:jc w:val="center"/>
              <w:rPr>
                <w:rFonts w:ascii="Arial" w:eastAsia="Times New Roman" w:hAnsi="Arial" w:cs="Arial"/>
                <w:kern w:val="0"/>
                <w:sz w:val="24"/>
                <w:szCs w:val="24"/>
                <w:lang w:eastAsia="nb-NO"/>
                <w14:ligatures w14:val="none"/>
              </w:rPr>
            </w:pPr>
          </w:p>
          <w:p w14:paraId="58976555" w14:textId="77777777" w:rsidR="00C3348B" w:rsidRPr="00C3348B" w:rsidRDefault="00C3348B" w:rsidP="00C3348B">
            <w:pPr>
              <w:spacing w:after="0" w:line="240" w:lineRule="auto"/>
              <w:jc w:val="center"/>
              <w:rPr>
                <w:rFonts w:ascii="Arial" w:eastAsia="Times New Roman" w:hAnsi="Arial" w:cs="Arial"/>
                <w:kern w:val="0"/>
                <w:sz w:val="24"/>
                <w:szCs w:val="24"/>
                <w:lang w:eastAsia="nb-NO"/>
                <w14:ligatures w14:val="none"/>
              </w:rPr>
            </w:pPr>
          </w:p>
          <w:p w14:paraId="43176098" w14:textId="77777777" w:rsidR="00C3348B" w:rsidRPr="00C3348B" w:rsidRDefault="00C3348B" w:rsidP="00C3348B">
            <w:pPr>
              <w:spacing w:after="0" w:line="240" w:lineRule="auto"/>
              <w:jc w:val="center"/>
              <w:rPr>
                <w:rFonts w:ascii="Arial" w:eastAsia="Times New Roman" w:hAnsi="Arial" w:cs="Arial"/>
                <w:kern w:val="0"/>
                <w:sz w:val="24"/>
                <w:szCs w:val="24"/>
                <w:lang w:eastAsia="nb-NO"/>
                <w14:ligatures w14:val="none"/>
              </w:rPr>
            </w:pPr>
          </w:p>
          <w:p w14:paraId="72E18494" w14:textId="77777777" w:rsidR="00C3348B" w:rsidRPr="00C3348B" w:rsidRDefault="00C3348B" w:rsidP="00C3348B">
            <w:pPr>
              <w:spacing w:after="0" w:line="240" w:lineRule="auto"/>
              <w:jc w:val="center"/>
              <w:rPr>
                <w:rFonts w:ascii="Arial" w:eastAsia="Times New Roman" w:hAnsi="Arial" w:cs="Arial"/>
                <w:kern w:val="0"/>
                <w:sz w:val="24"/>
                <w:szCs w:val="24"/>
                <w:lang w:eastAsia="nb-NO"/>
                <w14:ligatures w14:val="none"/>
              </w:rPr>
            </w:pPr>
          </w:p>
          <w:p w14:paraId="50A8080B" w14:textId="77777777" w:rsidR="00C3348B" w:rsidRPr="00C3348B" w:rsidRDefault="00C3348B" w:rsidP="00C3348B">
            <w:pPr>
              <w:spacing w:after="0" w:line="240" w:lineRule="auto"/>
              <w:jc w:val="center"/>
              <w:rPr>
                <w:rFonts w:ascii="Arial" w:eastAsia="Times New Roman" w:hAnsi="Arial" w:cs="Arial"/>
                <w:kern w:val="0"/>
                <w:sz w:val="24"/>
                <w:szCs w:val="24"/>
                <w:lang w:eastAsia="nb-NO"/>
                <w14:ligatures w14:val="none"/>
              </w:rPr>
            </w:pPr>
          </w:p>
          <w:p w14:paraId="59496596" w14:textId="77777777" w:rsidR="00C3348B" w:rsidRPr="00C3348B" w:rsidRDefault="00C3348B" w:rsidP="00C3348B">
            <w:pPr>
              <w:spacing w:after="0" w:line="240" w:lineRule="auto"/>
              <w:jc w:val="center"/>
              <w:rPr>
                <w:rFonts w:ascii="Arial" w:eastAsia="Times New Roman" w:hAnsi="Arial" w:cs="Arial"/>
                <w:kern w:val="0"/>
                <w:sz w:val="24"/>
                <w:szCs w:val="24"/>
                <w:lang w:eastAsia="nb-NO"/>
                <w14:ligatures w14:val="none"/>
              </w:rPr>
            </w:pPr>
          </w:p>
          <w:p w14:paraId="6FCB124B" w14:textId="77777777" w:rsidR="00C3348B" w:rsidRPr="00C3348B" w:rsidRDefault="00C3348B" w:rsidP="00C3348B">
            <w:pPr>
              <w:spacing w:after="0" w:line="240" w:lineRule="auto"/>
              <w:jc w:val="center"/>
              <w:rPr>
                <w:rFonts w:ascii="Arial" w:eastAsia="Times New Roman" w:hAnsi="Arial" w:cs="Arial"/>
                <w:kern w:val="0"/>
                <w:sz w:val="24"/>
                <w:szCs w:val="24"/>
                <w:lang w:eastAsia="nb-NO"/>
                <w14:ligatures w14:val="none"/>
              </w:rPr>
            </w:pPr>
          </w:p>
          <w:p w14:paraId="5C89A92D" w14:textId="77777777" w:rsidR="00C3348B" w:rsidRPr="00C3348B" w:rsidRDefault="00C3348B" w:rsidP="00C3348B">
            <w:pPr>
              <w:spacing w:after="0" w:line="240" w:lineRule="auto"/>
              <w:jc w:val="center"/>
              <w:rPr>
                <w:rFonts w:ascii="Arial" w:eastAsia="Times New Roman" w:hAnsi="Arial" w:cs="Arial"/>
                <w:kern w:val="0"/>
                <w:sz w:val="24"/>
                <w:szCs w:val="24"/>
                <w:lang w:eastAsia="nb-NO"/>
                <w14:ligatures w14:val="none"/>
              </w:rPr>
            </w:pPr>
          </w:p>
        </w:tc>
        <w:tc>
          <w:tcPr>
            <w:tcW w:w="10284" w:type="dxa"/>
            <w:gridSpan w:val="9"/>
            <w:tcBorders>
              <w:bottom w:val="single" w:sz="4" w:space="0" w:color="auto"/>
            </w:tcBorders>
            <w:shd w:val="clear" w:color="auto" w:fill="auto"/>
          </w:tcPr>
          <w:p w14:paraId="282C0CC6" w14:textId="77777777" w:rsidR="00C3348B" w:rsidRPr="00C3348B" w:rsidRDefault="00C3348B" w:rsidP="00C3348B">
            <w:pPr>
              <w:spacing w:after="0" w:line="240" w:lineRule="auto"/>
              <w:rPr>
                <w:rFonts w:ascii="Arial" w:eastAsia="Times New Roman" w:hAnsi="Arial" w:cs="Arial"/>
                <w:color w:val="7F7F7F"/>
                <w:kern w:val="0"/>
                <w:sz w:val="24"/>
                <w:szCs w:val="24"/>
                <w:lang w:eastAsia="nb-NO"/>
                <w14:ligatures w14:val="none"/>
              </w:rPr>
            </w:pPr>
            <w:r w:rsidRPr="00C3348B">
              <w:rPr>
                <w:rFonts w:ascii="Arial" w:eastAsia="Times New Roman" w:hAnsi="Arial" w:cs="Arial"/>
                <w:color w:val="7F7F7F"/>
                <w:kern w:val="0"/>
                <w:sz w:val="24"/>
                <w:szCs w:val="24"/>
                <w:lang w:eastAsia="nb-NO"/>
                <w14:ligatures w14:val="none"/>
              </w:rPr>
              <w:t>Gi en beskrivelse av aktivitetene virksomheten kan utføre etter forskriften § 4 første ledd</w:t>
            </w:r>
          </w:p>
          <w:p w14:paraId="3CF2D136" w14:textId="77777777" w:rsidR="00C3348B" w:rsidRPr="00C3348B" w:rsidRDefault="00C3348B" w:rsidP="00C3348B">
            <w:pPr>
              <w:numPr>
                <w:ilvl w:val="0"/>
                <w:numId w:val="1"/>
              </w:numPr>
              <w:spacing w:after="0" w:line="240" w:lineRule="auto"/>
              <w:rPr>
                <w:rFonts w:ascii="Arial" w:eastAsia="Times New Roman" w:hAnsi="Arial" w:cs="Arial"/>
                <w:color w:val="7F7F7F"/>
                <w:kern w:val="0"/>
                <w:sz w:val="24"/>
                <w:szCs w:val="24"/>
                <w:lang w:eastAsia="nb-NO"/>
                <w14:ligatures w14:val="none"/>
              </w:rPr>
            </w:pPr>
            <w:r w:rsidRPr="00C3348B">
              <w:rPr>
                <w:rFonts w:ascii="Arial" w:eastAsia="Times New Roman" w:hAnsi="Arial" w:cs="Arial"/>
                <w:color w:val="7F7F7F"/>
                <w:kern w:val="0"/>
                <w:sz w:val="24"/>
                <w:szCs w:val="24"/>
                <w:lang w:eastAsia="nb-NO"/>
                <w14:ligatures w14:val="none"/>
              </w:rPr>
              <w:t>Utvelgelse av donor</w:t>
            </w:r>
          </w:p>
          <w:p w14:paraId="4A50D0D2" w14:textId="77777777" w:rsidR="00C3348B" w:rsidRPr="00C3348B" w:rsidRDefault="00C3348B" w:rsidP="00C3348B">
            <w:pPr>
              <w:numPr>
                <w:ilvl w:val="0"/>
                <w:numId w:val="1"/>
              </w:numPr>
              <w:spacing w:after="0" w:line="240" w:lineRule="auto"/>
              <w:rPr>
                <w:rFonts w:ascii="Arial" w:eastAsia="Times New Roman" w:hAnsi="Arial" w:cs="Arial"/>
                <w:color w:val="7F7F7F"/>
                <w:kern w:val="0"/>
                <w:sz w:val="24"/>
                <w:szCs w:val="24"/>
                <w:lang w:eastAsia="nb-NO"/>
                <w14:ligatures w14:val="none"/>
              </w:rPr>
            </w:pPr>
            <w:r w:rsidRPr="00C3348B">
              <w:rPr>
                <w:rFonts w:ascii="Arial" w:eastAsia="Times New Roman" w:hAnsi="Arial" w:cs="Arial"/>
                <w:color w:val="7F7F7F"/>
                <w:kern w:val="0"/>
                <w:sz w:val="24"/>
                <w:szCs w:val="24"/>
                <w:lang w:eastAsia="nb-NO"/>
                <w14:ligatures w14:val="none"/>
              </w:rPr>
              <w:t>Testing av donor</w:t>
            </w:r>
          </w:p>
          <w:p w14:paraId="1967D7B7" w14:textId="77777777" w:rsidR="00C3348B" w:rsidRPr="00C3348B" w:rsidRDefault="00C3348B" w:rsidP="00C3348B">
            <w:pPr>
              <w:numPr>
                <w:ilvl w:val="0"/>
                <w:numId w:val="1"/>
              </w:numPr>
              <w:spacing w:after="0" w:line="240" w:lineRule="auto"/>
              <w:rPr>
                <w:rFonts w:ascii="Arial" w:eastAsia="Times New Roman" w:hAnsi="Arial" w:cs="Arial"/>
                <w:color w:val="7F7F7F"/>
                <w:kern w:val="0"/>
                <w:sz w:val="24"/>
                <w:szCs w:val="24"/>
                <w:lang w:eastAsia="nb-NO"/>
                <w14:ligatures w14:val="none"/>
              </w:rPr>
            </w:pPr>
            <w:r w:rsidRPr="00C3348B">
              <w:rPr>
                <w:rFonts w:ascii="Arial" w:eastAsia="Times New Roman" w:hAnsi="Arial" w:cs="Arial"/>
                <w:color w:val="7F7F7F"/>
                <w:kern w:val="0"/>
                <w:sz w:val="24"/>
                <w:szCs w:val="24"/>
                <w:lang w:eastAsia="nb-NO"/>
                <w14:ligatures w14:val="none"/>
              </w:rPr>
              <w:t>Karakterisering av donor og organ</w:t>
            </w:r>
          </w:p>
          <w:p w14:paraId="3FCB4FA3" w14:textId="77777777" w:rsidR="00C3348B" w:rsidRPr="00C3348B" w:rsidRDefault="00C3348B" w:rsidP="00C3348B">
            <w:pPr>
              <w:numPr>
                <w:ilvl w:val="0"/>
                <w:numId w:val="1"/>
              </w:numPr>
              <w:spacing w:after="0" w:line="240" w:lineRule="auto"/>
              <w:rPr>
                <w:rFonts w:ascii="Arial" w:eastAsia="Times New Roman" w:hAnsi="Arial" w:cs="Arial"/>
                <w:color w:val="7F7F7F"/>
                <w:kern w:val="0"/>
                <w:sz w:val="24"/>
                <w:szCs w:val="24"/>
                <w:lang w:eastAsia="nb-NO"/>
                <w14:ligatures w14:val="none"/>
              </w:rPr>
            </w:pPr>
            <w:r w:rsidRPr="00C3348B">
              <w:rPr>
                <w:rFonts w:ascii="Arial" w:eastAsia="Times New Roman" w:hAnsi="Arial" w:cs="Arial"/>
                <w:color w:val="7F7F7F"/>
                <w:kern w:val="0"/>
                <w:sz w:val="24"/>
                <w:szCs w:val="24"/>
                <w:lang w:eastAsia="nb-NO"/>
                <w14:ligatures w14:val="none"/>
              </w:rPr>
              <w:t>Uttak</w:t>
            </w:r>
          </w:p>
          <w:p w14:paraId="75BAF6FB" w14:textId="77777777" w:rsidR="00C3348B" w:rsidRPr="00C3348B" w:rsidRDefault="00C3348B" w:rsidP="00C3348B">
            <w:pPr>
              <w:numPr>
                <w:ilvl w:val="0"/>
                <w:numId w:val="1"/>
              </w:numPr>
              <w:spacing w:after="0" w:line="240" w:lineRule="auto"/>
              <w:rPr>
                <w:rFonts w:ascii="Arial" w:eastAsia="Times New Roman" w:hAnsi="Arial" w:cs="Arial"/>
                <w:color w:val="7F7F7F"/>
                <w:kern w:val="0"/>
                <w:sz w:val="24"/>
                <w:szCs w:val="24"/>
                <w:lang w:eastAsia="nb-NO"/>
                <w14:ligatures w14:val="none"/>
              </w:rPr>
            </w:pPr>
            <w:r w:rsidRPr="00C3348B">
              <w:rPr>
                <w:rFonts w:ascii="Arial" w:eastAsia="Times New Roman" w:hAnsi="Arial" w:cs="Arial"/>
                <w:color w:val="7F7F7F"/>
                <w:kern w:val="0"/>
                <w:sz w:val="24"/>
                <w:szCs w:val="24"/>
                <w:lang w:eastAsia="nb-NO"/>
                <w14:ligatures w14:val="none"/>
              </w:rPr>
              <w:t>Preservering</w:t>
            </w:r>
          </w:p>
          <w:p w14:paraId="20A1E210" w14:textId="77777777" w:rsidR="00C3348B" w:rsidRPr="00C3348B" w:rsidRDefault="00C3348B" w:rsidP="00C3348B">
            <w:pPr>
              <w:numPr>
                <w:ilvl w:val="0"/>
                <w:numId w:val="1"/>
              </w:numPr>
              <w:spacing w:after="0" w:line="240" w:lineRule="auto"/>
              <w:rPr>
                <w:rFonts w:ascii="Arial" w:eastAsia="Times New Roman" w:hAnsi="Arial" w:cs="Arial"/>
                <w:color w:val="7F7F7F"/>
                <w:kern w:val="0"/>
                <w:sz w:val="24"/>
                <w:szCs w:val="24"/>
                <w:lang w:eastAsia="nb-NO"/>
                <w14:ligatures w14:val="none"/>
              </w:rPr>
            </w:pPr>
            <w:r w:rsidRPr="00C3348B">
              <w:rPr>
                <w:rFonts w:ascii="Arial" w:eastAsia="Times New Roman" w:hAnsi="Arial" w:cs="Arial"/>
                <w:color w:val="7F7F7F"/>
                <w:kern w:val="0"/>
                <w:sz w:val="24"/>
                <w:szCs w:val="24"/>
                <w:lang w:eastAsia="nb-NO"/>
                <w14:ligatures w14:val="none"/>
              </w:rPr>
              <w:t>Transport av organer til transplantasjon</w:t>
            </w:r>
          </w:p>
          <w:p w14:paraId="7D6A426C" w14:textId="77777777" w:rsidR="00C3348B" w:rsidRPr="00C3348B" w:rsidRDefault="00C3348B" w:rsidP="00C3348B">
            <w:pPr>
              <w:numPr>
                <w:ilvl w:val="0"/>
                <w:numId w:val="1"/>
              </w:numPr>
              <w:spacing w:after="0" w:line="240" w:lineRule="auto"/>
              <w:rPr>
                <w:rFonts w:ascii="Arial" w:eastAsia="Times New Roman" w:hAnsi="Arial" w:cs="Arial"/>
                <w:color w:val="7F7F7F"/>
                <w:kern w:val="0"/>
                <w:sz w:val="24"/>
                <w:szCs w:val="24"/>
                <w:lang w:eastAsia="nb-NO"/>
                <w14:ligatures w14:val="none"/>
              </w:rPr>
            </w:pPr>
            <w:r w:rsidRPr="00C3348B">
              <w:rPr>
                <w:rFonts w:ascii="Arial" w:eastAsia="Times New Roman" w:hAnsi="Arial" w:cs="Arial"/>
                <w:color w:val="7F7F7F"/>
                <w:kern w:val="0"/>
                <w:sz w:val="24"/>
                <w:szCs w:val="24"/>
                <w:lang w:eastAsia="nb-NO"/>
                <w14:ligatures w14:val="none"/>
              </w:rPr>
              <w:t>Transplantasjon</w:t>
            </w:r>
          </w:p>
          <w:p w14:paraId="7083156E" w14:textId="77777777" w:rsidR="00C3348B" w:rsidRPr="00C3348B" w:rsidRDefault="00C3348B" w:rsidP="00C3348B">
            <w:pPr>
              <w:spacing w:after="0" w:line="240" w:lineRule="auto"/>
              <w:rPr>
                <w:rFonts w:ascii="Arial" w:eastAsia="Times New Roman" w:hAnsi="Arial" w:cs="Arial"/>
                <w:color w:val="C0C0C0"/>
                <w:kern w:val="0"/>
                <w:sz w:val="24"/>
                <w:szCs w:val="24"/>
                <w:lang w:eastAsia="nb-NO"/>
                <w14:ligatures w14:val="none"/>
              </w:rPr>
            </w:pPr>
          </w:p>
        </w:tc>
      </w:tr>
      <w:tr w:rsidR="00C3348B" w:rsidRPr="00C3348B" w14:paraId="624283EA" w14:textId="77777777" w:rsidTr="00FE44A1">
        <w:tc>
          <w:tcPr>
            <w:tcW w:w="5556" w:type="dxa"/>
            <w:shd w:val="clear" w:color="auto" w:fill="FFFFFF"/>
          </w:tcPr>
          <w:p w14:paraId="19875515"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Hvordan ledes donoraktiviteten ved sykehuset? Gi en kort beskrivelse.</w:t>
            </w:r>
          </w:p>
          <w:p w14:paraId="4F4F7245" w14:textId="77777777" w:rsid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i/>
                <w:kern w:val="0"/>
                <w:sz w:val="24"/>
                <w:szCs w:val="24"/>
                <w:lang w:eastAsia="nb-NO"/>
                <w14:ligatures w14:val="none"/>
              </w:rPr>
              <w:t xml:space="preserve">Det vises til spesialisthelsetjenesteloven § 3-9 hvor det </w:t>
            </w:r>
            <w:proofErr w:type="gramStart"/>
            <w:r w:rsidRPr="00C3348B">
              <w:rPr>
                <w:rFonts w:ascii="Arial" w:eastAsia="Times New Roman" w:hAnsi="Arial" w:cs="Arial"/>
                <w:i/>
                <w:kern w:val="0"/>
                <w:sz w:val="24"/>
                <w:szCs w:val="24"/>
                <w:lang w:eastAsia="nb-NO"/>
                <w14:ligatures w14:val="none"/>
              </w:rPr>
              <w:t>fremgår</w:t>
            </w:r>
            <w:proofErr w:type="gramEnd"/>
            <w:r w:rsidRPr="00C3348B">
              <w:rPr>
                <w:rFonts w:ascii="Arial" w:eastAsia="Times New Roman" w:hAnsi="Arial" w:cs="Arial"/>
                <w:i/>
                <w:kern w:val="0"/>
                <w:sz w:val="24"/>
                <w:szCs w:val="24"/>
                <w:lang w:eastAsia="nb-NO"/>
                <w14:ligatures w14:val="none"/>
              </w:rPr>
              <w:t xml:space="preserve"> at s</w:t>
            </w:r>
            <w:r w:rsidRPr="00C3348B">
              <w:rPr>
                <w:rFonts w:ascii="Arial" w:eastAsia="Times New Roman" w:hAnsi="Arial" w:cs="Arial"/>
                <w:kern w:val="0"/>
                <w:sz w:val="24"/>
                <w:szCs w:val="24"/>
                <w:lang w:eastAsia="nb-NO"/>
                <w14:ligatures w14:val="none"/>
              </w:rPr>
              <w:t>ykehus skal organiseres slik at det er en ansvarlig leder på alle nivåer</w:t>
            </w:r>
            <w:r w:rsidR="005E4A35">
              <w:rPr>
                <w:rFonts w:ascii="Arial" w:eastAsia="Times New Roman" w:hAnsi="Arial" w:cs="Arial"/>
                <w:kern w:val="0"/>
                <w:sz w:val="24"/>
                <w:szCs w:val="24"/>
                <w:lang w:eastAsia="nb-NO"/>
                <w14:ligatures w14:val="none"/>
              </w:rPr>
              <w:t>.</w:t>
            </w:r>
          </w:p>
          <w:p w14:paraId="77D7C497" w14:textId="7F8A6739" w:rsidR="00547624" w:rsidRPr="00C3348B" w:rsidRDefault="00547624" w:rsidP="00C3348B">
            <w:pPr>
              <w:spacing w:after="0" w:line="240" w:lineRule="auto"/>
              <w:rPr>
                <w:rFonts w:ascii="Arial" w:eastAsia="Times New Roman" w:hAnsi="Arial" w:cs="Arial"/>
                <w:i/>
                <w:kern w:val="0"/>
                <w:sz w:val="24"/>
                <w:szCs w:val="24"/>
                <w:lang w:eastAsia="nb-NO"/>
                <w14:ligatures w14:val="none"/>
              </w:rPr>
            </w:pPr>
          </w:p>
        </w:tc>
        <w:tc>
          <w:tcPr>
            <w:tcW w:w="10284" w:type="dxa"/>
            <w:gridSpan w:val="9"/>
            <w:shd w:val="clear" w:color="auto" w:fill="FFFFFF"/>
          </w:tcPr>
          <w:p w14:paraId="2B9DDD60" w14:textId="77777777" w:rsidR="00C3348B" w:rsidRPr="00C3348B" w:rsidRDefault="00C3348B" w:rsidP="00C3348B">
            <w:pPr>
              <w:spacing w:after="0" w:line="240" w:lineRule="auto"/>
              <w:rPr>
                <w:rFonts w:ascii="Arial" w:eastAsia="Times New Roman" w:hAnsi="Arial" w:cs="Arial"/>
                <w:color w:val="7F7F7F"/>
                <w:kern w:val="0"/>
                <w:sz w:val="24"/>
                <w:szCs w:val="24"/>
                <w:lang w:eastAsia="nb-NO"/>
                <w14:ligatures w14:val="none"/>
              </w:rPr>
            </w:pPr>
            <w:r w:rsidRPr="00C3348B">
              <w:rPr>
                <w:rFonts w:ascii="Arial" w:eastAsia="Times New Roman" w:hAnsi="Arial" w:cs="Arial"/>
                <w:color w:val="7F7F7F"/>
                <w:kern w:val="0"/>
                <w:sz w:val="24"/>
                <w:szCs w:val="24"/>
                <w:lang w:eastAsia="nb-NO"/>
                <w14:ligatures w14:val="none"/>
              </w:rPr>
              <w:t>Kort beskrivelse</w:t>
            </w:r>
          </w:p>
        </w:tc>
      </w:tr>
      <w:tr w:rsidR="00C3348B" w:rsidRPr="00C3348B" w14:paraId="379CB95E" w14:textId="77777777" w:rsidTr="00FE44A1">
        <w:tc>
          <w:tcPr>
            <w:tcW w:w="5556" w:type="dxa"/>
            <w:shd w:val="clear" w:color="auto" w:fill="FFFFFF"/>
          </w:tcPr>
          <w:p w14:paraId="2CCB9242" w14:textId="7D444771"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 xml:space="preserve">Sett opp navn på donoransvarlig lege/ansvarlig koordinator (det er hensiktsmessig at dette er samme person som er kontaktperson for Oslo </w:t>
            </w:r>
            <w:r w:rsidR="00DD25DF">
              <w:rPr>
                <w:rFonts w:ascii="Arial" w:eastAsia="Times New Roman" w:hAnsi="Arial" w:cs="Arial"/>
                <w:b/>
                <w:i/>
                <w:kern w:val="0"/>
                <w:sz w:val="24"/>
                <w:szCs w:val="24"/>
                <w:lang w:eastAsia="nb-NO"/>
                <w14:ligatures w14:val="none"/>
              </w:rPr>
              <w:t>u</w:t>
            </w:r>
            <w:r w:rsidRPr="00C3348B">
              <w:rPr>
                <w:rFonts w:ascii="Arial" w:eastAsia="Times New Roman" w:hAnsi="Arial" w:cs="Arial"/>
                <w:b/>
                <w:i/>
                <w:kern w:val="0"/>
                <w:sz w:val="24"/>
                <w:szCs w:val="24"/>
                <w:lang w:eastAsia="nb-NO"/>
                <w14:ligatures w14:val="none"/>
              </w:rPr>
              <w:t>niversitetssykehus)</w:t>
            </w:r>
            <w:r w:rsidR="005E4A35">
              <w:rPr>
                <w:rFonts w:ascii="Arial" w:eastAsia="Times New Roman" w:hAnsi="Arial" w:cs="Arial"/>
                <w:b/>
                <w:i/>
                <w:kern w:val="0"/>
                <w:sz w:val="24"/>
                <w:szCs w:val="24"/>
                <w:lang w:eastAsia="nb-NO"/>
                <w14:ligatures w14:val="none"/>
              </w:rPr>
              <w:t>.</w:t>
            </w:r>
          </w:p>
          <w:p w14:paraId="18B6B72F"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p>
        </w:tc>
        <w:tc>
          <w:tcPr>
            <w:tcW w:w="2571" w:type="dxa"/>
            <w:gridSpan w:val="4"/>
            <w:shd w:val="clear" w:color="auto" w:fill="FFFFFF"/>
          </w:tcPr>
          <w:p w14:paraId="349E4B4F" w14:textId="77777777" w:rsidR="00C3348B" w:rsidRPr="00C3348B" w:rsidRDefault="00C3348B" w:rsidP="00C3348B">
            <w:pPr>
              <w:spacing w:after="0" w:line="240" w:lineRule="auto"/>
              <w:rPr>
                <w:rFonts w:ascii="Arial" w:eastAsia="Times New Roman" w:hAnsi="Arial" w:cs="Arial"/>
                <w:color w:val="7F7F7F"/>
                <w:kern w:val="0"/>
                <w:sz w:val="24"/>
                <w:szCs w:val="24"/>
                <w:lang w:eastAsia="nb-NO"/>
                <w14:ligatures w14:val="none"/>
              </w:rPr>
            </w:pPr>
            <w:r w:rsidRPr="00C3348B">
              <w:rPr>
                <w:rFonts w:ascii="Arial" w:eastAsia="Times New Roman" w:hAnsi="Arial" w:cs="Arial"/>
                <w:color w:val="7F7F7F"/>
                <w:kern w:val="0"/>
                <w:sz w:val="24"/>
                <w:szCs w:val="24"/>
                <w:lang w:eastAsia="nb-NO"/>
                <w14:ligatures w14:val="none"/>
              </w:rPr>
              <w:t>Stilling</w:t>
            </w:r>
          </w:p>
          <w:p w14:paraId="37BBE93F" w14:textId="77777777" w:rsidR="00C3348B" w:rsidRPr="00C3348B" w:rsidRDefault="00C3348B" w:rsidP="00C3348B">
            <w:pPr>
              <w:spacing w:after="0" w:line="240" w:lineRule="auto"/>
              <w:rPr>
                <w:rFonts w:ascii="Arial" w:eastAsia="Times New Roman" w:hAnsi="Arial" w:cs="Arial"/>
                <w:color w:val="7F7F7F"/>
                <w:kern w:val="0"/>
                <w:sz w:val="24"/>
                <w:szCs w:val="24"/>
                <w:lang w:eastAsia="nb-NO"/>
                <w14:ligatures w14:val="none"/>
              </w:rPr>
            </w:pPr>
          </w:p>
        </w:tc>
        <w:tc>
          <w:tcPr>
            <w:tcW w:w="2571" w:type="dxa"/>
            <w:shd w:val="clear" w:color="auto" w:fill="FFFFFF"/>
          </w:tcPr>
          <w:p w14:paraId="3EEFDDAB" w14:textId="77777777" w:rsidR="00C3348B" w:rsidRPr="00C3348B" w:rsidRDefault="00C3348B" w:rsidP="00C3348B">
            <w:pPr>
              <w:spacing w:after="0" w:line="240" w:lineRule="auto"/>
              <w:rPr>
                <w:rFonts w:ascii="Arial" w:eastAsia="Times New Roman" w:hAnsi="Arial" w:cs="Arial"/>
                <w:color w:val="7F7F7F"/>
                <w:kern w:val="0"/>
                <w:sz w:val="24"/>
                <w:szCs w:val="24"/>
                <w:lang w:eastAsia="nb-NO"/>
                <w14:ligatures w14:val="none"/>
              </w:rPr>
            </w:pPr>
            <w:r w:rsidRPr="00C3348B">
              <w:rPr>
                <w:rFonts w:ascii="Arial" w:eastAsia="Times New Roman" w:hAnsi="Arial" w:cs="Arial"/>
                <w:color w:val="7F7F7F"/>
                <w:kern w:val="0"/>
                <w:sz w:val="24"/>
                <w:szCs w:val="24"/>
                <w:lang w:eastAsia="nb-NO"/>
                <w14:ligatures w14:val="none"/>
              </w:rPr>
              <w:t>Navn</w:t>
            </w:r>
          </w:p>
        </w:tc>
        <w:tc>
          <w:tcPr>
            <w:tcW w:w="2571" w:type="dxa"/>
            <w:gridSpan w:val="3"/>
            <w:shd w:val="clear" w:color="auto" w:fill="FFFFFF"/>
          </w:tcPr>
          <w:p w14:paraId="1317C36A" w14:textId="77777777" w:rsidR="00C3348B" w:rsidRPr="00C3348B" w:rsidRDefault="00C3348B" w:rsidP="00C3348B">
            <w:pPr>
              <w:spacing w:after="0" w:line="240" w:lineRule="auto"/>
              <w:rPr>
                <w:rFonts w:ascii="Arial" w:eastAsia="Times New Roman" w:hAnsi="Arial" w:cs="Arial"/>
                <w:color w:val="7F7F7F"/>
                <w:kern w:val="0"/>
                <w:sz w:val="24"/>
                <w:szCs w:val="24"/>
                <w:lang w:eastAsia="nb-NO"/>
                <w14:ligatures w14:val="none"/>
              </w:rPr>
            </w:pPr>
            <w:r w:rsidRPr="00C3348B">
              <w:rPr>
                <w:rFonts w:ascii="Arial" w:eastAsia="Times New Roman" w:hAnsi="Arial" w:cs="Arial"/>
                <w:color w:val="7F7F7F"/>
                <w:kern w:val="0"/>
                <w:sz w:val="24"/>
                <w:szCs w:val="24"/>
                <w:lang w:eastAsia="nb-NO"/>
                <w14:ligatures w14:val="none"/>
              </w:rPr>
              <w:t>E-post</w:t>
            </w:r>
          </w:p>
        </w:tc>
        <w:tc>
          <w:tcPr>
            <w:tcW w:w="2571" w:type="dxa"/>
            <w:shd w:val="clear" w:color="auto" w:fill="FFFFFF"/>
          </w:tcPr>
          <w:p w14:paraId="11B06844" w14:textId="77777777" w:rsidR="00C3348B" w:rsidRPr="00C3348B" w:rsidRDefault="00C3348B" w:rsidP="00C3348B">
            <w:pPr>
              <w:spacing w:after="0" w:line="240" w:lineRule="auto"/>
              <w:rPr>
                <w:rFonts w:ascii="Arial" w:eastAsia="Times New Roman" w:hAnsi="Arial" w:cs="Arial"/>
                <w:color w:val="7F7F7F"/>
                <w:kern w:val="0"/>
                <w:sz w:val="24"/>
                <w:szCs w:val="24"/>
                <w:lang w:eastAsia="nb-NO"/>
                <w14:ligatures w14:val="none"/>
              </w:rPr>
            </w:pPr>
            <w:r w:rsidRPr="00C3348B">
              <w:rPr>
                <w:rFonts w:ascii="Arial" w:eastAsia="Times New Roman" w:hAnsi="Arial" w:cs="Arial"/>
                <w:color w:val="7F7F7F"/>
                <w:kern w:val="0"/>
                <w:sz w:val="24"/>
                <w:szCs w:val="24"/>
                <w:lang w:eastAsia="nb-NO"/>
                <w14:ligatures w14:val="none"/>
              </w:rPr>
              <w:t>Telefon</w:t>
            </w:r>
          </w:p>
        </w:tc>
      </w:tr>
      <w:tr w:rsidR="00C3348B" w:rsidRPr="00C3348B" w14:paraId="52B361A5" w14:textId="77777777" w:rsidTr="00FE44A1">
        <w:tc>
          <w:tcPr>
            <w:tcW w:w="5556" w:type="dxa"/>
            <w:tcBorders>
              <w:bottom w:val="single" w:sz="4" w:space="0" w:color="auto"/>
            </w:tcBorders>
            <w:shd w:val="clear" w:color="auto" w:fill="FFFFFF"/>
          </w:tcPr>
          <w:p w14:paraId="12801BA0" w14:textId="304AA92E"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Stedfortreder/kontaktperson nr</w:t>
            </w:r>
            <w:r w:rsidR="002C6162">
              <w:rPr>
                <w:rFonts w:ascii="Arial" w:eastAsia="Times New Roman" w:hAnsi="Arial" w:cs="Arial"/>
                <w:b/>
                <w:i/>
                <w:kern w:val="0"/>
                <w:sz w:val="24"/>
                <w:szCs w:val="24"/>
                <w:lang w:eastAsia="nb-NO"/>
                <w14:ligatures w14:val="none"/>
              </w:rPr>
              <w:t>.</w:t>
            </w:r>
            <w:r w:rsidRPr="00C3348B">
              <w:rPr>
                <w:rFonts w:ascii="Arial" w:eastAsia="Times New Roman" w:hAnsi="Arial" w:cs="Arial"/>
                <w:b/>
                <w:i/>
                <w:kern w:val="0"/>
                <w:sz w:val="24"/>
                <w:szCs w:val="24"/>
                <w:lang w:eastAsia="nb-NO"/>
                <w14:ligatures w14:val="none"/>
              </w:rPr>
              <w:t xml:space="preserve"> 2</w:t>
            </w:r>
          </w:p>
        </w:tc>
        <w:tc>
          <w:tcPr>
            <w:tcW w:w="2571" w:type="dxa"/>
            <w:gridSpan w:val="4"/>
            <w:tcBorders>
              <w:bottom w:val="single" w:sz="4" w:space="0" w:color="auto"/>
            </w:tcBorders>
            <w:shd w:val="clear" w:color="auto" w:fill="FFFFFF"/>
          </w:tcPr>
          <w:p w14:paraId="57B07FBF" w14:textId="77777777" w:rsidR="00C3348B" w:rsidRPr="00C3348B" w:rsidRDefault="00C3348B" w:rsidP="00C3348B">
            <w:pPr>
              <w:spacing w:after="0" w:line="240" w:lineRule="auto"/>
              <w:rPr>
                <w:rFonts w:ascii="Arial" w:eastAsia="Times New Roman" w:hAnsi="Arial" w:cs="Arial"/>
                <w:color w:val="7F7F7F"/>
                <w:kern w:val="0"/>
                <w:sz w:val="24"/>
                <w:szCs w:val="24"/>
                <w:lang w:eastAsia="nb-NO"/>
                <w14:ligatures w14:val="none"/>
              </w:rPr>
            </w:pPr>
            <w:r w:rsidRPr="00C3348B">
              <w:rPr>
                <w:rFonts w:ascii="Arial" w:eastAsia="Times New Roman" w:hAnsi="Arial" w:cs="Arial"/>
                <w:color w:val="7F7F7F"/>
                <w:kern w:val="0"/>
                <w:sz w:val="24"/>
                <w:szCs w:val="24"/>
                <w:lang w:eastAsia="nb-NO"/>
                <w14:ligatures w14:val="none"/>
              </w:rPr>
              <w:t>Stilling</w:t>
            </w:r>
          </w:p>
          <w:p w14:paraId="2921AC30" w14:textId="77777777" w:rsidR="00C3348B" w:rsidRPr="00C3348B" w:rsidRDefault="00C3348B" w:rsidP="00C3348B">
            <w:pPr>
              <w:spacing w:after="0" w:line="240" w:lineRule="auto"/>
              <w:rPr>
                <w:rFonts w:ascii="Arial" w:eastAsia="Times New Roman" w:hAnsi="Arial" w:cs="Arial"/>
                <w:color w:val="7F7F7F"/>
                <w:kern w:val="0"/>
                <w:sz w:val="24"/>
                <w:szCs w:val="24"/>
                <w:lang w:eastAsia="nb-NO"/>
                <w14:ligatures w14:val="none"/>
              </w:rPr>
            </w:pPr>
          </w:p>
        </w:tc>
        <w:tc>
          <w:tcPr>
            <w:tcW w:w="2571" w:type="dxa"/>
            <w:tcBorders>
              <w:bottom w:val="single" w:sz="4" w:space="0" w:color="auto"/>
            </w:tcBorders>
            <w:shd w:val="clear" w:color="auto" w:fill="FFFFFF"/>
          </w:tcPr>
          <w:p w14:paraId="0BD77333" w14:textId="77777777" w:rsidR="00C3348B" w:rsidRPr="00C3348B" w:rsidRDefault="00C3348B" w:rsidP="00C3348B">
            <w:pPr>
              <w:spacing w:after="0" w:line="240" w:lineRule="auto"/>
              <w:rPr>
                <w:rFonts w:ascii="Arial" w:eastAsia="Times New Roman" w:hAnsi="Arial" w:cs="Arial"/>
                <w:color w:val="7F7F7F"/>
                <w:kern w:val="0"/>
                <w:sz w:val="24"/>
                <w:szCs w:val="24"/>
                <w:lang w:eastAsia="nb-NO"/>
                <w14:ligatures w14:val="none"/>
              </w:rPr>
            </w:pPr>
            <w:r w:rsidRPr="00C3348B">
              <w:rPr>
                <w:rFonts w:ascii="Arial" w:eastAsia="Times New Roman" w:hAnsi="Arial" w:cs="Arial"/>
                <w:color w:val="7F7F7F"/>
                <w:kern w:val="0"/>
                <w:sz w:val="24"/>
                <w:szCs w:val="24"/>
                <w:lang w:eastAsia="nb-NO"/>
                <w14:ligatures w14:val="none"/>
              </w:rPr>
              <w:t>Navn</w:t>
            </w:r>
          </w:p>
        </w:tc>
        <w:tc>
          <w:tcPr>
            <w:tcW w:w="2571" w:type="dxa"/>
            <w:gridSpan w:val="3"/>
            <w:tcBorders>
              <w:bottom w:val="single" w:sz="4" w:space="0" w:color="auto"/>
            </w:tcBorders>
            <w:shd w:val="clear" w:color="auto" w:fill="FFFFFF"/>
          </w:tcPr>
          <w:p w14:paraId="636B231F" w14:textId="77777777" w:rsidR="00C3348B" w:rsidRPr="00C3348B" w:rsidRDefault="00C3348B" w:rsidP="00C3348B">
            <w:pPr>
              <w:spacing w:after="0" w:line="240" w:lineRule="auto"/>
              <w:rPr>
                <w:rFonts w:ascii="Arial" w:eastAsia="Times New Roman" w:hAnsi="Arial" w:cs="Arial"/>
                <w:color w:val="7F7F7F"/>
                <w:kern w:val="0"/>
                <w:sz w:val="24"/>
                <w:szCs w:val="24"/>
                <w:lang w:eastAsia="nb-NO"/>
                <w14:ligatures w14:val="none"/>
              </w:rPr>
            </w:pPr>
            <w:r w:rsidRPr="00C3348B">
              <w:rPr>
                <w:rFonts w:ascii="Arial" w:eastAsia="Times New Roman" w:hAnsi="Arial" w:cs="Arial"/>
                <w:color w:val="7F7F7F"/>
                <w:kern w:val="0"/>
                <w:sz w:val="24"/>
                <w:szCs w:val="24"/>
                <w:lang w:eastAsia="nb-NO"/>
                <w14:ligatures w14:val="none"/>
              </w:rPr>
              <w:t>E-post</w:t>
            </w:r>
          </w:p>
        </w:tc>
        <w:tc>
          <w:tcPr>
            <w:tcW w:w="2571" w:type="dxa"/>
            <w:tcBorders>
              <w:bottom w:val="single" w:sz="4" w:space="0" w:color="auto"/>
            </w:tcBorders>
            <w:shd w:val="clear" w:color="auto" w:fill="FFFFFF"/>
          </w:tcPr>
          <w:p w14:paraId="202F53ED" w14:textId="77777777" w:rsidR="00C3348B" w:rsidRPr="00C3348B" w:rsidRDefault="00C3348B" w:rsidP="00C3348B">
            <w:pPr>
              <w:spacing w:after="0" w:line="240" w:lineRule="auto"/>
              <w:rPr>
                <w:rFonts w:ascii="Arial" w:eastAsia="Times New Roman" w:hAnsi="Arial" w:cs="Arial"/>
                <w:color w:val="7F7F7F"/>
                <w:kern w:val="0"/>
                <w:sz w:val="24"/>
                <w:szCs w:val="24"/>
                <w:lang w:eastAsia="nb-NO"/>
                <w14:ligatures w14:val="none"/>
              </w:rPr>
            </w:pPr>
            <w:r w:rsidRPr="00C3348B">
              <w:rPr>
                <w:rFonts w:ascii="Arial" w:eastAsia="Times New Roman" w:hAnsi="Arial" w:cs="Arial"/>
                <w:color w:val="7F7F7F"/>
                <w:kern w:val="0"/>
                <w:sz w:val="24"/>
                <w:szCs w:val="24"/>
                <w:lang w:eastAsia="nb-NO"/>
                <w14:ligatures w14:val="none"/>
              </w:rPr>
              <w:t>Telefon</w:t>
            </w:r>
          </w:p>
        </w:tc>
      </w:tr>
      <w:tr w:rsidR="00C3348B" w:rsidRPr="00C3348B" w14:paraId="5DA114A8" w14:textId="77777777" w:rsidTr="00FE44A1">
        <w:tc>
          <w:tcPr>
            <w:tcW w:w="5556" w:type="dxa"/>
            <w:tcBorders>
              <w:bottom w:val="single" w:sz="4" w:space="0" w:color="auto"/>
            </w:tcBorders>
            <w:shd w:val="clear" w:color="auto" w:fill="BFBFBF"/>
          </w:tcPr>
          <w:p w14:paraId="46B5D9C6"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Personalets kompetanse (§ 6)</w:t>
            </w:r>
          </w:p>
          <w:p w14:paraId="49704ACF"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744" w:type="dxa"/>
            <w:tcBorders>
              <w:bottom w:val="single" w:sz="4" w:space="0" w:color="auto"/>
            </w:tcBorders>
            <w:shd w:val="clear" w:color="auto" w:fill="BFBFBF"/>
          </w:tcPr>
          <w:p w14:paraId="73F2C4C8"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Ja</w:t>
            </w:r>
          </w:p>
        </w:tc>
        <w:tc>
          <w:tcPr>
            <w:tcW w:w="720" w:type="dxa"/>
            <w:tcBorders>
              <w:bottom w:val="single" w:sz="4" w:space="0" w:color="auto"/>
            </w:tcBorders>
            <w:shd w:val="clear" w:color="auto" w:fill="BFBFBF"/>
          </w:tcPr>
          <w:p w14:paraId="437427D7"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Nei</w:t>
            </w:r>
          </w:p>
        </w:tc>
        <w:tc>
          <w:tcPr>
            <w:tcW w:w="5040" w:type="dxa"/>
            <w:gridSpan w:val="4"/>
            <w:tcBorders>
              <w:bottom w:val="single" w:sz="4" w:space="0" w:color="auto"/>
            </w:tcBorders>
            <w:shd w:val="clear" w:color="auto" w:fill="BFBFBF"/>
          </w:tcPr>
          <w:p w14:paraId="5A292E42"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Kommentarer</w:t>
            </w:r>
          </w:p>
        </w:tc>
        <w:tc>
          <w:tcPr>
            <w:tcW w:w="1080" w:type="dxa"/>
            <w:tcBorders>
              <w:bottom w:val="single" w:sz="4" w:space="0" w:color="auto"/>
            </w:tcBorders>
            <w:shd w:val="clear" w:color="auto" w:fill="BFBFBF"/>
          </w:tcPr>
          <w:p w14:paraId="78E07AEE"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Dok.nr.</w:t>
            </w:r>
          </w:p>
        </w:tc>
        <w:tc>
          <w:tcPr>
            <w:tcW w:w="2700" w:type="dxa"/>
            <w:gridSpan w:val="2"/>
            <w:tcBorders>
              <w:bottom w:val="single" w:sz="4" w:space="0" w:color="auto"/>
            </w:tcBorders>
            <w:shd w:val="clear" w:color="auto" w:fill="BFBFBF"/>
          </w:tcPr>
          <w:p w14:paraId="56D8FE50"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For Helsedirektoratet</w:t>
            </w:r>
          </w:p>
        </w:tc>
      </w:tr>
      <w:tr w:rsidR="00C3348B" w:rsidRPr="00C3348B" w14:paraId="117A4311" w14:textId="77777777" w:rsidTr="00FE44A1">
        <w:tc>
          <w:tcPr>
            <w:tcW w:w="5556" w:type="dxa"/>
            <w:tcBorders>
              <w:bottom w:val="single" w:sz="4" w:space="0" w:color="auto"/>
            </w:tcBorders>
            <w:shd w:val="clear" w:color="auto" w:fill="auto"/>
          </w:tcPr>
          <w:p w14:paraId="07A269D2" w14:textId="77C08B2C"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Aktivitetene nevnt under § 4 utføres av kvalifisert personell med tilstrekkelig og oppdatert kompetanse</w:t>
            </w:r>
            <w:r w:rsidR="00EF69CB">
              <w:rPr>
                <w:rFonts w:ascii="Arial" w:eastAsia="Times New Roman" w:hAnsi="Arial" w:cs="Arial"/>
                <w:kern w:val="0"/>
                <w:sz w:val="24"/>
                <w:szCs w:val="24"/>
                <w:lang w:eastAsia="nb-NO"/>
                <w14:ligatures w14:val="none"/>
              </w:rPr>
              <w:t>.</w:t>
            </w:r>
          </w:p>
          <w:p w14:paraId="7CC2494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4481CDC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tcBorders>
              <w:bottom w:val="single" w:sz="4" w:space="0" w:color="auto"/>
            </w:tcBorders>
            <w:shd w:val="clear" w:color="auto" w:fill="auto"/>
          </w:tcPr>
          <w:p w14:paraId="42C14DD9"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0CD45AE5" w14:textId="70F5DB83" w:rsidR="00C3348B" w:rsidRPr="003A01B5" w:rsidRDefault="00C3348B" w:rsidP="00C3348B">
            <w:pPr>
              <w:spacing w:after="0" w:line="240" w:lineRule="auto"/>
              <w:rPr>
                <w:rFonts w:ascii="Arial" w:eastAsia="Times New Roman" w:hAnsi="Arial" w:cs="Arial"/>
                <w:color w:val="D9D9D9"/>
                <w:kern w:val="0"/>
                <w:sz w:val="24"/>
                <w:szCs w:val="24"/>
                <w:lang w:eastAsia="nb-NO"/>
                <w14:ligatures w14:val="none"/>
              </w:rPr>
            </w:pPr>
            <w:r w:rsidRPr="003A01B5">
              <w:rPr>
                <w:rFonts w:ascii="Arial" w:eastAsia="Times New Roman" w:hAnsi="Arial" w:cs="Arial"/>
                <w:color w:val="D9D9D9"/>
                <w:kern w:val="0"/>
                <w:sz w:val="24"/>
                <w:szCs w:val="24"/>
                <w:lang w:eastAsia="nb-NO"/>
                <w14:ligatures w14:val="none"/>
              </w:rPr>
              <w:t xml:space="preserve">Hvilke opplæringstiltak </w:t>
            </w:r>
            <w:r w:rsidR="00652432" w:rsidRPr="003A01B5">
              <w:rPr>
                <w:rFonts w:ascii="Arial" w:eastAsia="Times New Roman" w:hAnsi="Arial" w:cs="Arial"/>
                <w:color w:val="D9D9D9"/>
                <w:kern w:val="0"/>
                <w:sz w:val="24"/>
                <w:szCs w:val="24"/>
                <w:lang w:eastAsia="nb-NO"/>
                <w14:ligatures w14:val="none"/>
              </w:rPr>
              <w:t xml:space="preserve">er </w:t>
            </w:r>
            <w:r w:rsidRPr="003A01B5">
              <w:rPr>
                <w:rFonts w:ascii="Arial" w:eastAsia="Times New Roman" w:hAnsi="Arial" w:cs="Arial"/>
                <w:color w:val="D9D9D9"/>
                <w:kern w:val="0"/>
                <w:sz w:val="24"/>
                <w:szCs w:val="24"/>
                <w:lang w:eastAsia="nb-NO"/>
                <w14:ligatures w14:val="none"/>
              </w:rPr>
              <w:t>igangsatt</w:t>
            </w:r>
            <w:r w:rsidR="00652432" w:rsidRPr="003A01B5">
              <w:rPr>
                <w:rFonts w:ascii="Arial" w:eastAsia="Times New Roman" w:hAnsi="Arial" w:cs="Arial"/>
                <w:color w:val="D9D9D9"/>
                <w:kern w:val="0"/>
                <w:sz w:val="24"/>
                <w:szCs w:val="24"/>
                <w:lang w:eastAsia="nb-NO"/>
                <w14:ligatures w14:val="none"/>
              </w:rPr>
              <w:t>?</w:t>
            </w:r>
          </w:p>
          <w:p w14:paraId="49AFCD98" w14:textId="22F32B8D" w:rsidR="00C3348B" w:rsidRPr="00C3348B" w:rsidRDefault="00C3348B" w:rsidP="00C3348B">
            <w:pPr>
              <w:spacing w:after="0" w:line="240" w:lineRule="auto"/>
              <w:rPr>
                <w:rFonts w:ascii="Arial" w:eastAsia="Times New Roman" w:hAnsi="Arial" w:cs="Arial"/>
                <w:color w:val="D9D9D9"/>
                <w:kern w:val="0"/>
                <w:sz w:val="20"/>
                <w:szCs w:val="24"/>
                <w:lang w:eastAsia="nb-NO"/>
                <w14:ligatures w14:val="none"/>
              </w:rPr>
            </w:pPr>
            <w:r w:rsidRPr="003A01B5">
              <w:rPr>
                <w:rFonts w:ascii="Arial" w:eastAsia="Times New Roman" w:hAnsi="Arial" w:cs="Arial"/>
                <w:color w:val="D9D9D9"/>
                <w:kern w:val="0"/>
                <w:sz w:val="24"/>
                <w:szCs w:val="24"/>
                <w:lang w:eastAsia="nb-NO"/>
                <w14:ligatures w14:val="none"/>
              </w:rPr>
              <w:t>Hvilke personalgrupper er involvert</w:t>
            </w:r>
            <w:r w:rsidR="00652432" w:rsidRPr="003A01B5">
              <w:rPr>
                <w:rFonts w:ascii="Arial" w:eastAsia="Times New Roman" w:hAnsi="Arial" w:cs="Arial"/>
                <w:color w:val="D9D9D9"/>
                <w:kern w:val="0"/>
                <w:sz w:val="24"/>
                <w:szCs w:val="24"/>
                <w:lang w:eastAsia="nb-NO"/>
                <w14:ligatures w14:val="none"/>
              </w:rPr>
              <w:t>?</w:t>
            </w:r>
          </w:p>
        </w:tc>
        <w:tc>
          <w:tcPr>
            <w:tcW w:w="1080" w:type="dxa"/>
            <w:shd w:val="clear" w:color="auto" w:fill="auto"/>
          </w:tcPr>
          <w:p w14:paraId="786F283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tcBorders>
              <w:bottom w:val="single" w:sz="4" w:space="0" w:color="auto"/>
            </w:tcBorders>
            <w:shd w:val="clear" w:color="auto" w:fill="auto"/>
          </w:tcPr>
          <w:p w14:paraId="5B66CAAD"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23DDB02B" w14:textId="77777777" w:rsidTr="00FE44A1">
        <w:tc>
          <w:tcPr>
            <w:tcW w:w="5556" w:type="dxa"/>
            <w:tcBorders>
              <w:bottom w:val="single" w:sz="4" w:space="0" w:color="auto"/>
            </w:tcBorders>
            <w:shd w:val="clear" w:color="auto" w:fill="auto"/>
          </w:tcPr>
          <w:p w14:paraId="1A6B8C17" w14:textId="3F75C797"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Virksomheten har egnete opplæringsprogrammer for personell som deltar i aktivitetene nevnt i § 4</w:t>
            </w:r>
            <w:r w:rsidR="005E4A35">
              <w:rPr>
                <w:rFonts w:ascii="Arial" w:eastAsia="Times New Roman" w:hAnsi="Arial" w:cs="Arial"/>
                <w:kern w:val="0"/>
                <w:sz w:val="24"/>
                <w:szCs w:val="24"/>
                <w:lang w:eastAsia="nb-NO"/>
                <w14:ligatures w14:val="none"/>
              </w:rPr>
              <w:t>.</w:t>
            </w:r>
          </w:p>
          <w:p w14:paraId="1696784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2590DF1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tcBorders>
              <w:bottom w:val="single" w:sz="4" w:space="0" w:color="auto"/>
            </w:tcBorders>
            <w:shd w:val="clear" w:color="auto" w:fill="auto"/>
          </w:tcPr>
          <w:p w14:paraId="41CB17AC"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275802AB" w14:textId="77777777" w:rsidR="00C3348B" w:rsidRPr="00C3348B" w:rsidRDefault="00C3348B" w:rsidP="00C3348B">
            <w:pPr>
              <w:spacing w:after="0" w:line="240" w:lineRule="auto"/>
              <w:rPr>
                <w:rFonts w:ascii="Arial" w:eastAsia="Times New Roman" w:hAnsi="Arial" w:cs="Arial"/>
                <w:color w:val="D9D9D9"/>
                <w:kern w:val="0"/>
                <w:sz w:val="20"/>
                <w:szCs w:val="24"/>
                <w:lang w:eastAsia="nb-NO"/>
                <w14:ligatures w14:val="none"/>
              </w:rPr>
            </w:pPr>
          </w:p>
        </w:tc>
        <w:tc>
          <w:tcPr>
            <w:tcW w:w="1080" w:type="dxa"/>
            <w:shd w:val="clear" w:color="auto" w:fill="auto"/>
          </w:tcPr>
          <w:p w14:paraId="766B242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tcBorders>
              <w:bottom w:val="single" w:sz="4" w:space="0" w:color="auto"/>
            </w:tcBorders>
            <w:shd w:val="clear" w:color="auto" w:fill="auto"/>
          </w:tcPr>
          <w:p w14:paraId="0756B15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0A9859E4" w14:textId="77777777" w:rsidTr="00FE44A1">
        <w:tc>
          <w:tcPr>
            <w:tcW w:w="5556" w:type="dxa"/>
            <w:shd w:val="clear" w:color="auto" w:fill="BFBFBF"/>
          </w:tcPr>
          <w:p w14:paraId="0ABC347F"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lastRenderedPageBreak/>
              <w:t>Internkontroll (§ 7)</w:t>
            </w:r>
          </w:p>
          <w:p w14:paraId="71369B90"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744" w:type="dxa"/>
            <w:shd w:val="clear" w:color="auto" w:fill="BFBFBF"/>
          </w:tcPr>
          <w:p w14:paraId="56FAE2B1"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Ja</w:t>
            </w:r>
          </w:p>
        </w:tc>
        <w:tc>
          <w:tcPr>
            <w:tcW w:w="720" w:type="dxa"/>
            <w:tcBorders>
              <w:bottom w:val="single" w:sz="4" w:space="0" w:color="auto"/>
            </w:tcBorders>
            <w:shd w:val="clear" w:color="auto" w:fill="BFBFBF"/>
          </w:tcPr>
          <w:p w14:paraId="71D7720B"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Nei</w:t>
            </w:r>
          </w:p>
        </w:tc>
        <w:tc>
          <w:tcPr>
            <w:tcW w:w="5040" w:type="dxa"/>
            <w:gridSpan w:val="4"/>
            <w:tcBorders>
              <w:bottom w:val="single" w:sz="4" w:space="0" w:color="auto"/>
            </w:tcBorders>
            <w:shd w:val="clear" w:color="auto" w:fill="BFBFBF"/>
          </w:tcPr>
          <w:p w14:paraId="713F16B7"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Kommentarer</w:t>
            </w:r>
          </w:p>
        </w:tc>
        <w:tc>
          <w:tcPr>
            <w:tcW w:w="1080" w:type="dxa"/>
            <w:tcBorders>
              <w:bottom w:val="single" w:sz="4" w:space="0" w:color="auto"/>
            </w:tcBorders>
            <w:shd w:val="clear" w:color="auto" w:fill="BFBFBF"/>
          </w:tcPr>
          <w:p w14:paraId="1C575B1A"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Dok.nr.</w:t>
            </w:r>
          </w:p>
        </w:tc>
        <w:tc>
          <w:tcPr>
            <w:tcW w:w="2700" w:type="dxa"/>
            <w:gridSpan w:val="2"/>
            <w:shd w:val="clear" w:color="auto" w:fill="BFBFBF"/>
          </w:tcPr>
          <w:p w14:paraId="5E4EA838"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b/>
                <w:i/>
                <w:kern w:val="0"/>
                <w:sz w:val="24"/>
                <w:szCs w:val="24"/>
                <w:lang w:eastAsia="nb-NO"/>
                <w14:ligatures w14:val="none"/>
              </w:rPr>
              <w:t>For Helsedirektoratet</w:t>
            </w:r>
          </w:p>
        </w:tc>
      </w:tr>
      <w:tr w:rsidR="00C3348B" w:rsidRPr="00C3348B" w14:paraId="38664538" w14:textId="77777777" w:rsidTr="00FE44A1">
        <w:tc>
          <w:tcPr>
            <w:tcW w:w="5556" w:type="dxa"/>
            <w:shd w:val="clear" w:color="auto" w:fill="FFFFFF"/>
          </w:tcPr>
          <w:p w14:paraId="11BD48BD" w14:textId="2476CA58" w:rsidR="00C3348B" w:rsidRPr="002C6162" w:rsidRDefault="00C3348B" w:rsidP="00C3348B">
            <w:pPr>
              <w:spacing w:after="0" w:line="240" w:lineRule="auto"/>
              <w:rPr>
                <w:rFonts w:ascii="Arial" w:eastAsia="Times New Roman" w:hAnsi="Arial" w:cs="Arial"/>
                <w:iCs/>
                <w:kern w:val="0"/>
                <w:sz w:val="24"/>
                <w:szCs w:val="24"/>
                <w:lang w:eastAsia="nb-NO"/>
                <w14:ligatures w14:val="none"/>
              </w:rPr>
            </w:pPr>
            <w:r w:rsidRPr="002C6162">
              <w:rPr>
                <w:rFonts w:ascii="Arial" w:eastAsia="Times New Roman" w:hAnsi="Arial" w:cs="Arial"/>
                <w:iCs/>
                <w:kern w:val="0"/>
                <w:sz w:val="24"/>
                <w:szCs w:val="24"/>
                <w:lang w:eastAsia="nb-NO"/>
                <w14:ligatures w14:val="none"/>
              </w:rPr>
              <w:t xml:space="preserve">Virksomheten har etablert et internkontrollsystem etter </w:t>
            </w:r>
            <w:hyperlink r:id="rId13" w:history="1">
              <w:r w:rsidR="002C6162" w:rsidRPr="002C6162">
                <w:rPr>
                  <w:rStyle w:val="Hyperkobling"/>
                  <w:rFonts w:ascii="Arial" w:eastAsia="Times New Roman" w:hAnsi="Arial" w:cs="Arial"/>
                  <w:iCs/>
                  <w:kern w:val="0"/>
                  <w:sz w:val="24"/>
                  <w:szCs w:val="24"/>
                  <w:lang w:eastAsia="nb-NO"/>
                  <w14:ligatures w14:val="none"/>
                </w:rPr>
                <w:t>forskrift om ledelse og kvalitetsforbedring i helse- og omsorgstjenesten</w:t>
              </w:r>
              <w:r w:rsidR="005E4A35">
                <w:rPr>
                  <w:rStyle w:val="Hyperkobling"/>
                  <w:rFonts w:ascii="Arial" w:eastAsia="Times New Roman" w:hAnsi="Arial" w:cs="Arial"/>
                  <w:iCs/>
                  <w:kern w:val="0"/>
                  <w:sz w:val="24"/>
                  <w:szCs w:val="24"/>
                  <w:lang w:eastAsia="nb-NO"/>
                  <w14:ligatures w14:val="none"/>
                </w:rPr>
                <w:t>.</w:t>
              </w:r>
              <w:r w:rsidR="002C6162" w:rsidRPr="002C6162">
                <w:rPr>
                  <w:rStyle w:val="Hyperkobling"/>
                  <w:rFonts w:ascii="Arial" w:eastAsia="Times New Roman" w:hAnsi="Arial" w:cs="Arial"/>
                  <w:iCs/>
                  <w:kern w:val="0"/>
                  <w:sz w:val="24"/>
                  <w:szCs w:val="24"/>
                  <w:lang w:eastAsia="nb-NO"/>
                  <w14:ligatures w14:val="none"/>
                </w:rPr>
                <w:t xml:space="preserve"> </w:t>
              </w:r>
            </w:hyperlink>
            <w:r w:rsidR="00D0668C" w:rsidRPr="002C6162">
              <w:rPr>
                <w:rFonts w:ascii="Arial" w:eastAsia="Times New Roman" w:hAnsi="Arial" w:cs="Arial"/>
                <w:iCs/>
                <w:kern w:val="0"/>
                <w:sz w:val="24"/>
                <w:szCs w:val="24"/>
                <w:lang w:eastAsia="nb-NO"/>
                <w14:ligatures w14:val="none"/>
              </w:rPr>
              <w:t xml:space="preserve"> </w:t>
            </w:r>
          </w:p>
          <w:p w14:paraId="259C2406" w14:textId="77777777" w:rsidR="00C3348B" w:rsidRPr="00C3348B" w:rsidRDefault="00C3348B" w:rsidP="00C3348B">
            <w:pPr>
              <w:spacing w:after="0" w:line="240" w:lineRule="auto"/>
              <w:rPr>
                <w:rFonts w:ascii="Arial" w:eastAsia="Times New Roman" w:hAnsi="Arial" w:cs="Arial"/>
                <w:i/>
                <w:kern w:val="0"/>
                <w:sz w:val="24"/>
                <w:szCs w:val="24"/>
                <w:lang w:eastAsia="nb-NO"/>
                <w14:ligatures w14:val="none"/>
              </w:rPr>
            </w:pPr>
          </w:p>
        </w:tc>
        <w:tc>
          <w:tcPr>
            <w:tcW w:w="744" w:type="dxa"/>
            <w:shd w:val="clear" w:color="auto" w:fill="FFFFFF"/>
          </w:tcPr>
          <w:p w14:paraId="721EB7D8"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720" w:type="dxa"/>
            <w:tcBorders>
              <w:bottom w:val="single" w:sz="4" w:space="0" w:color="auto"/>
            </w:tcBorders>
            <w:shd w:val="clear" w:color="auto" w:fill="FFFFFF"/>
          </w:tcPr>
          <w:p w14:paraId="1F7FC61E"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5040" w:type="dxa"/>
            <w:gridSpan w:val="4"/>
            <w:tcBorders>
              <w:bottom w:val="single" w:sz="4" w:space="0" w:color="auto"/>
            </w:tcBorders>
            <w:shd w:val="clear" w:color="auto" w:fill="FFFFFF"/>
          </w:tcPr>
          <w:p w14:paraId="03E02F10"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1080" w:type="dxa"/>
            <w:tcBorders>
              <w:bottom w:val="single" w:sz="4" w:space="0" w:color="auto"/>
            </w:tcBorders>
            <w:shd w:val="clear" w:color="auto" w:fill="FFFFFF"/>
          </w:tcPr>
          <w:p w14:paraId="4A7A3B33"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2700" w:type="dxa"/>
            <w:gridSpan w:val="2"/>
            <w:shd w:val="clear" w:color="auto" w:fill="FFFFFF"/>
          </w:tcPr>
          <w:p w14:paraId="4E3DEAD1"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r>
      <w:tr w:rsidR="00C3348B" w:rsidRPr="00C3348B" w14:paraId="0BA3FA6B" w14:textId="77777777" w:rsidTr="00FE44A1">
        <w:tc>
          <w:tcPr>
            <w:tcW w:w="5556" w:type="dxa"/>
            <w:shd w:val="clear" w:color="auto" w:fill="auto"/>
          </w:tcPr>
          <w:p w14:paraId="467A4165" w14:textId="5F0DFE51"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Prosedyrer</w:t>
            </w:r>
            <w:r w:rsidR="002C6162">
              <w:rPr>
                <w:rFonts w:ascii="Arial" w:eastAsia="Times New Roman" w:hAnsi="Arial" w:cs="Arial"/>
                <w:kern w:val="0"/>
                <w:sz w:val="24"/>
                <w:szCs w:val="24"/>
                <w:lang w:eastAsia="nb-NO"/>
                <w14:ligatures w14:val="none"/>
              </w:rPr>
              <w:t xml:space="preserve"> (</w:t>
            </w:r>
            <w:r w:rsidR="00FE389E">
              <w:rPr>
                <w:rFonts w:ascii="Arial" w:eastAsia="Times New Roman" w:hAnsi="Arial" w:cs="Arial"/>
                <w:kern w:val="0"/>
                <w:sz w:val="24"/>
                <w:szCs w:val="24"/>
                <w:lang w:eastAsia="nb-NO"/>
                <w14:ligatures w14:val="none"/>
              </w:rPr>
              <w:t xml:space="preserve">jf. </w:t>
            </w:r>
            <w:r w:rsidRPr="00C3348B">
              <w:rPr>
                <w:rFonts w:ascii="Arial" w:eastAsia="Times New Roman" w:hAnsi="Arial" w:cs="Arial"/>
                <w:kern w:val="0"/>
                <w:sz w:val="24"/>
                <w:szCs w:val="24"/>
                <w:lang w:eastAsia="nb-NO"/>
                <w14:ligatures w14:val="none"/>
              </w:rPr>
              <w:t>forskrift</w:t>
            </w:r>
            <w:r w:rsidR="008212DB">
              <w:rPr>
                <w:rFonts w:ascii="Arial" w:eastAsia="Times New Roman" w:hAnsi="Arial" w:cs="Arial"/>
                <w:kern w:val="0"/>
                <w:sz w:val="24"/>
                <w:szCs w:val="24"/>
                <w:lang w:eastAsia="nb-NO"/>
                <w14:ligatures w14:val="none"/>
              </w:rPr>
              <w:t xml:space="preserve"> </w:t>
            </w:r>
            <w:r w:rsidR="008212DB" w:rsidRPr="008212DB">
              <w:rPr>
                <w:rFonts w:ascii="Arial" w:eastAsia="Times New Roman" w:hAnsi="Arial" w:cs="Arial"/>
                <w:kern w:val="0"/>
                <w:sz w:val="24"/>
                <w:szCs w:val="24"/>
                <w:lang w:eastAsia="nb-NO"/>
                <w14:ligatures w14:val="none"/>
              </w:rPr>
              <w:t xml:space="preserve">om humane organer til transplantasjon </w:t>
            </w:r>
            <w:r w:rsidR="008212DB">
              <w:rPr>
                <w:rFonts w:ascii="Arial" w:eastAsia="Times New Roman" w:hAnsi="Arial" w:cs="Arial"/>
                <w:kern w:val="0"/>
                <w:sz w:val="24"/>
                <w:szCs w:val="24"/>
                <w:lang w:eastAsia="nb-NO"/>
                <w14:ligatures w14:val="none"/>
              </w:rPr>
              <w:t>§ 7 andre avsnitt bokstav a</w:t>
            </w:r>
            <w:r w:rsidR="002C6162">
              <w:rPr>
                <w:rFonts w:ascii="Arial" w:eastAsia="Times New Roman" w:hAnsi="Arial" w:cs="Arial"/>
                <w:kern w:val="0"/>
                <w:sz w:val="24"/>
                <w:szCs w:val="24"/>
                <w:lang w:eastAsia="nb-NO"/>
                <w14:ligatures w14:val="none"/>
              </w:rPr>
              <w:t>)</w:t>
            </w:r>
            <w:r w:rsidR="0021051E">
              <w:rPr>
                <w:rFonts w:ascii="Arial" w:eastAsia="Times New Roman" w:hAnsi="Arial" w:cs="Arial"/>
                <w:kern w:val="0"/>
                <w:sz w:val="24"/>
                <w:szCs w:val="24"/>
                <w:lang w:eastAsia="nb-NO"/>
                <w14:ligatures w14:val="none"/>
              </w:rPr>
              <w:t xml:space="preserve">. </w:t>
            </w:r>
            <w:r w:rsidRPr="00C3348B">
              <w:rPr>
                <w:rFonts w:ascii="Arial" w:eastAsia="Times New Roman" w:hAnsi="Arial" w:cs="Arial"/>
                <w:kern w:val="0"/>
                <w:sz w:val="24"/>
                <w:szCs w:val="24"/>
                <w:lang w:eastAsia="nb-NO"/>
                <w14:ligatures w14:val="none"/>
              </w:rPr>
              <w:t>*</w:t>
            </w:r>
          </w:p>
          <w:p w14:paraId="5B2BA78A"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34C74FE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5D50DA3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01D0112E" w14:textId="77777777"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r w:rsidRPr="00C3348B">
              <w:rPr>
                <w:rFonts w:ascii="Arial" w:eastAsia="Times New Roman" w:hAnsi="Arial" w:cs="Arial"/>
                <w:color w:val="D9D9D9"/>
                <w:kern w:val="0"/>
                <w:sz w:val="24"/>
                <w:szCs w:val="24"/>
                <w:lang w:eastAsia="nb-NO"/>
                <w14:ligatures w14:val="none"/>
              </w:rPr>
              <w:t>Prosedyrer i samsvar med regionsykehus</w:t>
            </w:r>
          </w:p>
        </w:tc>
        <w:tc>
          <w:tcPr>
            <w:tcW w:w="1080" w:type="dxa"/>
            <w:shd w:val="clear" w:color="auto" w:fill="auto"/>
          </w:tcPr>
          <w:p w14:paraId="262FB0BC"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0E9BD76C"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2C8D64C8" w14:textId="77777777" w:rsidTr="00FE44A1">
        <w:tc>
          <w:tcPr>
            <w:tcW w:w="5556" w:type="dxa"/>
            <w:shd w:val="clear" w:color="auto" w:fill="auto"/>
          </w:tcPr>
          <w:p w14:paraId="2CCA867B" w14:textId="5AEC8939"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Kvalifikasjonskrav</w:t>
            </w:r>
            <w:r w:rsidR="002C6162">
              <w:rPr>
                <w:rFonts w:ascii="Arial" w:eastAsia="Times New Roman" w:hAnsi="Arial" w:cs="Arial"/>
                <w:kern w:val="0"/>
                <w:sz w:val="24"/>
                <w:szCs w:val="24"/>
                <w:lang w:eastAsia="nb-NO"/>
                <w14:ligatures w14:val="none"/>
              </w:rPr>
              <w:t xml:space="preserve"> (</w:t>
            </w:r>
            <w:r w:rsidR="00FE389E">
              <w:rPr>
                <w:rFonts w:ascii="Arial" w:eastAsia="Times New Roman" w:hAnsi="Arial" w:cs="Arial"/>
                <w:kern w:val="0"/>
                <w:sz w:val="24"/>
                <w:szCs w:val="24"/>
                <w:lang w:eastAsia="nb-NO"/>
                <w14:ligatures w14:val="none"/>
              </w:rPr>
              <w:t xml:space="preserve">jf. </w:t>
            </w:r>
            <w:r w:rsidR="002C6162" w:rsidRPr="002C6162">
              <w:rPr>
                <w:rFonts w:ascii="Arial" w:eastAsia="Times New Roman" w:hAnsi="Arial" w:cs="Arial"/>
                <w:kern w:val="0"/>
                <w:sz w:val="24"/>
                <w:szCs w:val="24"/>
                <w:lang w:eastAsia="nb-NO"/>
                <w14:ligatures w14:val="none"/>
              </w:rPr>
              <w:t xml:space="preserve">forskrift om humane organer til transplantasjon </w:t>
            </w:r>
            <w:r w:rsidRPr="00C3348B">
              <w:rPr>
                <w:rFonts w:ascii="Arial" w:eastAsia="Times New Roman" w:hAnsi="Arial" w:cs="Arial"/>
                <w:kern w:val="0"/>
                <w:sz w:val="24"/>
                <w:szCs w:val="24"/>
                <w:lang w:eastAsia="nb-NO"/>
                <w14:ligatures w14:val="none"/>
              </w:rPr>
              <w:t>§ 7</w:t>
            </w:r>
            <w:r w:rsidR="008212DB">
              <w:rPr>
                <w:rFonts w:ascii="Arial" w:eastAsia="Times New Roman" w:hAnsi="Arial" w:cs="Arial"/>
                <w:kern w:val="0"/>
                <w:sz w:val="24"/>
                <w:szCs w:val="24"/>
                <w:lang w:eastAsia="nb-NO"/>
                <w14:ligatures w14:val="none"/>
              </w:rPr>
              <w:t xml:space="preserve"> andre avsnitt bokstav </w:t>
            </w:r>
            <w:r w:rsidRPr="00C3348B">
              <w:rPr>
                <w:rFonts w:ascii="Arial" w:eastAsia="Times New Roman" w:hAnsi="Arial" w:cs="Arial"/>
                <w:kern w:val="0"/>
                <w:sz w:val="24"/>
                <w:szCs w:val="24"/>
                <w:lang w:eastAsia="nb-NO"/>
                <w14:ligatures w14:val="none"/>
              </w:rPr>
              <w:t>b</w:t>
            </w:r>
            <w:r w:rsidR="0021051E">
              <w:rPr>
                <w:rFonts w:ascii="Arial" w:eastAsia="Times New Roman" w:hAnsi="Arial" w:cs="Arial"/>
                <w:kern w:val="0"/>
                <w:sz w:val="24"/>
                <w:szCs w:val="24"/>
                <w:lang w:eastAsia="nb-NO"/>
                <w14:ligatures w14:val="none"/>
              </w:rPr>
              <w:t>).</w:t>
            </w:r>
            <w:r w:rsidR="0021051E" w:rsidRPr="00C3348B">
              <w:rPr>
                <w:rFonts w:ascii="Arial" w:eastAsia="Times New Roman" w:hAnsi="Arial" w:cs="Arial"/>
                <w:kern w:val="0"/>
                <w:sz w:val="24"/>
                <w:szCs w:val="24"/>
                <w:lang w:eastAsia="nb-NO"/>
                <w14:ligatures w14:val="none"/>
              </w:rPr>
              <w:t xml:space="preserve"> *</w:t>
            </w:r>
          </w:p>
          <w:p w14:paraId="7095EB9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427B973C"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1A65A60D"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489FFE9D" w14:textId="77777777"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r w:rsidRPr="00C3348B">
              <w:rPr>
                <w:rFonts w:ascii="Arial" w:eastAsia="Times New Roman" w:hAnsi="Arial" w:cs="Arial"/>
                <w:color w:val="D9D9D9"/>
                <w:kern w:val="0"/>
                <w:sz w:val="24"/>
                <w:szCs w:val="24"/>
                <w:lang w:eastAsia="nb-NO"/>
                <w14:ligatures w14:val="none"/>
              </w:rPr>
              <w:t xml:space="preserve">Aktuelt kvalifisert personale </w:t>
            </w:r>
          </w:p>
        </w:tc>
        <w:tc>
          <w:tcPr>
            <w:tcW w:w="1080" w:type="dxa"/>
            <w:shd w:val="clear" w:color="auto" w:fill="auto"/>
          </w:tcPr>
          <w:p w14:paraId="3CF7A839"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03FD6EB9"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68399ED2" w14:textId="77777777" w:rsidTr="00FE44A1">
        <w:tc>
          <w:tcPr>
            <w:tcW w:w="5556" w:type="dxa"/>
            <w:shd w:val="clear" w:color="auto" w:fill="auto"/>
          </w:tcPr>
          <w:p w14:paraId="476021A0" w14:textId="23D07BA2"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Retningslinjer</w:t>
            </w:r>
            <w:r w:rsidR="002C6162">
              <w:rPr>
                <w:rFonts w:ascii="Arial" w:eastAsia="Times New Roman" w:hAnsi="Arial" w:cs="Arial"/>
                <w:kern w:val="0"/>
                <w:sz w:val="24"/>
                <w:szCs w:val="24"/>
                <w:lang w:eastAsia="nb-NO"/>
                <w14:ligatures w14:val="none"/>
              </w:rPr>
              <w:t xml:space="preserve"> (</w:t>
            </w:r>
            <w:r w:rsidR="00FE389E">
              <w:rPr>
                <w:rFonts w:ascii="Arial" w:eastAsia="Times New Roman" w:hAnsi="Arial" w:cs="Arial"/>
                <w:kern w:val="0"/>
                <w:sz w:val="24"/>
                <w:szCs w:val="24"/>
                <w:lang w:eastAsia="nb-NO"/>
                <w14:ligatures w14:val="none"/>
              </w:rPr>
              <w:t>jf.</w:t>
            </w:r>
            <w:r w:rsidR="002C6162">
              <w:t xml:space="preserve"> </w:t>
            </w:r>
            <w:r w:rsidR="002C6162" w:rsidRPr="002C6162">
              <w:rPr>
                <w:rFonts w:ascii="Arial" w:eastAsia="Times New Roman" w:hAnsi="Arial" w:cs="Arial"/>
                <w:kern w:val="0"/>
                <w:sz w:val="24"/>
                <w:szCs w:val="24"/>
                <w:lang w:eastAsia="nb-NO"/>
                <w14:ligatures w14:val="none"/>
              </w:rPr>
              <w:t>forskrift om humane organer til transplantasjon</w:t>
            </w:r>
            <w:r w:rsidR="00FE389E">
              <w:rPr>
                <w:rFonts w:ascii="Arial" w:eastAsia="Times New Roman" w:hAnsi="Arial" w:cs="Arial"/>
                <w:kern w:val="0"/>
                <w:sz w:val="24"/>
                <w:szCs w:val="24"/>
                <w:lang w:eastAsia="nb-NO"/>
                <w14:ligatures w14:val="none"/>
              </w:rPr>
              <w:t xml:space="preserve"> </w:t>
            </w:r>
            <w:r w:rsidRPr="00C3348B">
              <w:rPr>
                <w:rFonts w:ascii="Arial" w:eastAsia="Times New Roman" w:hAnsi="Arial" w:cs="Arial"/>
                <w:kern w:val="0"/>
                <w:sz w:val="24"/>
                <w:szCs w:val="24"/>
                <w:lang w:eastAsia="nb-NO"/>
                <w14:ligatures w14:val="none"/>
              </w:rPr>
              <w:t>§ 7</w:t>
            </w:r>
            <w:r w:rsidR="00FE389E">
              <w:rPr>
                <w:rFonts w:ascii="Arial" w:eastAsia="Times New Roman" w:hAnsi="Arial" w:cs="Arial"/>
                <w:kern w:val="0"/>
                <w:sz w:val="24"/>
                <w:szCs w:val="24"/>
                <w:lang w:eastAsia="nb-NO"/>
                <w14:ligatures w14:val="none"/>
              </w:rPr>
              <w:t xml:space="preserve"> andre avsnitt bokstav </w:t>
            </w:r>
            <w:r w:rsidRPr="00C3348B">
              <w:rPr>
                <w:rFonts w:ascii="Arial" w:eastAsia="Times New Roman" w:hAnsi="Arial" w:cs="Arial"/>
                <w:kern w:val="0"/>
                <w:sz w:val="24"/>
                <w:szCs w:val="24"/>
                <w:lang w:eastAsia="nb-NO"/>
                <w14:ligatures w14:val="none"/>
              </w:rPr>
              <w:t>c</w:t>
            </w:r>
            <w:r w:rsidR="002C6162">
              <w:rPr>
                <w:rFonts w:ascii="Arial" w:eastAsia="Times New Roman" w:hAnsi="Arial" w:cs="Arial"/>
                <w:kern w:val="0"/>
                <w:sz w:val="24"/>
                <w:szCs w:val="24"/>
                <w:lang w:eastAsia="nb-NO"/>
                <w14:ligatures w14:val="none"/>
              </w:rPr>
              <w:t>)</w:t>
            </w:r>
            <w:r w:rsidR="005E4A35">
              <w:rPr>
                <w:rFonts w:ascii="Arial" w:eastAsia="Times New Roman" w:hAnsi="Arial" w:cs="Arial"/>
                <w:kern w:val="0"/>
                <w:sz w:val="24"/>
                <w:szCs w:val="24"/>
                <w:lang w:eastAsia="nb-NO"/>
                <w14:ligatures w14:val="none"/>
              </w:rPr>
              <w:t>.</w:t>
            </w:r>
            <w:r w:rsidR="0021051E">
              <w:rPr>
                <w:rFonts w:ascii="Arial" w:eastAsia="Times New Roman" w:hAnsi="Arial" w:cs="Arial"/>
                <w:kern w:val="0"/>
                <w:sz w:val="24"/>
                <w:szCs w:val="24"/>
                <w:lang w:eastAsia="nb-NO"/>
                <w14:ligatures w14:val="none"/>
              </w:rPr>
              <w:t xml:space="preserve"> </w:t>
            </w:r>
            <w:r w:rsidRPr="00C3348B">
              <w:rPr>
                <w:rFonts w:ascii="Arial" w:eastAsia="Times New Roman" w:hAnsi="Arial" w:cs="Arial"/>
                <w:kern w:val="0"/>
                <w:sz w:val="24"/>
                <w:szCs w:val="24"/>
                <w:lang w:eastAsia="nb-NO"/>
                <w14:ligatures w14:val="none"/>
              </w:rPr>
              <w:t>*</w:t>
            </w:r>
            <w:r w:rsidR="0021051E">
              <w:rPr>
                <w:rFonts w:ascii="Arial" w:eastAsia="Times New Roman" w:hAnsi="Arial" w:cs="Arial"/>
                <w:kern w:val="0"/>
                <w:sz w:val="24"/>
                <w:szCs w:val="24"/>
                <w:lang w:eastAsia="nb-NO"/>
                <w14:ligatures w14:val="none"/>
              </w:rPr>
              <w:t xml:space="preserve"> </w:t>
            </w:r>
          </w:p>
          <w:p w14:paraId="4DF6D03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109EA6B3"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316DD6E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5DDA2665" w14:textId="77777777"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r w:rsidRPr="00C3348B">
              <w:rPr>
                <w:rFonts w:ascii="Arial" w:eastAsia="Times New Roman" w:hAnsi="Arial" w:cs="Arial"/>
                <w:color w:val="D9D9D9"/>
                <w:kern w:val="0"/>
                <w:sz w:val="24"/>
                <w:szCs w:val="24"/>
                <w:lang w:eastAsia="nb-NO"/>
                <w14:ligatures w14:val="none"/>
              </w:rPr>
              <w:t>Etablerte kompetansesystemer</w:t>
            </w:r>
          </w:p>
        </w:tc>
        <w:tc>
          <w:tcPr>
            <w:tcW w:w="1080" w:type="dxa"/>
            <w:shd w:val="clear" w:color="auto" w:fill="auto"/>
          </w:tcPr>
          <w:p w14:paraId="14FFDFAA"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3734309C"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6E1C8059" w14:textId="77777777" w:rsidTr="00FE44A1">
        <w:tc>
          <w:tcPr>
            <w:tcW w:w="5556" w:type="dxa"/>
            <w:shd w:val="clear" w:color="auto" w:fill="auto"/>
          </w:tcPr>
          <w:p w14:paraId="058EC971" w14:textId="44C1BA91" w:rsidR="00C3348B" w:rsidRPr="00C3348B" w:rsidRDefault="00F8097F" w:rsidP="00C3348B">
            <w:pPr>
              <w:spacing w:after="0" w:line="240" w:lineRule="auto"/>
              <w:rPr>
                <w:rFonts w:ascii="Arial" w:eastAsia="Times New Roman" w:hAnsi="Arial" w:cs="Arial"/>
                <w:kern w:val="0"/>
                <w:sz w:val="24"/>
                <w:szCs w:val="24"/>
                <w:lang w:eastAsia="nb-NO"/>
                <w14:ligatures w14:val="none"/>
              </w:rPr>
            </w:pPr>
            <w:r>
              <w:rPr>
                <w:rFonts w:ascii="Arial" w:eastAsia="Times New Roman" w:hAnsi="Arial" w:cs="Arial"/>
                <w:kern w:val="0"/>
                <w:sz w:val="24"/>
                <w:szCs w:val="24"/>
                <w:lang w:eastAsia="nb-NO"/>
                <w14:ligatures w14:val="none"/>
              </w:rPr>
              <w:t>Prosedyrer ved avvik</w:t>
            </w:r>
            <w:r w:rsidR="002C6162">
              <w:rPr>
                <w:rFonts w:ascii="Arial" w:eastAsia="Times New Roman" w:hAnsi="Arial" w:cs="Arial"/>
                <w:kern w:val="0"/>
                <w:sz w:val="24"/>
                <w:szCs w:val="24"/>
                <w:lang w:eastAsia="nb-NO"/>
                <w14:ligatures w14:val="none"/>
              </w:rPr>
              <w:t xml:space="preserve"> (</w:t>
            </w:r>
            <w:r w:rsidR="00FE389E">
              <w:rPr>
                <w:rFonts w:ascii="Arial" w:eastAsia="Times New Roman" w:hAnsi="Arial" w:cs="Arial"/>
                <w:kern w:val="0"/>
                <w:sz w:val="24"/>
                <w:szCs w:val="24"/>
                <w:lang w:eastAsia="nb-NO"/>
                <w14:ligatures w14:val="none"/>
              </w:rPr>
              <w:t xml:space="preserve">jf. </w:t>
            </w:r>
            <w:r w:rsidR="002C6162" w:rsidRPr="002C6162">
              <w:rPr>
                <w:rFonts w:ascii="Arial" w:eastAsia="Times New Roman" w:hAnsi="Arial" w:cs="Arial"/>
                <w:kern w:val="0"/>
                <w:sz w:val="24"/>
                <w:szCs w:val="24"/>
                <w:lang w:eastAsia="nb-NO"/>
                <w14:ligatures w14:val="none"/>
              </w:rPr>
              <w:t xml:space="preserve">forskrift om humane organer til transplantasjon </w:t>
            </w:r>
            <w:r w:rsidR="00C3348B" w:rsidRPr="00C3348B">
              <w:rPr>
                <w:rFonts w:ascii="Arial" w:eastAsia="Times New Roman" w:hAnsi="Arial" w:cs="Arial"/>
                <w:kern w:val="0"/>
                <w:sz w:val="24"/>
                <w:szCs w:val="24"/>
                <w:lang w:eastAsia="nb-NO"/>
                <w14:ligatures w14:val="none"/>
              </w:rPr>
              <w:t>§ 7</w:t>
            </w:r>
            <w:r w:rsidR="008212DB">
              <w:rPr>
                <w:rFonts w:ascii="Arial" w:eastAsia="Times New Roman" w:hAnsi="Arial" w:cs="Arial"/>
                <w:kern w:val="0"/>
                <w:sz w:val="24"/>
                <w:szCs w:val="24"/>
                <w:lang w:eastAsia="nb-NO"/>
                <w14:ligatures w14:val="none"/>
              </w:rPr>
              <w:t xml:space="preserve"> andre avsnitt bokstav </w:t>
            </w:r>
            <w:r w:rsidR="00C3348B" w:rsidRPr="00C3348B">
              <w:rPr>
                <w:rFonts w:ascii="Arial" w:eastAsia="Times New Roman" w:hAnsi="Arial" w:cs="Arial"/>
                <w:kern w:val="0"/>
                <w:sz w:val="24"/>
                <w:szCs w:val="24"/>
                <w:lang w:eastAsia="nb-NO"/>
                <w14:ligatures w14:val="none"/>
              </w:rPr>
              <w:t>d</w:t>
            </w:r>
            <w:r w:rsidR="005E4A35">
              <w:rPr>
                <w:rFonts w:ascii="Arial" w:eastAsia="Times New Roman" w:hAnsi="Arial" w:cs="Arial"/>
                <w:kern w:val="0"/>
                <w:sz w:val="24"/>
                <w:szCs w:val="24"/>
                <w:lang w:eastAsia="nb-NO"/>
                <w14:ligatures w14:val="none"/>
              </w:rPr>
              <w:t>).</w:t>
            </w:r>
            <w:r w:rsidR="0021051E">
              <w:rPr>
                <w:rFonts w:ascii="Arial" w:eastAsia="Times New Roman" w:hAnsi="Arial" w:cs="Arial"/>
                <w:kern w:val="0"/>
                <w:sz w:val="24"/>
                <w:szCs w:val="24"/>
                <w:lang w:eastAsia="nb-NO"/>
                <w14:ligatures w14:val="none"/>
              </w:rPr>
              <w:t xml:space="preserve"> </w:t>
            </w:r>
            <w:r w:rsidR="005E4A35" w:rsidRPr="00C3348B">
              <w:rPr>
                <w:rFonts w:ascii="Arial" w:eastAsia="Times New Roman" w:hAnsi="Arial" w:cs="Arial"/>
                <w:kern w:val="0"/>
                <w:sz w:val="24"/>
                <w:szCs w:val="24"/>
                <w:lang w:eastAsia="nb-NO"/>
                <w14:ligatures w14:val="none"/>
              </w:rPr>
              <w:t>*</w:t>
            </w:r>
            <w:r w:rsidR="005E4A35">
              <w:rPr>
                <w:rFonts w:ascii="Arial" w:eastAsia="Times New Roman" w:hAnsi="Arial" w:cs="Arial"/>
                <w:kern w:val="0"/>
                <w:sz w:val="24"/>
                <w:szCs w:val="24"/>
                <w:lang w:eastAsia="nb-NO"/>
                <w14:ligatures w14:val="none"/>
              </w:rPr>
              <w:t xml:space="preserve"> </w:t>
            </w:r>
            <w:r w:rsidR="0021051E">
              <w:rPr>
                <w:rFonts w:ascii="Arial" w:eastAsia="Times New Roman" w:hAnsi="Arial" w:cs="Arial"/>
                <w:kern w:val="0"/>
                <w:sz w:val="24"/>
                <w:szCs w:val="24"/>
                <w:lang w:eastAsia="nb-NO"/>
                <w14:ligatures w14:val="none"/>
              </w:rPr>
              <w:t xml:space="preserve"> </w:t>
            </w:r>
          </w:p>
          <w:p w14:paraId="51D29DC9"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17FC0888"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3ADFFB1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3DB03EE1" w14:textId="77777777"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r w:rsidRPr="00C3348B">
              <w:rPr>
                <w:rFonts w:ascii="Arial" w:eastAsia="Times New Roman" w:hAnsi="Arial" w:cs="Arial"/>
                <w:color w:val="D9D9D9"/>
                <w:kern w:val="0"/>
                <w:sz w:val="24"/>
                <w:szCs w:val="24"/>
                <w:lang w:eastAsia="nb-NO"/>
                <w14:ligatures w14:val="none"/>
              </w:rPr>
              <w:t>Se § 17-19</w:t>
            </w:r>
          </w:p>
        </w:tc>
        <w:tc>
          <w:tcPr>
            <w:tcW w:w="1080" w:type="dxa"/>
            <w:shd w:val="clear" w:color="auto" w:fill="auto"/>
          </w:tcPr>
          <w:p w14:paraId="2D6906F2"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313C372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698C3203" w14:textId="77777777" w:rsidTr="00FE44A1">
        <w:tc>
          <w:tcPr>
            <w:tcW w:w="5556" w:type="dxa"/>
            <w:tcBorders>
              <w:bottom w:val="single" w:sz="4" w:space="0" w:color="auto"/>
            </w:tcBorders>
            <w:shd w:val="clear" w:color="auto" w:fill="auto"/>
          </w:tcPr>
          <w:p w14:paraId="241BB70C" w14:textId="716A6A9B"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Intern revisjon (</w:t>
            </w:r>
            <w:r w:rsidR="00FE389E">
              <w:rPr>
                <w:rFonts w:ascii="Arial" w:eastAsia="Times New Roman" w:hAnsi="Arial" w:cs="Arial"/>
                <w:kern w:val="0"/>
                <w:sz w:val="24"/>
                <w:szCs w:val="24"/>
                <w:lang w:eastAsia="nb-NO"/>
                <w14:ligatures w14:val="none"/>
              </w:rPr>
              <w:t xml:space="preserve">jf. </w:t>
            </w:r>
            <w:r w:rsidR="002C6162" w:rsidRPr="002C6162">
              <w:rPr>
                <w:rFonts w:ascii="Arial" w:eastAsia="Times New Roman" w:hAnsi="Arial" w:cs="Arial"/>
                <w:kern w:val="0"/>
                <w:sz w:val="24"/>
                <w:szCs w:val="24"/>
                <w:lang w:eastAsia="nb-NO"/>
                <w14:ligatures w14:val="none"/>
              </w:rPr>
              <w:t xml:space="preserve">forskrift om humane organer til transplantasjon </w:t>
            </w:r>
            <w:r w:rsidRPr="00C3348B">
              <w:rPr>
                <w:rFonts w:ascii="Arial" w:eastAsia="Times New Roman" w:hAnsi="Arial" w:cs="Arial"/>
                <w:kern w:val="0"/>
                <w:sz w:val="24"/>
                <w:szCs w:val="24"/>
                <w:lang w:eastAsia="nb-NO"/>
                <w14:ligatures w14:val="none"/>
              </w:rPr>
              <w:t xml:space="preserve">§ 7 tredje </w:t>
            </w:r>
            <w:r w:rsidR="00FD0B4D">
              <w:rPr>
                <w:rFonts w:ascii="Arial" w:eastAsia="Times New Roman" w:hAnsi="Arial" w:cs="Arial"/>
                <w:kern w:val="0"/>
                <w:sz w:val="24"/>
                <w:szCs w:val="24"/>
                <w:lang w:eastAsia="nb-NO"/>
                <w14:ligatures w14:val="none"/>
              </w:rPr>
              <w:t>avsnitt</w:t>
            </w:r>
            <w:r w:rsidRPr="00C3348B">
              <w:rPr>
                <w:rFonts w:ascii="Arial" w:eastAsia="Times New Roman" w:hAnsi="Arial" w:cs="Arial"/>
                <w:kern w:val="0"/>
                <w:sz w:val="24"/>
                <w:szCs w:val="24"/>
                <w:lang w:eastAsia="nb-NO"/>
                <w14:ligatures w14:val="none"/>
              </w:rPr>
              <w:t>)</w:t>
            </w:r>
            <w:r w:rsidR="005E4A35">
              <w:rPr>
                <w:rFonts w:ascii="Arial" w:eastAsia="Times New Roman" w:hAnsi="Arial" w:cs="Arial"/>
                <w:kern w:val="0"/>
                <w:sz w:val="24"/>
                <w:szCs w:val="24"/>
                <w:lang w:eastAsia="nb-NO"/>
                <w14:ligatures w14:val="none"/>
              </w:rPr>
              <w:t>.</w:t>
            </w:r>
            <w:r w:rsidR="0021051E">
              <w:rPr>
                <w:rFonts w:ascii="Arial" w:eastAsia="Times New Roman" w:hAnsi="Arial" w:cs="Arial"/>
                <w:kern w:val="0"/>
                <w:sz w:val="24"/>
                <w:szCs w:val="24"/>
                <w:lang w:eastAsia="nb-NO"/>
                <w14:ligatures w14:val="none"/>
              </w:rPr>
              <w:t xml:space="preserve"> </w:t>
            </w:r>
            <w:r w:rsidRPr="00C3348B">
              <w:rPr>
                <w:rFonts w:ascii="Arial" w:eastAsia="Times New Roman" w:hAnsi="Arial" w:cs="Arial"/>
                <w:kern w:val="0"/>
                <w:sz w:val="24"/>
                <w:szCs w:val="24"/>
                <w:lang w:eastAsia="nb-NO"/>
                <w14:ligatures w14:val="none"/>
              </w:rPr>
              <w:t>*</w:t>
            </w:r>
            <w:r w:rsidR="0021051E">
              <w:rPr>
                <w:rFonts w:ascii="Arial" w:eastAsia="Times New Roman" w:hAnsi="Arial" w:cs="Arial"/>
                <w:kern w:val="0"/>
                <w:sz w:val="24"/>
                <w:szCs w:val="24"/>
                <w:lang w:eastAsia="nb-NO"/>
                <w14:ligatures w14:val="none"/>
              </w:rPr>
              <w:t xml:space="preserve"> </w:t>
            </w:r>
          </w:p>
          <w:p w14:paraId="564A0ACC"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718D055E"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tcBorders>
              <w:bottom w:val="single" w:sz="4" w:space="0" w:color="auto"/>
            </w:tcBorders>
            <w:shd w:val="clear" w:color="auto" w:fill="auto"/>
          </w:tcPr>
          <w:p w14:paraId="4A13D3CB"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tcBorders>
              <w:bottom w:val="single" w:sz="4" w:space="0" w:color="auto"/>
            </w:tcBorders>
            <w:shd w:val="clear" w:color="auto" w:fill="auto"/>
          </w:tcPr>
          <w:p w14:paraId="75B0FB4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tcBorders>
              <w:bottom w:val="single" w:sz="4" w:space="0" w:color="auto"/>
            </w:tcBorders>
            <w:shd w:val="clear" w:color="auto" w:fill="auto"/>
          </w:tcPr>
          <w:p w14:paraId="21A46ED1"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tcBorders>
              <w:bottom w:val="single" w:sz="4" w:space="0" w:color="auto"/>
            </w:tcBorders>
            <w:shd w:val="clear" w:color="auto" w:fill="auto"/>
          </w:tcPr>
          <w:p w14:paraId="3C3C1F5E"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28C00C0F" w14:textId="77777777" w:rsidTr="00FE44A1">
        <w:tc>
          <w:tcPr>
            <w:tcW w:w="5556" w:type="dxa"/>
            <w:tcBorders>
              <w:bottom w:val="single" w:sz="4" w:space="0" w:color="auto"/>
            </w:tcBorders>
            <w:shd w:val="clear" w:color="auto" w:fill="BFBFBF"/>
          </w:tcPr>
          <w:p w14:paraId="42678743"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Frivillig og vederlagsfri donasjon (§ 8)</w:t>
            </w:r>
          </w:p>
          <w:p w14:paraId="18BCFDF1"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744" w:type="dxa"/>
            <w:tcBorders>
              <w:bottom w:val="single" w:sz="4" w:space="0" w:color="auto"/>
            </w:tcBorders>
            <w:shd w:val="clear" w:color="auto" w:fill="BFBFBF"/>
          </w:tcPr>
          <w:p w14:paraId="2566CFE8"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Ja</w:t>
            </w:r>
          </w:p>
        </w:tc>
        <w:tc>
          <w:tcPr>
            <w:tcW w:w="720" w:type="dxa"/>
            <w:tcBorders>
              <w:bottom w:val="single" w:sz="4" w:space="0" w:color="auto"/>
            </w:tcBorders>
            <w:shd w:val="clear" w:color="auto" w:fill="BFBFBF"/>
          </w:tcPr>
          <w:p w14:paraId="7442CA73"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Nei</w:t>
            </w:r>
          </w:p>
        </w:tc>
        <w:tc>
          <w:tcPr>
            <w:tcW w:w="5040" w:type="dxa"/>
            <w:gridSpan w:val="4"/>
            <w:tcBorders>
              <w:bottom w:val="single" w:sz="4" w:space="0" w:color="auto"/>
            </w:tcBorders>
            <w:shd w:val="clear" w:color="auto" w:fill="BFBFBF"/>
          </w:tcPr>
          <w:p w14:paraId="415D8F72"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Kommentarer</w:t>
            </w:r>
          </w:p>
        </w:tc>
        <w:tc>
          <w:tcPr>
            <w:tcW w:w="1080" w:type="dxa"/>
            <w:tcBorders>
              <w:bottom w:val="single" w:sz="4" w:space="0" w:color="auto"/>
            </w:tcBorders>
            <w:shd w:val="clear" w:color="auto" w:fill="BFBFBF"/>
          </w:tcPr>
          <w:p w14:paraId="3D54D105"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Dok.nr.</w:t>
            </w:r>
          </w:p>
        </w:tc>
        <w:tc>
          <w:tcPr>
            <w:tcW w:w="2700" w:type="dxa"/>
            <w:gridSpan w:val="2"/>
            <w:tcBorders>
              <w:bottom w:val="single" w:sz="4" w:space="0" w:color="auto"/>
            </w:tcBorders>
            <w:shd w:val="clear" w:color="auto" w:fill="BFBFBF"/>
          </w:tcPr>
          <w:p w14:paraId="79E3870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b/>
                <w:i/>
                <w:kern w:val="0"/>
                <w:sz w:val="24"/>
                <w:szCs w:val="24"/>
                <w:lang w:eastAsia="nb-NO"/>
                <w14:ligatures w14:val="none"/>
              </w:rPr>
              <w:t>For Helsedirektoratet</w:t>
            </w:r>
          </w:p>
        </w:tc>
      </w:tr>
      <w:tr w:rsidR="00C3348B" w:rsidRPr="00C3348B" w14:paraId="77BD8001" w14:textId="77777777" w:rsidTr="00FE44A1">
        <w:tc>
          <w:tcPr>
            <w:tcW w:w="5556" w:type="dxa"/>
            <w:tcBorders>
              <w:bottom w:val="single" w:sz="4" w:space="0" w:color="auto"/>
            </w:tcBorders>
            <w:shd w:val="clear" w:color="auto" w:fill="auto"/>
          </w:tcPr>
          <w:p w14:paraId="6A9B604E" w14:textId="5CCE42C3"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Enhver donasjon er frivillig og vederlagsfri</w:t>
            </w:r>
            <w:r w:rsidR="005E4A35">
              <w:rPr>
                <w:rFonts w:ascii="Arial" w:eastAsia="Times New Roman" w:hAnsi="Arial" w:cs="Arial"/>
                <w:kern w:val="0"/>
                <w:sz w:val="24"/>
                <w:szCs w:val="24"/>
                <w:lang w:eastAsia="nb-NO"/>
                <w14:ligatures w14:val="none"/>
              </w:rPr>
              <w:t>.</w:t>
            </w:r>
          </w:p>
          <w:p w14:paraId="65CA8DC4"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26AD749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tcBorders>
              <w:bottom w:val="single" w:sz="4" w:space="0" w:color="auto"/>
            </w:tcBorders>
            <w:shd w:val="clear" w:color="auto" w:fill="auto"/>
          </w:tcPr>
          <w:p w14:paraId="675E9D4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33C446CB" w14:textId="77777777" w:rsidR="00C3348B" w:rsidRPr="00C3348B" w:rsidRDefault="00C3348B" w:rsidP="00C3348B">
            <w:pPr>
              <w:spacing w:after="0" w:line="240" w:lineRule="auto"/>
              <w:rPr>
                <w:rFonts w:ascii="Arial" w:eastAsia="Times New Roman" w:hAnsi="Arial" w:cs="Arial"/>
                <w:color w:val="C0C0C0"/>
                <w:kern w:val="0"/>
                <w:sz w:val="24"/>
                <w:szCs w:val="24"/>
                <w:lang w:eastAsia="nb-NO"/>
                <w14:ligatures w14:val="none"/>
              </w:rPr>
            </w:pPr>
          </w:p>
        </w:tc>
        <w:tc>
          <w:tcPr>
            <w:tcW w:w="1080" w:type="dxa"/>
            <w:shd w:val="clear" w:color="auto" w:fill="auto"/>
          </w:tcPr>
          <w:p w14:paraId="0BDCB4B6" w14:textId="77777777" w:rsidR="00C3348B" w:rsidRPr="00C3348B" w:rsidRDefault="00C3348B" w:rsidP="00C3348B">
            <w:pPr>
              <w:spacing w:after="0" w:line="240" w:lineRule="auto"/>
              <w:rPr>
                <w:rFonts w:ascii="Arial" w:eastAsia="Times New Roman" w:hAnsi="Arial" w:cs="Arial"/>
                <w:color w:val="C0C0C0"/>
                <w:kern w:val="0"/>
                <w:sz w:val="24"/>
                <w:szCs w:val="24"/>
                <w:lang w:eastAsia="nb-NO"/>
                <w14:ligatures w14:val="none"/>
              </w:rPr>
            </w:pPr>
          </w:p>
        </w:tc>
        <w:tc>
          <w:tcPr>
            <w:tcW w:w="2700" w:type="dxa"/>
            <w:gridSpan w:val="2"/>
            <w:shd w:val="clear" w:color="auto" w:fill="auto"/>
          </w:tcPr>
          <w:p w14:paraId="2D0D713A" w14:textId="77777777" w:rsidR="00C3348B" w:rsidRPr="00C3348B" w:rsidRDefault="00C3348B" w:rsidP="00C3348B">
            <w:pPr>
              <w:spacing w:after="0" w:line="240" w:lineRule="auto"/>
              <w:rPr>
                <w:rFonts w:ascii="Arial" w:eastAsia="Times New Roman" w:hAnsi="Arial" w:cs="Arial"/>
                <w:color w:val="C0C0C0"/>
                <w:kern w:val="0"/>
                <w:sz w:val="24"/>
                <w:szCs w:val="24"/>
                <w:lang w:eastAsia="nb-NO"/>
                <w14:ligatures w14:val="none"/>
              </w:rPr>
            </w:pPr>
          </w:p>
        </w:tc>
      </w:tr>
      <w:tr w:rsidR="00C3348B" w:rsidRPr="00C3348B" w14:paraId="5AC74C9B" w14:textId="77777777" w:rsidTr="00FE44A1">
        <w:tc>
          <w:tcPr>
            <w:tcW w:w="5556" w:type="dxa"/>
            <w:tcBorders>
              <w:bottom w:val="single" w:sz="4" w:space="0" w:color="auto"/>
            </w:tcBorders>
            <w:shd w:val="clear" w:color="auto" w:fill="auto"/>
          </w:tcPr>
          <w:p w14:paraId="3BE4A092" w14:textId="6FE42CD2"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Det ligger ikke kommersielle formål bak uttak eller annen utnytting av organer</w:t>
            </w:r>
            <w:r w:rsidR="005E4A35">
              <w:rPr>
                <w:rFonts w:ascii="Arial" w:eastAsia="Times New Roman" w:hAnsi="Arial" w:cs="Arial"/>
                <w:kern w:val="0"/>
                <w:sz w:val="24"/>
                <w:szCs w:val="24"/>
                <w:lang w:eastAsia="nb-NO"/>
                <w14:ligatures w14:val="none"/>
              </w:rPr>
              <w:t>.</w:t>
            </w:r>
          </w:p>
          <w:p w14:paraId="4CF0E4C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50852A5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tcBorders>
              <w:bottom w:val="single" w:sz="4" w:space="0" w:color="auto"/>
            </w:tcBorders>
            <w:shd w:val="clear" w:color="auto" w:fill="auto"/>
          </w:tcPr>
          <w:p w14:paraId="1FB61E1B"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tcBorders>
              <w:bottom w:val="single" w:sz="4" w:space="0" w:color="auto"/>
            </w:tcBorders>
            <w:shd w:val="clear" w:color="auto" w:fill="auto"/>
          </w:tcPr>
          <w:p w14:paraId="28ADA4C3" w14:textId="77777777" w:rsidR="00C3348B" w:rsidRPr="00C3348B" w:rsidRDefault="00C3348B" w:rsidP="00C3348B">
            <w:pPr>
              <w:spacing w:after="0" w:line="240" w:lineRule="auto"/>
              <w:rPr>
                <w:rFonts w:ascii="Arial" w:eastAsia="Times New Roman" w:hAnsi="Arial" w:cs="Arial"/>
                <w:color w:val="C0C0C0"/>
                <w:kern w:val="0"/>
                <w:sz w:val="24"/>
                <w:szCs w:val="24"/>
                <w:lang w:eastAsia="nb-NO"/>
                <w14:ligatures w14:val="none"/>
              </w:rPr>
            </w:pPr>
          </w:p>
        </w:tc>
        <w:tc>
          <w:tcPr>
            <w:tcW w:w="1080" w:type="dxa"/>
            <w:tcBorders>
              <w:bottom w:val="single" w:sz="4" w:space="0" w:color="auto"/>
            </w:tcBorders>
            <w:shd w:val="clear" w:color="auto" w:fill="auto"/>
          </w:tcPr>
          <w:p w14:paraId="28969419" w14:textId="77777777" w:rsidR="00C3348B" w:rsidRPr="00C3348B" w:rsidRDefault="00C3348B" w:rsidP="00C3348B">
            <w:pPr>
              <w:spacing w:after="0" w:line="240" w:lineRule="auto"/>
              <w:rPr>
                <w:rFonts w:ascii="Arial" w:eastAsia="Times New Roman" w:hAnsi="Arial" w:cs="Arial"/>
                <w:color w:val="C0C0C0"/>
                <w:kern w:val="0"/>
                <w:sz w:val="24"/>
                <w:szCs w:val="24"/>
                <w:lang w:eastAsia="nb-NO"/>
                <w14:ligatures w14:val="none"/>
              </w:rPr>
            </w:pPr>
          </w:p>
        </w:tc>
        <w:tc>
          <w:tcPr>
            <w:tcW w:w="2700" w:type="dxa"/>
            <w:gridSpan w:val="2"/>
            <w:tcBorders>
              <w:bottom w:val="single" w:sz="4" w:space="0" w:color="auto"/>
            </w:tcBorders>
            <w:shd w:val="clear" w:color="auto" w:fill="auto"/>
          </w:tcPr>
          <w:p w14:paraId="33BC52F5" w14:textId="77777777" w:rsidR="00C3348B" w:rsidRPr="00C3348B" w:rsidRDefault="00C3348B" w:rsidP="00C3348B">
            <w:pPr>
              <w:spacing w:after="0" w:line="240" w:lineRule="auto"/>
              <w:rPr>
                <w:rFonts w:ascii="Arial" w:eastAsia="Times New Roman" w:hAnsi="Arial" w:cs="Arial"/>
                <w:color w:val="C0C0C0"/>
                <w:kern w:val="0"/>
                <w:sz w:val="24"/>
                <w:szCs w:val="24"/>
                <w:lang w:eastAsia="nb-NO"/>
                <w14:ligatures w14:val="none"/>
              </w:rPr>
            </w:pPr>
          </w:p>
        </w:tc>
      </w:tr>
      <w:tr w:rsidR="00C3348B" w:rsidRPr="00C3348B" w14:paraId="6F78476A" w14:textId="77777777" w:rsidTr="00FE44A1">
        <w:tc>
          <w:tcPr>
            <w:tcW w:w="5556" w:type="dxa"/>
            <w:tcBorders>
              <w:bottom w:val="single" w:sz="4" w:space="0" w:color="auto"/>
            </w:tcBorders>
            <w:shd w:val="clear" w:color="auto" w:fill="auto"/>
          </w:tcPr>
          <w:p w14:paraId="22B87A6A" w14:textId="77777777" w:rsidR="00C3348B" w:rsidRDefault="00C3348B" w:rsidP="006F5290">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Det markedsføres ikke</w:t>
            </w:r>
            <w:r w:rsidR="005E4A35">
              <w:rPr>
                <w:rFonts w:ascii="Arial" w:eastAsia="Times New Roman" w:hAnsi="Arial" w:cs="Arial"/>
                <w:kern w:val="0"/>
                <w:sz w:val="24"/>
                <w:szCs w:val="24"/>
                <w:lang w:eastAsia="nb-NO"/>
                <w14:ligatures w14:val="none"/>
              </w:rPr>
              <w:t>.</w:t>
            </w:r>
            <w:r w:rsidRPr="00C3348B">
              <w:rPr>
                <w:rFonts w:ascii="Arial" w:eastAsia="Times New Roman" w:hAnsi="Arial" w:cs="Arial"/>
                <w:kern w:val="0"/>
                <w:sz w:val="24"/>
                <w:szCs w:val="24"/>
                <w:lang w:eastAsia="nb-NO"/>
                <w14:ligatures w14:val="none"/>
              </w:rPr>
              <w:t xml:space="preserve"> </w:t>
            </w:r>
          </w:p>
          <w:p w14:paraId="7151C13D" w14:textId="1F986967" w:rsidR="00547624" w:rsidRPr="00C3348B" w:rsidRDefault="00547624" w:rsidP="006F5290">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686F3B4B"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tcBorders>
              <w:bottom w:val="single" w:sz="4" w:space="0" w:color="auto"/>
            </w:tcBorders>
            <w:shd w:val="clear" w:color="auto" w:fill="auto"/>
          </w:tcPr>
          <w:p w14:paraId="0E42891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tcBorders>
              <w:bottom w:val="single" w:sz="4" w:space="0" w:color="auto"/>
            </w:tcBorders>
            <w:shd w:val="clear" w:color="auto" w:fill="auto"/>
          </w:tcPr>
          <w:p w14:paraId="2991C67E" w14:textId="77777777" w:rsidR="00C3348B" w:rsidRPr="00C3348B" w:rsidRDefault="00C3348B" w:rsidP="00C3348B">
            <w:pPr>
              <w:spacing w:after="0" w:line="240" w:lineRule="auto"/>
              <w:rPr>
                <w:rFonts w:ascii="Arial" w:eastAsia="Times New Roman" w:hAnsi="Arial" w:cs="Arial"/>
                <w:color w:val="C0C0C0"/>
                <w:kern w:val="0"/>
                <w:sz w:val="24"/>
                <w:szCs w:val="24"/>
                <w:lang w:eastAsia="nb-NO"/>
                <w14:ligatures w14:val="none"/>
              </w:rPr>
            </w:pPr>
          </w:p>
        </w:tc>
        <w:tc>
          <w:tcPr>
            <w:tcW w:w="1080" w:type="dxa"/>
            <w:tcBorders>
              <w:bottom w:val="single" w:sz="4" w:space="0" w:color="auto"/>
            </w:tcBorders>
            <w:shd w:val="clear" w:color="auto" w:fill="auto"/>
          </w:tcPr>
          <w:p w14:paraId="58789DC6" w14:textId="77777777" w:rsidR="00C3348B" w:rsidRPr="00C3348B" w:rsidRDefault="00C3348B" w:rsidP="00C3348B">
            <w:pPr>
              <w:spacing w:after="0" w:line="240" w:lineRule="auto"/>
              <w:rPr>
                <w:rFonts w:ascii="Arial" w:eastAsia="Times New Roman" w:hAnsi="Arial" w:cs="Arial"/>
                <w:color w:val="C0C0C0"/>
                <w:kern w:val="0"/>
                <w:sz w:val="24"/>
                <w:szCs w:val="24"/>
                <w:lang w:eastAsia="nb-NO"/>
                <w14:ligatures w14:val="none"/>
              </w:rPr>
            </w:pPr>
          </w:p>
        </w:tc>
        <w:tc>
          <w:tcPr>
            <w:tcW w:w="2700" w:type="dxa"/>
            <w:gridSpan w:val="2"/>
            <w:tcBorders>
              <w:bottom w:val="single" w:sz="4" w:space="0" w:color="auto"/>
            </w:tcBorders>
            <w:shd w:val="clear" w:color="auto" w:fill="auto"/>
          </w:tcPr>
          <w:p w14:paraId="26499224" w14:textId="77777777" w:rsidR="00C3348B" w:rsidRPr="00C3348B" w:rsidRDefault="00C3348B" w:rsidP="00C3348B">
            <w:pPr>
              <w:spacing w:after="0" w:line="240" w:lineRule="auto"/>
              <w:rPr>
                <w:rFonts w:ascii="Arial" w:eastAsia="Times New Roman" w:hAnsi="Arial" w:cs="Arial"/>
                <w:color w:val="C0C0C0"/>
                <w:kern w:val="0"/>
                <w:sz w:val="24"/>
                <w:szCs w:val="24"/>
                <w:lang w:eastAsia="nb-NO"/>
                <w14:ligatures w14:val="none"/>
              </w:rPr>
            </w:pPr>
          </w:p>
        </w:tc>
      </w:tr>
      <w:tr w:rsidR="00C3348B" w:rsidRPr="00C3348B" w14:paraId="1A81013D" w14:textId="77777777" w:rsidTr="00FE44A1">
        <w:tc>
          <w:tcPr>
            <w:tcW w:w="5556" w:type="dxa"/>
            <w:shd w:val="clear" w:color="auto" w:fill="BFBFBF"/>
          </w:tcPr>
          <w:p w14:paraId="7458B3A0"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Samtykke (§ 9)</w:t>
            </w:r>
          </w:p>
          <w:p w14:paraId="09F006BA"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744" w:type="dxa"/>
            <w:shd w:val="clear" w:color="auto" w:fill="BFBFBF"/>
          </w:tcPr>
          <w:p w14:paraId="583EBBF3"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Ja</w:t>
            </w:r>
          </w:p>
        </w:tc>
        <w:tc>
          <w:tcPr>
            <w:tcW w:w="720" w:type="dxa"/>
            <w:shd w:val="clear" w:color="auto" w:fill="BFBFBF"/>
          </w:tcPr>
          <w:p w14:paraId="79BD43D2"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Nei</w:t>
            </w:r>
          </w:p>
        </w:tc>
        <w:tc>
          <w:tcPr>
            <w:tcW w:w="5040" w:type="dxa"/>
            <w:gridSpan w:val="4"/>
            <w:shd w:val="clear" w:color="auto" w:fill="BFBFBF"/>
          </w:tcPr>
          <w:p w14:paraId="6CDFDABA"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Kommentarer</w:t>
            </w:r>
          </w:p>
        </w:tc>
        <w:tc>
          <w:tcPr>
            <w:tcW w:w="1080" w:type="dxa"/>
            <w:shd w:val="clear" w:color="auto" w:fill="BFBFBF"/>
          </w:tcPr>
          <w:p w14:paraId="62D7131F"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Dok.nr.</w:t>
            </w:r>
          </w:p>
        </w:tc>
        <w:tc>
          <w:tcPr>
            <w:tcW w:w="2700" w:type="dxa"/>
            <w:gridSpan w:val="2"/>
            <w:shd w:val="clear" w:color="auto" w:fill="BFBFBF"/>
          </w:tcPr>
          <w:p w14:paraId="70056859"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For Helsedirektoratet</w:t>
            </w:r>
          </w:p>
        </w:tc>
      </w:tr>
      <w:tr w:rsidR="00C3348B" w:rsidRPr="00C3348B" w14:paraId="025C84A9" w14:textId="77777777" w:rsidTr="00FE44A1">
        <w:tc>
          <w:tcPr>
            <w:tcW w:w="5556" w:type="dxa"/>
            <w:shd w:val="clear" w:color="auto" w:fill="auto"/>
          </w:tcPr>
          <w:p w14:paraId="006BF032" w14:textId="35106AA9" w:rsidR="00C3348B" w:rsidRPr="00C3348B" w:rsidRDefault="00C3348B" w:rsidP="00C3348B">
            <w:pPr>
              <w:spacing w:after="0" w:line="240" w:lineRule="auto"/>
              <w:rPr>
                <w:rFonts w:ascii="Arial" w:eastAsia="Times New Roman" w:hAnsi="Arial" w:cs="Arial"/>
                <w:color w:val="000000"/>
                <w:kern w:val="0"/>
                <w:sz w:val="24"/>
                <w:szCs w:val="24"/>
                <w:lang w:eastAsia="nb-NO"/>
                <w14:ligatures w14:val="none"/>
              </w:rPr>
            </w:pPr>
            <w:r w:rsidRPr="00C3348B">
              <w:rPr>
                <w:rFonts w:ascii="Arial" w:eastAsia="Times New Roman" w:hAnsi="Arial" w:cs="Arial"/>
                <w:color w:val="000000"/>
                <w:kern w:val="0"/>
                <w:sz w:val="24"/>
                <w:szCs w:val="24"/>
                <w:lang w:eastAsia="nb-NO"/>
                <w14:ligatures w14:val="none"/>
              </w:rPr>
              <w:t>Uttak av organer gjøres i samsvar med bestemmelsene om samtykke i transplantasjonslov</w:t>
            </w:r>
            <w:r w:rsidR="00DD25DF">
              <w:rPr>
                <w:rFonts w:ascii="Arial" w:eastAsia="Times New Roman" w:hAnsi="Arial" w:cs="Arial"/>
                <w:color w:val="000000"/>
                <w:kern w:val="0"/>
                <w:sz w:val="24"/>
                <w:szCs w:val="24"/>
                <w:lang w:eastAsia="nb-NO"/>
                <w14:ligatures w14:val="none"/>
              </w:rPr>
              <w:t>a</w:t>
            </w:r>
            <w:r w:rsidRPr="00C3348B">
              <w:rPr>
                <w:rFonts w:ascii="Arial" w:eastAsia="Times New Roman" w:hAnsi="Arial" w:cs="Arial"/>
                <w:color w:val="000000"/>
                <w:kern w:val="0"/>
                <w:sz w:val="24"/>
                <w:szCs w:val="24"/>
                <w:lang w:eastAsia="nb-NO"/>
                <w14:ligatures w14:val="none"/>
              </w:rPr>
              <w:t xml:space="preserve"> </w:t>
            </w:r>
            <w:r w:rsidR="00DD25DF">
              <w:rPr>
                <w:rFonts w:ascii="Arial" w:eastAsia="Times New Roman" w:hAnsi="Arial" w:cs="Arial"/>
                <w:color w:val="000000"/>
                <w:kern w:val="0"/>
                <w:sz w:val="24"/>
                <w:szCs w:val="24"/>
                <w:lang w:eastAsia="nb-NO"/>
                <w14:ligatures w14:val="none"/>
              </w:rPr>
              <w:t>§</w:t>
            </w:r>
            <w:r w:rsidR="00DD25DF" w:rsidRPr="00DD25DF">
              <w:rPr>
                <w:rFonts w:ascii="Arial" w:eastAsia="Times New Roman" w:hAnsi="Arial" w:cs="Arial"/>
                <w:color w:val="000000"/>
                <w:kern w:val="0"/>
                <w:sz w:val="24"/>
                <w:szCs w:val="24"/>
                <w:lang w:eastAsia="nb-NO"/>
                <w14:ligatures w14:val="none"/>
              </w:rPr>
              <w:t>§ 5</w:t>
            </w:r>
            <w:r w:rsidR="00DD25DF">
              <w:rPr>
                <w:rFonts w:ascii="Arial" w:eastAsia="Times New Roman" w:hAnsi="Arial" w:cs="Arial"/>
                <w:color w:val="000000"/>
                <w:kern w:val="0"/>
                <w:sz w:val="24"/>
                <w:szCs w:val="24"/>
                <w:lang w:eastAsia="nb-NO"/>
                <w14:ligatures w14:val="none"/>
              </w:rPr>
              <w:t xml:space="preserve"> til </w:t>
            </w:r>
            <w:r w:rsidR="00DD25DF" w:rsidRPr="00DD25DF">
              <w:rPr>
                <w:rFonts w:ascii="Arial" w:eastAsia="Times New Roman" w:hAnsi="Arial" w:cs="Arial"/>
                <w:color w:val="000000"/>
                <w:kern w:val="0"/>
                <w:sz w:val="24"/>
                <w:szCs w:val="24"/>
                <w:lang w:eastAsia="nb-NO"/>
                <w14:ligatures w14:val="none"/>
              </w:rPr>
              <w:t>7 og § 13</w:t>
            </w:r>
            <w:r w:rsidR="005E4A35">
              <w:rPr>
                <w:rFonts w:ascii="Arial" w:eastAsia="Times New Roman" w:hAnsi="Arial" w:cs="Arial"/>
                <w:color w:val="000000"/>
                <w:kern w:val="0"/>
                <w:sz w:val="24"/>
                <w:szCs w:val="24"/>
                <w:lang w:eastAsia="nb-NO"/>
                <w14:ligatures w14:val="none"/>
              </w:rPr>
              <w:t>.</w:t>
            </w:r>
            <w:r w:rsidR="00DD25DF" w:rsidRPr="00DD25DF">
              <w:rPr>
                <w:rFonts w:ascii="Arial" w:eastAsia="Times New Roman" w:hAnsi="Arial" w:cs="Arial"/>
                <w:color w:val="000000"/>
                <w:kern w:val="0"/>
                <w:sz w:val="24"/>
                <w:szCs w:val="24"/>
                <w:lang w:eastAsia="nb-NO"/>
                <w14:ligatures w14:val="none"/>
              </w:rPr>
              <w:t xml:space="preserve"> </w:t>
            </w:r>
          </w:p>
        </w:tc>
        <w:tc>
          <w:tcPr>
            <w:tcW w:w="744" w:type="dxa"/>
            <w:shd w:val="clear" w:color="auto" w:fill="auto"/>
          </w:tcPr>
          <w:p w14:paraId="47EA5CFE"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04FE6A4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2F3FB0E2"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3971A372"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579821FB"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16CDC71D" w14:textId="77777777" w:rsidTr="00FE44A1">
        <w:trPr>
          <w:trHeight w:val="871"/>
        </w:trPr>
        <w:tc>
          <w:tcPr>
            <w:tcW w:w="5556" w:type="dxa"/>
            <w:shd w:val="clear" w:color="auto" w:fill="auto"/>
          </w:tcPr>
          <w:p w14:paraId="3259FF24" w14:textId="51D8B1DB"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lastRenderedPageBreak/>
              <w:t>Det innhentes skriftlig samtykke fra levende donor til behandling av helseopplysninger</w:t>
            </w:r>
            <w:r w:rsidR="005E4A35">
              <w:rPr>
                <w:rFonts w:ascii="Arial" w:eastAsia="Times New Roman" w:hAnsi="Arial" w:cs="Arial"/>
                <w:kern w:val="0"/>
                <w:sz w:val="24"/>
                <w:szCs w:val="24"/>
                <w:lang w:eastAsia="nb-NO"/>
                <w14:ligatures w14:val="none"/>
              </w:rPr>
              <w:t>.</w:t>
            </w:r>
            <w:r w:rsidRPr="00C3348B">
              <w:rPr>
                <w:rFonts w:ascii="Arial" w:eastAsia="Times New Roman" w:hAnsi="Arial" w:cs="Arial"/>
                <w:kern w:val="0"/>
                <w:sz w:val="24"/>
                <w:szCs w:val="24"/>
                <w:lang w:eastAsia="nb-NO"/>
                <w14:ligatures w14:val="none"/>
              </w:rPr>
              <w:t xml:space="preserve"> </w:t>
            </w:r>
          </w:p>
        </w:tc>
        <w:tc>
          <w:tcPr>
            <w:tcW w:w="744" w:type="dxa"/>
            <w:shd w:val="clear" w:color="auto" w:fill="auto"/>
          </w:tcPr>
          <w:p w14:paraId="419DE751"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61BFD3BC"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172AADD0"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5B5AC839"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44C00D5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3933A12C" w14:textId="77777777" w:rsidTr="00FE44A1">
        <w:tc>
          <w:tcPr>
            <w:tcW w:w="5556" w:type="dxa"/>
            <w:shd w:val="clear" w:color="auto" w:fill="BFBFBF"/>
          </w:tcPr>
          <w:p w14:paraId="6F5C4F97"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Konfidensialitet (§ 10)</w:t>
            </w:r>
          </w:p>
          <w:p w14:paraId="43664C91"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744" w:type="dxa"/>
            <w:shd w:val="clear" w:color="auto" w:fill="BFBFBF"/>
          </w:tcPr>
          <w:p w14:paraId="46942221"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Ja</w:t>
            </w:r>
          </w:p>
        </w:tc>
        <w:tc>
          <w:tcPr>
            <w:tcW w:w="720" w:type="dxa"/>
            <w:shd w:val="clear" w:color="auto" w:fill="BFBFBF"/>
          </w:tcPr>
          <w:p w14:paraId="3BEE2275"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Nei</w:t>
            </w:r>
          </w:p>
        </w:tc>
        <w:tc>
          <w:tcPr>
            <w:tcW w:w="5040" w:type="dxa"/>
            <w:gridSpan w:val="4"/>
            <w:shd w:val="clear" w:color="auto" w:fill="BFBFBF"/>
          </w:tcPr>
          <w:p w14:paraId="39ACAD82"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Kommentarer</w:t>
            </w:r>
          </w:p>
        </w:tc>
        <w:tc>
          <w:tcPr>
            <w:tcW w:w="1080" w:type="dxa"/>
            <w:shd w:val="clear" w:color="auto" w:fill="BFBFBF"/>
          </w:tcPr>
          <w:p w14:paraId="30892740"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Dok.nr.</w:t>
            </w:r>
          </w:p>
        </w:tc>
        <w:tc>
          <w:tcPr>
            <w:tcW w:w="2700" w:type="dxa"/>
            <w:gridSpan w:val="2"/>
            <w:shd w:val="clear" w:color="auto" w:fill="BFBFBF"/>
          </w:tcPr>
          <w:p w14:paraId="18B37F9E"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For Helsedirektoratet</w:t>
            </w:r>
          </w:p>
        </w:tc>
      </w:tr>
      <w:tr w:rsidR="00C3348B" w:rsidRPr="00C3348B" w14:paraId="1765D6D3" w14:textId="77777777" w:rsidTr="00FE44A1">
        <w:tc>
          <w:tcPr>
            <w:tcW w:w="5556" w:type="dxa"/>
            <w:shd w:val="clear" w:color="auto" w:fill="auto"/>
          </w:tcPr>
          <w:p w14:paraId="0CBAE77C" w14:textId="012BFDF2" w:rsidR="00C3348B" w:rsidRPr="00C3348B" w:rsidRDefault="00C3348B" w:rsidP="00C3348B">
            <w:pPr>
              <w:spacing w:after="0" w:line="240" w:lineRule="auto"/>
              <w:rPr>
                <w:rFonts w:ascii="Arial" w:eastAsia="Times New Roman" w:hAnsi="Arial" w:cs="Arial"/>
                <w:color w:val="000000"/>
                <w:kern w:val="0"/>
                <w:sz w:val="24"/>
                <w:szCs w:val="24"/>
                <w:lang w:eastAsia="nb-NO"/>
                <w14:ligatures w14:val="none"/>
              </w:rPr>
            </w:pPr>
            <w:r w:rsidRPr="00C3348B">
              <w:rPr>
                <w:rFonts w:ascii="Arial" w:eastAsia="Times New Roman" w:hAnsi="Arial" w:cs="Arial"/>
                <w:color w:val="000000"/>
                <w:kern w:val="0"/>
                <w:sz w:val="24"/>
                <w:szCs w:val="24"/>
                <w:lang w:eastAsia="nb-NO"/>
                <w14:ligatures w14:val="none"/>
              </w:rPr>
              <w:t>Opplysninger om donor og mottaker behandles i samsvar med gjeldende regler om taushetsplikt og behandling av helseopplysninger jf. helseregisterloven og helsepersonelloven</w:t>
            </w:r>
            <w:r w:rsidR="005E4A35">
              <w:rPr>
                <w:rFonts w:ascii="Arial" w:eastAsia="Times New Roman" w:hAnsi="Arial" w:cs="Arial"/>
                <w:color w:val="000000"/>
                <w:kern w:val="0"/>
                <w:sz w:val="24"/>
                <w:szCs w:val="24"/>
                <w:lang w:eastAsia="nb-NO"/>
                <w14:ligatures w14:val="none"/>
              </w:rPr>
              <w:t>.</w:t>
            </w:r>
          </w:p>
          <w:p w14:paraId="794F32FF" w14:textId="77777777" w:rsidR="00C3348B" w:rsidRPr="00C3348B" w:rsidRDefault="00C3348B" w:rsidP="00C3348B">
            <w:pPr>
              <w:spacing w:after="0" w:line="240" w:lineRule="auto"/>
              <w:rPr>
                <w:rFonts w:ascii="Arial" w:eastAsia="Times New Roman" w:hAnsi="Arial" w:cs="Arial"/>
                <w:color w:val="000000"/>
                <w:kern w:val="0"/>
                <w:sz w:val="24"/>
                <w:szCs w:val="24"/>
                <w:lang w:eastAsia="nb-NO"/>
                <w14:ligatures w14:val="none"/>
              </w:rPr>
            </w:pPr>
          </w:p>
        </w:tc>
        <w:tc>
          <w:tcPr>
            <w:tcW w:w="744" w:type="dxa"/>
            <w:shd w:val="clear" w:color="auto" w:fill="auto"/>
          </w:tcPr>
          <w:p w14:paraId="6E644E41"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191B09EE"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3D589BBE"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0B5BAF4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575FF5CE"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6D431B9E" w14:textId="77777777" w:rsidTr="00FE44A1">
        <w:tc>
          <w:tcPr>
            <w:tcW w:w="5556" w:type="dxa"/>
            <w:shd w:val="clear" w:color="auto" w:fill="auto"/>
          </w:tcPr>
          <w:p w14:paraId="38EF2136" w14:textId="0FB9E929"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Avdød donors identitet gjøres ikke kjent for mottaker eller dennes familie. Mottakers identitet gjøres heller ikke kjent for avdød donors pårørende</w:t>
            </w:r>
            <w:r w:rsidR="005E4A35">
              <w:rPr>
                <w:rFonts w:ascii="Arial" w:eastAsia="Times New Roman" w:hAnsi="Arial" w:cs="Arial"/>
                <w:kern w:val="0"/>
                <w:sz w:val="24"/>
                <w:szCs w:val="24"/>
                <w:lang w:eastAsia="nb-NO"/>
                <w14:ligatures w14:val="none"/>
              </w:rPr>
              <w:t>.</w:t>
            </w:r>
          </w:p>
          <w:p w14:paraId="48D9F62C"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6CC5E2DA"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7E9CC279"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5EDD90C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7507B64C"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43E96E8E"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63613CF6" w14:textId="77777777" w:rsidTr="00FE44A1">
        <w:tc>
          <w:tcPr>
            <w:tcW w:w="5556" w:type="dxa"/>
            <w:shd w:val="clear" w:color="auto" w:fill="BFBFBF"/>
          </w:tcPr>
          <w:p w14:paraId="42877B07"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Karakterisering av organ og donor (§ 11)</w:t>
            </w:r>
          </w:p>
          <w:p w14:paraId="6287947B"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744" w:type="dxa"/>
            <w:shd w:val="clear" w:color="auto" w:fill="BFBFBF"/>
          </w:tcPr>
          <w:p w14:paraId="065823D4"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Ja</w:t>
            </w:r>
          </w:p>
        </w:tc>
        <w:tc>
          <w:tcPr>
            <w:tcW w:w="720" w:type="dxa"/>
            <w:shd w:val="clear" w:color="auto" w:fill="BFBFBF"/>
          </w:tcPr>
          <w:p w14:paraId="7E633A21"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Nei</w:t>
            </w:r>
          </w:p>
        </w:tc>
        <w:tc>
          <w:tcPr>
            <w:tcW w:w="5040" w:type="dxa"/>
            <w:gridSpan w:val="4"/>
            <w:shd w:val="clear" w:color="auto" w:fill="BFBFBF"/>
          </w:tcPr>
          <w:p w14:paraId="3FB9F415"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Kommentarer</w:t>
            </w:r>
          </w:p>
        </w:tc>
        <w:tc>
          <w:tcPr>
            <w:tcW w:w="1080" w:type="dxa"/>
            <w:shd w:val="clear" w:color="auto" w:fill="BFBFBF"/>
          </w:tcPr>
          <w:p w14:paraId="5BD59947"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Dok.nr.</w:t>
            </w:r>
          </w:p>
        </w:tc>
        <w:tc>
          <w:tcPr>
            <w:tcW w:w="2700" w:type="dxa"/>
            <w:gridSpan w:val="2"/>
            <w:shd w:val="clear" w:color="auto" w:fill="BFBFBF"/>
          </w:tcPr>
          <w:p w14:paraId="2C6615DB"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For Helsedirektoratet</w:t>
            </w:r>
          </w:p>
        </w:tc>
      </w:tr>
      <w:tr w:rsidR="00C3348B" w:rsidRPr="00C3348B" w14:paraId="62A8A4F5" w14:textId="77777777" w:rsidTr="00FE44A1">
        <w:tc>
          <w:tcPr>
            <w:tcW w:w="5556" w:type="dxa"/>
            <w:shd w:val="clear" w:color="auto" w:fill="auto"/>
          </w:tcPr>
          <w:p w14:paraId="246C915F" w14:textId="6A327EDE"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Kvalifisert lege, med relevant utdannelse eller erfaring, har ansvar for evaluering av mulig donor i samarbeid med transplantasjonsvirksomheten</w:t>
            </w:r>
            <w:r w:rsidR="005E4A35">
              <w:rPr>
                <w:rFonts w:ascii="Arial" w:eastAsia="Times New Roman" w:hAnsi="Arial" w:cs="Arial"/>
                <w:kern w:val="0"/>
                <w:sz w:val="24"/>
                <w:szCs w:val="24"/>
                <w:lang w:eastAsia="nb-NO"/>
                <w14:ligatures w14:val="none"/>
              </w:rPr>
              <w:t>.</w:t>
            </w:r>
          </w:p>
          <w:p w14:paraId="7411A17B"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636CDFD2"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62D36A1B"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639A8072" w14:textId="77777777"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r w:rsidRPr="00C3348B">
              <w:rPr>
                <w:rFonts w:ascii="Arial" w:eastAsia="Times New Roman" w:hAnsi="Arial" w:cs="Arial"/>
                <w:color w:val="D9D9D9"/>
                <w:kern w:val="0"/>
                <w:sz w:val="24"/>
                <w:szCs w:val="24"/>
                <w:lang w:eastAsia="nb-NO"/>
                <w14:ligatures w14:val="none"/>
              </w:rPr>
              <w:t>Etablert kontakt med Rikshospitalet ved enhver identifisering av donor</w:t>
            </w:r>
          </w:p>
        </w:tc>
        <w:tc>
          <w:tcPr>
            <w:tcW w:w="1080" w:type="dxa"/>
            <w:shd w:val="clear" w:color="auto" w:fill="auto"/>
          </w:tcPr>
          <w:p w14:paraId="393E922C"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307A660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444FE744" w14:textId="77777777" w:rsidTr="00FE44A1">
        <w:tc>
          <w:tcPr>
            <w:tcW w:w="5556" w:type="dxa"/>
            <w:shd w:val="clear" w:color="auto" w:fill="auto"/>
          </w:tcPr>
          <w:p w14:paraId="7ACD2E5B" w14:textId="2E3A001A" w:rsidR="00C3348B" w:rsidRPr="00C3348B" w:rsidRDefault="00C3348B" w:rsidP="00C3348B">
            <w:pPr>
              <w:spacing w:after="0" w:line="240" w:lineRule="auto"/>
              <w:rPr>
                <w:rFonts w:ascii="Arial" w:eastAsia="Times New Roman" w:hAnsi="Arial" w:cs="Arial"/>
                <w:color w:val="000000"/>
                <w:kern w:val="0"/>
                <w:sz w:val="24"/>
                <w:szCs w:val="24"/>
                <w:lang w:eastAsia="nb-NO"/>
                <w14:ligatures w14:val="none"/>
              </w:rPr>
            </w:pPr>
            <w:r w:rsidRPr="00C3348B">
              <w:rPr>
                <w:rFonts w:ascii="Arial" w:eastAsia="Times New Roman" w:hAnsi="Arial" w:cs="Arial"/>
                <w:color w:val="000000"/>
                <w:kern w:val="0"/>
                <w:sz w:val="24"/>
                <w:szCs w:val="24"/>
                <w:lang w:eastAsia="nb-NO"/>
                <w14:ligatures w14:val="none"/>
              </w:rPr>
              <w:t>Donorer og uttatte organer karakteriseres før transplantasjon ved innsamling av opplysninger etter § 11 femte ledd</w:t>
            </w:r>
            <w:r w:rsidR="005E4A35">
              <w:rPr>
                <w:rFonts w:ascii="Arial" w:eastAsia="Times New Roman" w:hAnsi="Arial" w:cs="Arial"/>
                <w:color w:val="000000"/>
                <w:kern w:val="0"/>
                <w:sz w:val="24"/>
                <w:szCs w:val="24"/>
                <w:lang w:eastAsia="nb-NO"/>
                <w14:ligatures w14:val="none"/>
              </w:rPr>
              <w:t>.</w:t>
            </w:r>
          </w:p>
          <w:p w14:paraId="2C7853B8" w14:textId="77777777" w:rsidR="00C3348B" w:rsidRPr="00C3348B" w:rsidRDefault="00C3348B" w:rsidP="00C3348B">
            <w:pPr>
              <w:spacing w:after="0" w:line="240" w:lineRule="auto"/>
              <w:rPr>
                <w:rFonts w:ascii="Arial" w:eastAsia="Times New Roman" w:hAnsi="Arial" w:cs="Arial"/>
                <w:color w:val="000000"/>
                <w:kern w:val="0"/>
                <w:sz w:val="24"/>
                <w:szCs w:val="24"/>
                <w:lang w:eastAsia="nb-NO"/>
                <w14:ligatures w14:val="none"/>
              </w:rPr>
            </w:pPr>
          </w:p>
        </w:tc>
        <w:tc>
          <w:tcPr>
            <w:tcW w:w="744" w:type="dxa"/>
            <w:shd w:val="clear" w:color="auto" w:fill="auto"/>
          </w:tcPr>
          <w:p w14:paraId="1F307AA9"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21DE5D71"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6AB38CCB" w14:textId="77777777"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r w:rsidRPr="00C3348B">
              <w:rPr>
                <w:rFonts w:ascii="Arial" w:eastAsia="Times New Roman" w:hAnsi="Arial" w:cs="Arial"/>
                <w:color w:val="D9D9D9"/>
                <w:kern w:val="0"/>
                <w:sz w:val="24"/>
                <w:szCs w:val="24"/>
                <w:lang w:eastAsia="nb-NO"/>
                <w14:ligatures w14:val="none"/>
              </w:rPr>
              <w:t>I samsvar med nasjonale prosedyrer</w:t>
            </w:r>
          </w:p>
        </w:tc>
        <w:tc>
          <w:tcPr>
            <w:tcW w:w="1080" w:type="dxa"/>
            <w:shd w:val="clear" w:color="auto" w:fill="auto"/>
          </w:tcPr>
          <w:p w14:paraId="052D324C"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31EF4C53"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23D1FBBB" w14:textId="77777777" w:rsidTr="00FE44A1">
        <w:tc>
          <w:tcPr>
            <w:tcW w:w="5556" w:type="dxa"/>
            <w:shd w:val="clear" w:color="auto" w:fill="auto"/>
          </w:tcPr>
          <w:p w14:paraId="4867F0BF" w14:textId="0222A164"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Helsepersonellet som deltar i donorkarakterisering av levende donor sørger for å fremskaffe alle nødvendige opplysninger</w:t>
            </w:r>
            <w:r w:rsidR="005E4A35">
              <w:rPr>
                <w:rFonts w:ascii="Arial" w:eastAsia="Times New Roman" w:hAnsi="Arial" w:cs="Arial"/>
                <w:kern w:val="0"/>
                <w:sz w:val="24"/>
                <w:szCs w:val="24"/>
                <w:lang w:eastAsia="nb-NO"/>
                <w14:ligatures w14:val="none"/>
              </w:rPr>
              <w:t>.</w:t>
            </w:r>
          </w:p>
          <w:p w14:paraId="568BAF72"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47D67D02"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0A86925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67A8DA8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53D5A0AD"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4581E8E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1777463F" w14:textId="77777777" w:rsidTr="00FE44A1">
        <w:tc>
          <w:tcPr>
            <w:tcW w:w="5556" w:type="dxa"/>
            <w:shd w:val="clear" w:color="auto" w:fill="auto"/>
          </w:tcPr>
          <w:p w14:paraId="31CCAFFB" w14:textId="77777777" w:rsid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Levende donor blir informert på en måte som gjør at vedkommende forstår konsekvensene av donasjonen</w:t>
            </w:r>
            <w:r w:rsidR="005E4A35">
              <w:rPr>
                <w:rFonts w:ascii="Arial" w:eastAsia="Times New Roman" w:hAnsi="Arial" w:cs="Arial"/>
                <w:kern w:val="0"/>
                <w:sz w:val="24"/>
                <w:szCs w:val="24"/>
                <w:lang w:eastAsia="nb-NO"/>
                <w14:ligatures w14:val="none"/>
              </w:rPr>
              <w:t>.</w:t>
            </w:r>
          </w:p>
          <w:p w14:paraId="49B305C8" w14:textId="059638CC" w:rsidR="00547624" w:rsidRPr="00C3348B" w:rsidRDefault="00547624"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73F1A31E" w14:textId="77777777" w:rsidR="00C3348B" w:rsidRPr="00C3348B" w:rsidRDefault="00C3348B" w:rsidP="00C3348B">
            <w:pPr>
              <w:spacing w:after="0" w:line="240" w:lineRule="auto"/>
              <w:rPr>
                <w:rFonts w:ascii="Arial" w:eastAsia="Times New Roman" w:hAnsi="Arial" w:cs="Arial"/>
                <w:color w:val="C0C0C0"/>
                <w:kern w:val="0"/>
                <w:sz w:val="24"/>
                <w:szCs w:val="24"/>
                <w:lang w:eastAsia="nb-NO"/>
                <w14:ligatures w14:val="none"/>
              </w:rPr>
            </w:pPr>
          </w:p>
          <w:p w14:paraId="180BB175" w14:textId="77777777" w:rsidR="00C3348B" w:rsidRPr="00C3348B" w:rsidRDefault="00C3348B" w:rsidP="00C3348B">
            <w:pPr>
              <w:spacing w:after="0" w:line="240" w:lineRule="auto"/>
              <w:rPr>
                <w:rFonts w:ascii="Arial" w:eastAsia="Times New Roman" w:hAnsi="Arial" w:cs="Arial"/>
                <w:color w:val="C0C0C0"/>
                <w:kern w:val="0"/>
                <w:sz w:val="24"/>
                <w:szCs w:val="24"/>
                <w:lang w:eastAsia="nb-NO"/>
                <w14:ligatures w14:val="none"/>
              </w:rPr>
            </w:pPr>
          </w:p>
        </w:tc>
        <w:tc>
          <w:tcPr>
            <w:tcW w:w="720" w:type="dxa"/>
            <w:shd w:val="clear" w:color="auto" w:fill="auto"/>
          </w:tcPr>
          <w:p w14:paraId="13A39D37" w14:textId="77777777" w:rsidR="00C3348B" w:rsidRPr="00C3348B" w:rsidRDefault="00C3348B" w:rsidP="00C3348B">
            <w:pPr>
              <w:spacing w:after="0" w:line="240" w:lineRule="auto"/>
              <w:rPr>
                <w:rFonts w:ascii="Arial" w:eastAsia="Times New Roman" w:hAnsi="Arial" w:cs="Arial"/>
                <w:color w:val="C0C0C0"/>
                <w:kern w:val="0"/>
                <w:sz w:val="24"/>
                <w:szCs w:val="24"/>
                <w:lang w:eastAsia="nb-NO"/>
                <w14:ligatures w14:val="none"/>
              </w:rPr>
            </w:pPr>
          </w:p>
        </w:tc>
        <w:tc>
          <w:tcPr>
            <w:tcW w:w="5040" w:type="dxa"/>
            <w:gridSpan w:val="4"/>
            <w:shd w:val="clear" w:color="auto" w:fill="auto"/>
          </w:tcPr>
          <w:p w14:paraId="06D2F3F1"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65E5176D"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20C09740"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12C4852E" w14:textId="77777777" w:rsidTr="00FE44A1">
        <w:tc>
          <w:tcPr>
            <w:tcW w:w="5556" w:type="dxa"/>
            <w:shd w:val="clear" w:color="auto" w:fill="auto"/>
          </w:tcPr>
          <w:p w14:paraId="417F7F27" w14:textId="533DE411" w:rsidR="00547624" w:rsidRPr="00C3348B" w:rsidRDefault="00C3348B" w:rsidP="00C3348B">
            <w:pPr>
              <w:spacing w:after="0" w:line="240" w:lineRule="auto"/>
              <w:rPr>
                <w:rFonts w:ascii="Arial" w:eastAsia="Times New Roman" w:hAnsi="Arial" w:cs="Arial"/>
                <w:color w:val="000000"/>
                <w:kern w:val="0"/>
                <w:sz w:val="24"/>
                <w:szCs w:val="24"/>
                <w:lang w:eastAsia="nb-NO"/>
                <w14:ligatures w14:val="none"/>
              </w:rPr>
            </w:pPr>
            <w:r w:rsidRPr="00C3348B">
              <w:rPr>
                <w:rFonts w:ascii="Arial" w:eastAsia="Times New Roman" w:hAnsi="Arial" w:cs="Arial"/>
                <w:color w:val="000000"/>
                <w:kern w:val="0"/>
                <w:sz w:val="24"/>
                <w:szCs w:val="24"/>
                <w:lang w:eastAsia="nb-NO"/>
                <w14:ligatures w14:val="none"/>
              </w:rPr>
              <w:t>Ved karakterisering av avdød donor fremskaffes det nødvendige opplysninger om donor fra donors pårørende eller andre</w:t>
            </w:r>
            <w:r w:rsidR="005E4A35">
              <w:rPr>
                <w:rFonts w:ascii="Arial" w:eastAsia="Times New Roman" w:hAnsi="Arial" w:cs="Arial"/>
                <w:color w:val="000000"/>
                <w:kern w:val="0"/>
                <w:sz w:val="24"/>
                <w:szCs w:val="24"/>
                <w:lang w:eastAsia="nb-NO"/>
                <w14:ligatures w14:val="none"/>
              </w:rPr>
              <w:t>.</w:t>
            </w:r>
          </w:p>
          <w:p w14:paraId="74610275" w14:textId="77777777" w:rsidR="00C3348B" w:rsidRPr="00C3348B" w:rsidRDefault="00C3348B" w:rsidP="00C3348B">
            <w:pPr>
              <w:spacing w:after="0" w:line="240" w:lineRule="auto"/>
              <w:rPr>
                <w:rFonts w:ascii="Arial" w:eastAsia="Times New Roman" w:hAnsi="Arial" w:cs="Arial"/>
                <w:color w:val="000000"/>
                <w:kern w:val="0"/>
                <w:sz w:val="24"/>
                <w:szCs w:val="24"/>
                <w:lang w:eastAsia="nb-NO"/>
                <w14:ligatures w14:val="none"/>
              </w:rPr>
            </w:pPr>
          </w:p>
        </w:tc>
        <w:tc>
          <w:tcPr>
            <w:tcW w:w="744" w:type="dxa"/>
            <w:shd w:val="clear" w:color="auto" w:fill="auto"/>
          </w:tcPr>
          <w:p w14:paraId="48A8403C"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79B50FD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322DA75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1C796E61"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798C346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3F9BCBE4" w14:textId="77777777" w:rsidTr="00FE44A1">
        <w:tc>
          <w:tcPr>
            <w:tcW w:w="5556" w:type="dxa"/>
            <w:shd w:val="clear" w:color="auto" w:fill="auto"/>
          </w:tcPr>
          <w:p w14:paraId="1835FD1F" w14:textId="7786161D" w:rsidR="00C3348B" w:rsidRPr="00C3348B" w:rsidRDefault="00C3348B" w:rsidP="00C3348B">
            <w:pPr>
              <w:spacing w:after="0" w:line="240" w:lineRule="auto"/>
              <w:rPr>
                <w:rFonts w:ascii="Arial" w:eastAsia="Times New Roman" w:hAnsi="Arial" w:cs="Arial"/>
                <w:color w:val="000000"/>
                <w:kern w:val="0"/>
                <w:sz w:val="24"/>
                <w:szCs w:val="24"/>
                <w:lang w:eastAsia="nb-NO"/>
                <w14:ligatures w14:val="none"/>
              </w:rPr>
            </w:pPr>
            <w:r w:rsidRPr="00C3348B">
              <w:rPr>
                <w:rFonts w:ascii="Arial" w:eastAsia="Times New Roman" w:hAnsi="Arial" w:cs="Arial"/>
                <w:color w:val="000000"/>
                <w:kern w:val="0"/>
                <w:sz w:val="24"/>
                <w:szCs w:val="24"/>
                <w:lang w:eastAsia="nb-NO"/>
                <w14:ligatures w14:val="none"/>
              </w:rPr>
              <w:t>Ved hver donasjon innhentes opplysningene i tråd med kravene i § 11 femte ledd</w:t>
            </w:r>
            <w:r w:rsidR="005E4A35">
              <w:rPr>
                <w:rFonts w:ascii="Arial" w:eastAsia="Times New Roman" w:hAnsi="Arial" w:cs="Arial"/>
                <w:color w:val="000000"/>
                <w:kern w:val="0"/>
                <w:sz w:val="24"/>
                <w:szCs w:val="24"/>
                <w:lang w:eastAsia="nb-NO"/>
                <w14:ligatures w14:val="none"/>
              </w:rPr>
              <w:t>.</w:t>
            </w:r>
          </w:p>
          <w:p w14:paraId="6A3C45B5" w14:textId="77777777" w:rsidR="00C3348B" w:rsidRPr="00C3348B" w:rsidRDefault="00C3348B" w:rsidP="00C3348B">
            <w:pPr>
              <w:spacing w:after="0" w:line="240" w:lineRule="auto"/>
              <w:rPr>
                <w:rFonts w:ascii="Arial" w:eastAsia="Times New Roman" w:hAnsi="Arial" w:cs="Arial"/>
                <w:i/>
                <w:color w:val="000000"/>
                <w:kern w:val="0"/>
                <w:sz w:val="24"/>
                <w:szCs w:val="24"/>
                <w:lang w:eastAsia="nb-NO"/>
                <w14:ligatures w14:val="none"/>
              </w:rPr>
            </w:pPr>
          </w:p>
        </w:tc>
        <w:tc>
          <w:tcPr>
            <w:tcW w:w="744" w:type="dxa"/>
            <w:shd w:val="clear" w:color="auto" w:fill="auto"/>
          </w:tcPr>
          <w:p w14:paraId="254B1A7B"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4D439F79"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3649C70A"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47659B8E"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200D770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72BB42F6" w14:textId="77777777" w:rsidTr="00FE44A1">
        <w:tc>
          <w:tcPr>
            <w:tcW w:w="5556" w:type="dxa"/>
            <w:shd w:val="clear" w:color="auto" w:fill="auto"/>
          </w:tcPr>
          <w:p w14:paraId="7BCF0BFB" w14:textId="77777777" w:rsidR="00C3348B" w:rsidRDefault="00C3348B" w:rsidP="00C3348B">
            <w:pPr>
              <w:spacing w:after="0" w:line="240" w:lineRule="auto"/>
              <w:rPr>
                <w:rFonts w:ascii="Arial" w:eastAsia="Times New Roman" w:hAnsi="Arial" w:cs="Arial"/>
                <w:color w:val="000000"/>
                <w:kern w:val="0"/>
                <w:sz w:val="24"/>
                <w:szCs w:val="24"/>
                <w:lang w:eastAsia="nb-NO"/>
                <w14:ligatures w14:val="none"/>
              </w:rPr>
            </w:pPr>
            <w:r w:rsidRPr="00C3348B">
              <w:rPr>
                <w:rFonts w:ascii="Arial" w:eastAsia="Times New Roman" w:hAnsi="Arial" w:cs="Arial"/>
                <w:color w:val="000000"/>
                <w:kern w:val="0"/>
                <w:sz w:val="24"/>
                <w:szCs w:val="24"/>
                <w:lang w:eastAsia="nb-NO"/>
                <w14:ligatures w14:val="none"/>
              </w:rPr>
              <w:t>Tilleggsopplysninger innhentes i tråd med § 11 sjette ledd</w:t>
            </w:r>
            <w:r w:rsidR="005E4A35">
              <w:rPr>
                <w:rFonts w:ascii="Arial" w:eastAsia="Times New Roman" w:hAnsi="Arial" w:cs="Arial"/>
                <w:color w:val="000000"/>
                <w:kern w:val="0"/>
                <w:sz w:val="24"/>
                <w:szCs w:val="24"/>
                <w:lang w:eastAsia="nb-NO"/>
                <w14:ligatures w14:val="none"/>
              </w:rPr>
              <w:t>.</w:t>
            </w:r>
          </w:p>
          <w:p w14:paraId="56E9B1D5" w14:textId="2B8878FD" w:rsidR="005E4A35" w:rsidRPr="00C3348B" w:rsidRDefault="005E4A35" w:rsidP="00C3348B">
            <w:pPr>
              <w:spacing w:after="0" w:line="240" w:lineRule="auto"/>
              <w:rPr>
                <w:rFonts w:ascii="Arial" w:eastAsia="Times New Roman" w:hAnsi="Arial" w:cs="Arial"/>
                <w:color w:val="000000"/>
                <w:kern w:val="0"/>
                <w:sz w:val="24"/>
                <w:szCs w:val="24"/>
                <w:lang w:eastAsia="nb-NO"/>
                <w14:ligatures w14:val="none"/>
              </w:rPr>
            </w:pPr>
          </w:p>
        </w:tc>
        <w:tc>
          <w:tcPr>
            <w:tcW w:w="744" w:type="dxa"/>
            <w:shd w:val="clear" w:color="auto" w:fill="auto"/>
          </w:tcPr>
          <w:p w14:paraId="5E582792"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76F2FB28"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629A15AE"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4C3EA0A2"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19A53A53"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2CD9CD6E" w14:textId="77777777" w:rsidTr="00FE44A1">
        <w:tc>
          <w:tcPr>
            <w:tcW w:w="5556" w:type="dxa"/>
            <w:shd w:val="clear" w:color="auto" w:fill="auto"/>
          </w:tcPr>
          <w:p w14:paraId="1504DC25" w14:textId="510B8D53" w:rsidR="00C3348B" w:rsidRPr="00C3348B" w:rsidRDefault="00C3348B" w:rsidP="00C3348B">
            <w:pPr>
              <w:spacing w:after="0" w:line="240" w:lineRule="auto"/>
              <w:rPr>
                <w:rFonts w:ascii="Arial" w:eastAsia="Times New Roman" w:hAnsi="Arial" w:cs="Arial"/>
                <w:color w:val="000000"/>
                <w:kern w:val="0"/>
                <w:sz w:val="24"/>
                <w:szCs w:val="24"/>
                <w:lang w:eastAsia="nb-NO"/>
                <w14:ligatures w14:val="none"/>
              </w:rPr>
            </w:pPr>
            <w:r w:rsidRPr="00C3348B">
              <w:rPr>
                <w:rFonts w:ascii="Arial" w:eastAsia="Times New Roman" w:hAnsi="Arial" w:cs="Arial"/>
                <w:color w:val="000000"/>
                <w:kern w:val="0"/>
                <w:sz w:val="24"/>
                <w:szCs w:val="24"/>
                <w:lang w:eastAsia="nb-NO"/>
                <w14:ligatures w14:val="none"/>
              </w:rPr>
              <w:t>Ved overføring av organer til andre EU- og EØS-medlemsland, eventuelt tredjeland, overføres informasjonen knyttet til donor- og organkarakterisering til transplantasjonsvirksomheten i mottakerlandet</w:t>
            </w:r>
            <w:r w:rsidR="005E4A35">
              <w:rPr>
                <w:rFonts w:ascii="Arial" w:eastAsia="Times New Roman" w:hAnsi="Arial" w:cs="Arial"/>
                <w:color w:val="000000"/>
                <w:kern w:val="0"/>
                <w:sz w:val="24"/>
                <w:szCs w:val="24"/>
                <w:lang w:eastAsia="nb-NO"/>
                <w14:ligatures w14:val="none"/>
              </w:rPr>
              <w:t>.</w:t>
            </w:r>
          </w:p>
          <w:p w14:paraId="767E25D2" w14:textId="77777777" w:rsidR="00C3348B" w:rsidRPr="00C3348B" w:rsidRDefault="00C3348B" w:rsidP="00C3348B">
            <w:pPr>
              <w:spacing w:after="0" w:line="240" w:lineRule="auto"/>
              <w:rPr>
                <w:rFonts w:ascii="Arial" w:eastAsia="Times New Roman" w:hAnsi="Arial" w:cs="Arial"/>
                <w:color w:val="000000"/>
                <w:kern w:val="0"/>
                <w:sz w:val="24"/>
                <w:szCs w:val="24"/>
                <w:lang w:eastAsia="nb-NO"/>
                <w14:ligatures w14:val="none"/>
              </w:rPr>
            </w:pPr>
          </w:p>
        </w:tc>
        <w:tc>
          <w:tcPr>
            <w:tcW w:w="744" w:type="dxa"/>
            <w:shd w:val="clear" w:color="auto" w:fill="auto"/>
          </w:tcPr>
          <w:p w14:paraId="607DD3D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56349DF8"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3B9D1C2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154D843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59D71F54"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2CC18E3B" w14:textId="77777777" w:rsidTr="00FE44A1">
        <w:tc>
          <w:tcPr>
            <w:tcW w:w="5556" w:type="dxa"/>
            <w:shd w:val="clear" w:color="auto" w:fill="BFBFBF"/>
          </w:tcPr>
          <w:p w14:paraId="3AAACEBA"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Kvalitets- og sikkerhetskrav knyttet til levende donor og etablering av regionalt samtykkebasert helseregister (§ 12)</w:t>
            </w:r>
          </w:p>
          <w:p w14:paraId="45C98046"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744" w:type="dxa"/>
            <w:shd w:val="clear" w:color="auto" w:fill="BFBFBF"/>
          </w:tcPr>
          <w:p w14:paraId="5E4ADAF0"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Ja</w:t>
            </w:r>
          </w:p>
        </w:tc>
        <w:tc>
          <w:tcPr>
            <w:tcW w:w="720" w:type="dxa"/>
            <w:shd w:val="clear" w:color="auto" w:fill="BFBFBF"/>
          </w:tcPr>
          <w:p w14:paraId="78BE1D66"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Nei</w:t>
            </w:r>
          </w:p>
        </w:tc>
        <w:tc>
          <w:tcPr>
            <w:tcW w:w="5040" w:type="dxa"/>
            <w:gridSpan w:val="4"/>
            <w:shd w:val="clear" w:color="auto" w:fill="BFBFBF"/>
          </w:tcPr>
          <w:p w14:paraId="307AC7B2"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Kommentarer</w:t>
            </w:r>
          </w:p>
        </w:tc>
        <w:tc>
          <w:tcPr>
            <w:tcW w:w="1080" w:type="dxa"/>
            <w:shd w:val="clear" w:color="auto" w:fill="BFBFBF"/>
          </w:tcPr>
          <w:p w14:paraId="714BB208"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Dok.nr.</w:t>
            </w:r>
          </w:p>
        </w:tc>
        <w:tc>
          <w:tcPr>
            <w:tcW w:w="2700" w:type="dxa"/>
            <w:gridSpan w:val="2"/>
            <w:shd w:val="clear" w:color="auto" w:fill="BFBFBF"/>
          </w:tcPr>
          <w:p w14:paraId="7FF9C9D9"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For Helsedirektoratet</w:t>
            </w:r>
          </w:p>
        </w:tc>
      </w:tr>
      <w:tr w:rsidR="00C3348B" w:rsidRPr="00C3348B" w14:paraId="13BD1DB0" w14:textId="77777777" w:rsidTr="00FE44A1">
        <w:tc>
          <w:tcPr>
            <w:tcW w:w="5556" w:type="dxa"/>
            <w:shd w:val="clear" w:color="auto" w:fill="auto"/>
          </w:tcPr>
          <w:p w14:paraId="187A45C7" w14:textId="43398DC8"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Levende donor velges ut etter en vurdering av personens psykiske og fysiske helse og medisinske historie av kvalifisert helsepersonell som har relevant utdannelse eller erfaring med slikt arbeid</w:t>
            </w:r>
            <w:r w:rsidR="005E4A35">
              <w:rPr>
                <w:rFonts w:ascii="Arial" w:eastAsia="Times New Roman" w:hAnsi="Arial" w:cs="Arial"/>
                <w:kern w:val="0"/>
                <w:sz w:val="24"/>
                <w:szCs w:val="24"/>
                <w:lang w:eastAsia="nb-NO"/>
                <w14:ligatures w14:val="none"/>
              </w:rPr>
              <w:t>.</w:t>
            </w:r>
          </w:p>
          <w:p w14:paraId="25D39CB1"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422EEB0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1CFB0BEA"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6604D577" w14:textId="1E54C6CA"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p>
        </w:tc>
        <w:tc>
          <w:tcPr>
            <w:tcW w:w="1080" w:type="dxa"/>
            <w:shd w:val="clear" w:color="auto" w:fill="auto"/>
          </w:tcPr>
          <w:p w14:paraId="627E1EAE"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1B6BDAF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306B8429" w14:textId="77777777" w:rsidTr="00FE44A1">
        <w:tc>
          <w:tcPr>
            <w:tcW w:w="5556" w:type="dxa"/>
            <w:shd w:val="clear" w:color="auto" w:fill="auto"/>
          </w:tcPr>
          <w:p w14:paraId="5928B37D" w14:textId="4CCF7C8F"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Virksomheten gjennomfører nødvendige tiltak for å sikre full beskyttelse av levende donorer</w:t>
            </w:r>
            <w:r w:rsidR="005E4A35">
              <w:rPr>
                <w:rFonts w:ascii="Arial" w:eastAsia="Times New Roman" w:hAnsi="Arial" w:cs="Arial"/>
                <w:kern w:val="0"/>
                <w:sz w:val="24"/>
                <w:szCs w:val="24"/>
                <w:lang w:eastAsia="nb-NO"/>
                <w14:ligatures w14:val="none"/>
              </w:rPr>
              <w:t>,</w:t>
            </w:r>
            <w:r w:rsidRPr="00C3348B">
              <w:rPr>
                <w:rFonts w:ascii="Arial" w:eastAsia="Times New Roman" w:hAnsi="Arial" w:cs="Arial"/>
                <w:kern w:val="0"/>
                <w:sz w:val="24"/>
                <w:szCs w:val="24"/>
                <w:lang w:eastAsia="nb-NO"/>
                <w14:ligatures w14:val="none"/>
              </w:rPr>
              <w:t xml:space="preserve"> slik at kvaliteten og sikkerheten til organer til transplantasjon sikres</w:t>
            </w:r>
            <w:r w:rsidR="005E4A35">
              <w:rPr>
                <w:rFonts w:ascii="Arial" w:eastAsia="Times New Roman" w:hAnsi="Arial" w:cs="Arial"/>
                <w:kern w:val="0"/>
                <w:sz w:val="24"/>
                <w:szCs w:val="24"/>
                <w:lang w:eastAsia="nb-NO"/>
                <w14:ligatures w14:val="none"/>
              </w:rPr>
              <w:t>.</w:t>
            </w:r>
          </w:p>
          <w:p w14:paraId="097AB85A"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43FF046D"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29599820"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6D2DC4E3" w14:textId="77777777"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p>
        </w:tc>
        <w:tc>
          <w:tcPr>
            <w:tcW w:w="1080" w:type="dxa"/>
            <w:shd w:val="clear" w:color="auto" w:fill="auto"/>
          </w:tcPr>
          <w:p w14:paraId="0FE71A53"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2FE99E52"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0347A384" w14:textId="77777777" w:rsidTr="00FE44A1">
        <w:tc>
          <w:tcPr>
            <w:tcW w:w="5556" w:type="dxa"/>
            <w:shd w:val="clear" w:color="auto" w:fill="auto"/>
          </w:tcPr>
          <w:p w14:paraId="27B9E09A" w14:textId="4EEA57C2"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Virksomheten har et system for oppfølging av levende donor</w:t>
            </w:r>
            <w:r w:rsidR="005E4A35">
              <w:rPr>
                <w:rFonts w:ascii="Arial" w:eastAsia="Times New Roman" w:hAnsi="Arial" w:cs="Arial"/>
                <w:kern w:val="0"/>
                <w:sz w:val="24"/>
                <w:szCs w:val="24"/>
                <w:lang w:eastAsia="nb-NO"/>
                <w14:ligatures w14:val="none"/>
              </w:rPr>
              <w:t>.</w:t>
            </w:r>
          </w:p>
          <w:p w14:paraId="20EA474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56BCD4F1"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25420834"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714186E2" w14:textId="355B02E2"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p>
        </w:tc>
        <w:tc>
          <w:tcPr>
            <w:tcW w:w="1080" w:type="dxa"/>
            <w:shd w:val="clear" w:color="auto" w:fill="auto"/>
          </w:tcPr>
          <w:p w14:paraId="79E07DB1"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3442D73A"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2A35BC14" w14:textId="77777777" w:rsidTr="00FE44A1">
        <w:tc>
          <w:tcPr>
            <w:tcW w:w="5556" w:type="dxa"/>
            <w:shd w:val="clear" w:color="auto" w:fill="auto"/>
          </w:tcPr>
          <w:p w14:paraId="6E58B174" w14:textId="0F359734"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Det foreligger et samtykkebasert register over levende donorer</w:t>
            </w:r>
            <w:r w:rsidR="005E4A35">
              <w:rPr>
                <w:rFonts w:ascii="Arial" w:eastAsia="Times New Roman" w:hAnsi="Arial" w:cs="Arial"/>
                <w:kern w:val="0"/>
                <w:sz w:val="24"/>
                <w:szCs w:val="24"/>
                <w:lang w:eastAsia="nb-NO"/>
                <w14:ligatures w14:val="none"/>
              </w:rPr>
              <w:t>.</w:t>
            </w:r>
          </w:p>
          <w:p w14:paraId="5B9C9951"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p w14:paraId="21B291AB"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p w14:paraId="2498B54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11705944"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20" w:type="dxa"/>
            <w:shd w:val="clear" w:color="auto" w:fill="auto"/>
          </w:tcPr>
          <w:p w14:paraId="1E1D36B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5040" w:type="dxa"/>
            <w:gridSpan w:val="4"/>
            <w:shd w:val="clear" w:color="auto" w:fill="auto"/>
          </w:tcPr>
          <w:p w14:paraId="61C88FA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663BC199"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1D7EF2C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7F3158AF" w14:textId="77777777" w:rsidTr="00FE44A1">
        <w:tc>
          <w:tcPr>
            <w:tcW w:w="5556" w:type="dxa"/>
            <w:shd w:val="clear" w:color="auto" w:fill="BFBFBF"/>
          </w:tcPr>
          <w:p w14:paraId="6A7D0CAD"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lastRenderedPageBreak/>
              <w:t xml:space="preserve"> Kvalitets- og sikkerhetskrav knyttet til uttak og testing (§ 13)</w:t>
            </w:r>
          </w:p>
          <w:p w14:paraId="5A5C38A4"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744" w:type="dxa"/>
            <w:shd w:val="clear" w:color="auto" w:fill="BFBFBF"/>
          </w:tcPr>
          <w:p w14:paraId="1EF5C5B8"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Ja</w:t>
            </w:r>
          </w:p>
        </w:tc>
        <w:tc>
          <w:tcPr>
            <w:tcW w:w="900" w:type="dxa"/>
            <w:gridSpan w:val="2"/>
            <w:shd w:val="clear" w:color="auto" w:fill="BFBFBF"/>
          </w:tcPr>
          <w:p w14:paraId="55AEEB06"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Nei</w:t>
            </w:r>
          </w:p>
        </w:tc>
        <w:tc>
          <w:tcPr>
            <w:tcW w:w="4860" w:type="dxa"/>
            <w:gridSpan w:val="3"/>
            <w:shd w:val="clear" w:color="auto" w:fill="BFBFBF"/>
          </w:tcPr>
          <w:p w14:paraId="327B3473"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Kommentarer</w:t>
            </w:r>
          </w:p>
        </w:tc>
        <w:tc>
          <w:tcPr>
            <w:tcW w:w="1080" w:type="dxa"/>
            <w:shd w:val="clear" w:color="auto" w:fill="BFBFBF"/>
          </w:tcPr>
          <w:p w14:paraId="3B97EF80"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Dok.nr.</w:t>
            </w:r>
          </w:p>
        </w:tc>
        <w:tc>
          <w:tcPr>
            <w:tcW w:w="2700" w:type="dxa"/>
            <w:gridSpan w:val="2"/>
            <w:shd w:val="clear" w:color="auto" w:fill="BFBFBF"/>
          </w:tcPr>
          <w:p w14:paraId="4ECBE587"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For Helsedirektoratet</w:t>
            </w:r>
          </w:p>
        </w:tc>
      </w:tr>
      <w:tr w:rsidR="00C3348B" w:rsidRPr="00C3348B" w14:paraId="06BA76F8" w14:textId="77777777" w:rsidTr="00FE44A1">
        <w:tc>
          <w:tcPr>
            <w:tcW w:w="5556" w:type="dxa"/>
            <w:shd w:val="clear" w:color="auto" w:fill="auto"/>
          </w:tcPr>
          <w:p w14:paraId="23244051" w14:textId="353F16C4" w:rsidR="00C3348B" w:rsidRPr="00C1048D"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Uttaking av organer utføres i hensiktsmessige lokaler og på en måte som sikrer organenes kvalitet og sikkerhet. Lokalene har samme standard som en operasjonsstue og driftes og vedlikeholdes etter tilsvarende standarder</w:t>
            </w:r>
            <w:r w:rsidR="00685DEA">
              <w:rPr>
                <w:rFonts w:ascii="Arial" w:eastAsia="Times New Roman" w:hAnsi="Arial" w:cs="Arial"/>
                <w:kern w:val="0"/>
                <w:sz w:val="24"/>
                <w:szCs w:val="24"/>
                <w:lang w:eastAsia="nb-NO"/>
                <w14:ligatures w14:val="none"/>
              </w:rPr>
              <w:t>.</w:t>
            </w:r>
          </w:p>
          <w:p w14:paraId="40C417F3"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3DD7ABC8"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shd w:val="clear" w:color="auto" w:fill="auto"/>
          </w:tcPr>
          <w:p w14:paraId="15E5DDB8"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2E7788F4"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3ACDB974"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0150758E"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0C079966" w14:textId="77777777" w:rsidTr="00FE44A1">
        <w:tc>
          <w:tcPr>
            <w:tcW w:w="5556" w:type="dxa"/>
            <w:shd w:val="clear" w:color="auto" w:fill="auto"/>
          </w:tcPr>
          <w:p w14:paraId="3A72CC48" w14:textId="50592788" w:rsidR="00C3348B" w:rsidRPr="00C1048D"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Uttakingsmateriale og utstyr håndteres på en måte som tar nødvendig hensyn til relevant nasjonalt og internasjonalt regelverk, blant annet regelverk om sterilisering av medisinsk utstyr</w:t>
            </w:r>
            <w:r w:rsidR="00685DEA">
              <w:rPr>
                <w:rFonts w:ascii="Arial" w:eastAsia="Times New Roman" w:hAnsi="Arial" w:cs="Arial"/>
                <w:kern w:val="0"/>
                <w:sz w:val="24"/>
                <w:szCs w:val="24"/>
                <w:lang w:eastAsia="nb-NO"/>
                <w14:ligatures w14:val="none"/>
              </w:rPr>
              <w:t>.</w:t>
            </w:r>
          </w:p>
          <w:p w14:paraId="6113B05F"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4B62164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shd w:val="clear" w:color="auto" w:fill="auto"/>
          </w:tcPr>
          <w:p w14:paraId="0CFEC0D3"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24381640"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16BA668D"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07FCE5C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1BA45DC6" w14:textId="77777777" w:rsidTr="00FE44A1">
        <w:tc>
          <w:tcPr>
            <w:tcW w:w="5556" w:type="dxa"/>
            <w:shd w:val="clear" w:color="auto" w:fill="auto"/>
          </w:tcPr>
          <w:p w14:paraId="1A94A7F0" w14:textId="074E6D71" w:rsidR="00C3348B" w:rsidRPr="00C1048D"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Tester som er nødvendige for karakterisering av organer og donorer utføres i laboratorier med nødvendig kvalifisert personell, i egnete lokaler og med egnet utstyr</w:t>
            </w:r>
            <w:r w:rsidR="00685DEA">
              <w:rPr>
                <w:rFonts w:ascii="Arial" w:eastAsia="Times New Roman" w:hAnsi="Arial" w:cs="Arial"/>
                <w:kern w:val="0"/>
                <w:sz w:val="24"/>
                <w:szCs w:val="24"/>
                <w:lang w:eastAsia="nb-NO"/>
                <w14:ligatures w14:val="none"/>
              </w:rPr>
              <w:t>.</w:t>
            </w:r>
          </w:p>
          <w:p w14:paraId="53FB5969"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6CA1E5F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shd w:val="clear" w:color="auto" w:fill="auto"/>
          </w:tcPr>
          <w:p w14:paraId="19FFFFE3"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0D086223"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15A994C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25BE969A"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0F6949A5" w14:textId="77777777" w:rsidTr="00FE44A1">
        <w:tc>
          <w:tcPr>
            <w:tcW w:w="5556" w:type="dxa"/>
            <w:shd w:val="clear" w:color="auto" w:fill="BFBFBF"/>
          </w:tcPr>
          <w:p w14:paraId="0BAE47E1"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Transport (§ 14)</w:t>
            </w:r>
          </w:p>
          <w:p w14:paraId="38083923"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744" w:type="dxa"/>
            <w:shd w:val="clear" w:color="auto" w:fill="BFBFBF"/>
          </w:tcPr>
          <w:p w14:paraId="2E84C89C"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Ja</w:t>
            </w:r>
          </w:p>
        </w:tc>
        <w:tc>
          <w:tcPr>
            <w:tcW w:w="900" w:type="dxa"/>
            <w:gridSpan w:val="2"/>
            <w:shd w:val="clear" w:color="auto" w:fill="BFBFBF"/>
          </w:tcPr>
          <w:p w14:paraId="3710DACB"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Nei</w:t>
            </w:r>
          </w:p>
        </w:tc>
        <w:tc>
          <w:tcPr>
            <w:tcW w:w="4860" w:type="dxa"/>
            <w:gridSpan w:val="3"/>
            <w:tcBorders>
              <w:bottom w:val="single" w:sz="4" w:space="0" w:color="auto"/>
            </w:tcBorders>
            <w:shd w:val="clear" w:color="auto" w:fill="BFBFBF"/>
          </w:tcPr>
          <w:p w14:paraId="1CA67A96"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Kommentarer</w:t>
            </w:r>
          </w:p>
        </w:tc>
        <w:tc>
          <w:tcPr>
            <w:tcW w:w="1080" w:type="dxa"/>
            <w:tcBorders>
              <w:bottom w:val="single" w:sz="4" w:space="0" w:color="auto"/>
            </w:tcBorders>
            <w:shd w:val="clear" w:color="auto" w:fill="BFBFBF"/>
          </w:tcPr>
          <w:p w14:paraId="39B981FE"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Dok.nr.</w:t>
            </w:r>
          </w:p>
        </w:tc>
        <w:tc>
          <w:tcPr>
            <w:tcW w:w="2700" w:type="dxa"/>
            <w:gridSpan w:val="2"/>
            <w:tcBorders>
              <w:bottom w:val="single" w:sz="4" w:space="0" w:color="auto"/>
            </w:tcBorders>
            <w:shd w:val="clear" w:color="auto" w:fill="BFBFBF"/>
          </w:tcPr>
          <w:p w14:paraId="1CBCBB47"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For Helsedirektoratet</w:t>
            </w:r>
          </w:p>
        </w:tc>
      </w:tr>
      <w:tr w:rsidR="00C3348B" w:rsidRPr="00C3348B" w14:paraId="03E15277" w14:textId="77777777" w:rsidTr="00FE44A1">
        <w:tc>
          <w:tcPr>
            <w:tcW w:w="5556" w:type="dxa"/>
            <w:shd w:val="clear" w:color="auto" w:fill="auto"/>
          </w:tcPr>
          <w:p w14:paraId="553AF0EB" w14:textId="66C94424" w:rsidR="00C3348B" w:rsidRPr="00C1048D"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Virksomhet som er godkjent for transport av organer sørger for at organisasjoner eller virksomheter som involveres i transporten har egnete arbeidsprosedyrer for å opprettholde kvaliteten til organene under transporten, og at transporttiden er tilfredsstillende</w:t>
            </w:r>
            <w:r w:rsidR="00685DEA">
              <w:rPr>
                <w:rFonts w:ascii="Arial" w:eastAsia="Times New Roman" w:hAnsi="Arial" w:cs="Arial"/>
                <w:kern w:val="0"/>
                <w:sz w:val="24"/>
                <w:szCs w:val="24"/>
                <w:lang w:eastAsia="nb-NO"/>
                <w14:ligatures w14:val="none"/>
              </w:rPr>
              <w:t>.</w:t>
            </w:r>
          </w:p>
          <w:p w14:paraId="51394721"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1D6A9C13"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shd w:val="clear" w:color="auto" w:fill="auto"/>
          </w:tcPr>
          <w:p w14:paraId="1DF24BA3"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734C71AC" w14:textId="77777777"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r w:rsidRPr="00C3348B">
              <w:rPr>
                <w:rFonts w:ascii="Arial" w:eastAsia="Times New Roman" w:hAnsi="Arial" w:cs="Arial"/>
                <w:color w:val="D9D9D9"/>
                <w:kern w:val="0"/>
                <w:sz w:val="24"/>
                <w:szCs w:val="24"/>
                <w:lang w:eastAsia="nb-NO"/>
                <w14:ligatures w14:val="none"/>
              </w:rPr>
              <w:t>Landsfunksjon for transplantasjonstjenesten</w:t>
            </w:r>
          </w:p>
        </w:tc>
        <w:tc>
          <w:tcPr>
            <w:tcW w:w="1080" w:type="dxa"/>
            <w:shd w:val="clear" w:color="auto" w:fill="auto"/>
          </w:tcPr>
          <w:p w14:paraId="56B1BBE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7B83A1C1"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3648BEED" w14:textId="77777777" w:rsidTr="00FE44A1">
        <w:tc>
          <w:tcPr>
            <w:tcW w:w="5556" w:type="dxa"/>
            <w:shd w:val="clear" w:color="auto" w:fill="auto"/>
          </w:tcPr>
          <w:p w14:paraId="762561B0" w14:textId="52480CD7" w:rsidR="00C3348B" w:rsidRPr="00C1048D" w:rsidRDefault="00C3348B" w:rsidP="00C3348B">
            <w:pPr>
              <w:spacing w:after="0" w:line="240" w:lineRule="auto"/>
              <w:rPr>
                <w:rFonts w:ascii="Arial" w:eastAsia="Times New Roman" w:hAnsi="Arial" w:cs="Arial"/>
                <w:color w:val="000000"/>
                <w:kern w:val="0"/>
                <w:sz w:val="24"/>
                <w:szCs w:val="24"/>
                <w:lang w:eastAsia="nb-NO"/>
                <w14:ligatures w14:val="none"/>
              </w:rPr>
            </w:pPr>
            <w:r w:rsidRPr="00C1048D">
              <w:rPr>
                <w:rFonts w:ascii="Arial" w:eastAsia="Times New Roman" w:hAnsi="Arial" w:cs="Arial"/>
                <w:color w:val="000000"/>
                <w:kern w:val="0"/>
                <w:sz w:val="24"/>
                <w:szCs w:val="24"/>
                <w:lang w:eastAsia="nb-NO"/>
                <w14:ligatures w14:val="none"/>
              </w:rPr>
              <w:t>Transportbeholderen er merket med informasjon i henhold til § 14 annet ledd</w:t>
            </w:r>
            <w:r w:rsidR="00685DEA">
              <w:rPr>
                <w:rFonts w:ascii="Arial" w:eastAsia="Times New Roman" w:hAnsi="Arial" w:cs="Arial"/>
                <w:color w:val="000000"/>
                <w:kern w:val="0"/>
                <w:sz w:val="24"/>
                <w:szCs w:val="24"/>
                <w:lang w:eastAsia="nb-NO"/>
                <w14:ligatures w14:val="none"/>
              </w:rPr>
              <w:t>.</w:t>
            </w:r>
          </w:p>
          <w:p w14:paraId="1321A190"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p w14:paraId="0C3FD846"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p w14:paraId="0858A96F"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p w14:paraId="4C68BD0C"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p w14:paraId="69295843"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p w14:paraId="1C116FB1"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63F6884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shd w:val="clear" w:color="auto" w:fill="auto"/>
          </w:tcPr>
          <w:p w14:paraId="03D707BA"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6B502EAE"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7E1BA751"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05EED40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1BCF0D1A" w14:textId="77777777" w:rsidTr="00FE44A1">
        <w:tc>
          <w:tcPr>
            <w:tcW w:w="5556" w:type="dxa"/>
            <w:shd w:val="clear" w:color="auto" w:fill="BFBFBF"/>
          </w:tcPr>
          <w:p w14:paraId="1FD14E49"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lastRenderedPageBreak/>
              <w:t xml:space="preserve">Sikkerhetskrav knyttet til transplantasjonen </w:t>
            </w:r>
            <w:proofErr w:type="gramStart"/>
            <w:r w:rsidRPr="00C3348B">
              <w:rPr>
                <w:rFonts w:ascii="Arial" w:eastAsia="Times New Roman" w:hAnsi="Arial" w:cs="Arial"/>
                <w:b/>
                <w:i/>
                <w:kern w:val="0"/>
                <w:sz w:val="24"/>
                <w:szCs w:val="24"/>
                <w:lang w:eastAsia="nb-NO"/>
                <w14:ligatures w14:val="none"/>
              </w:rPr>
              <w:t xml:space="preserve">   (</w:t>
            </w:r>
            <w:proofErr w:type="gramEnd"/>
            <w:r w:rsidRPr="00C3348B">
              <w:rPr>
                <w:rFonts w:ascii="Arial" w:eastAsia="Times New Roman" w:hAnsi="Arial" w:cs="Arial"/>
                <w:b/>
                <w:i/>
                <w:kern w:val="0"/>
                <w:sz w:val="24"/>
                <w:szCs w:val="24"/>
                <w:lang w:eastAsia="nb-NO"/>
                <w14:ligatures w14:val="none"/>
              </w:rPr>
              <w:t>§ 15)</w:t>
            </w:r>
          </w:p>
          <w:p w14:paraId="3BB5053C"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744" w:type="dxa"/>
            <w:shd w:val="clear" w:color="auto" w:fill="BFBFBF"/>
          </w:tcPr>
          <w:p w14:paraId="2A96A9E9"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Ja</w:t>
            </w:r>
          </w:p>
        </w:tc>
        <w:tc>
          <w:tcPr>
            <w:tcW w:w="900" w:type="dxa"/>
            <w:gridSpan w:val="2"/>
            <w:shd w:val="clear" w:color="auto" w:fill="BFBFBF"/>
          </w:tcPr>
          <w:p w14:paraId="710124AF"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Nei</w:t>
            </w:r>
          </w:p>
        </w:tc>
        <w:tc>
          <w:tcPr>
            <w:tcW w:w="4860" w:type="dxa"/>
            <w:gridSpan w:val="3"/>
            <w:tcBorders>
              <w:bottom w:val="single" w:sz="4" w:space="0" w:color="auto"/>
            </w:tcBorders>
            <w:shd w:val="clear" w:color="auto" w:fill="BFBFBF"/>
          </w:tcPr>
          <w:p w14:paraId="53E953FF"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Kommentarer</w:t>
            </w:r>
          </w:p>
        </w:tc>
        <w:tc>
          <w:tcPr>
            <w:tcW w:w="1080" w:type="dxa"/>
            <w:tcBorders>
              <w:bottom w:val="single" w:sz="4" w:space="0" w:color="auto"/>
            </w:tcBorders>
            <w:shd w:val="clear" w:color="auto" w:fill="BFBFBF"/>
          </w:tcPr>
          <w:p w14:paraId="39483262"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Dok.nr.</w:t>
            </w:r>
          </w:p>
        </w:tc>
        <w:tc>
          <w:tcPr>
            <w:tcW w:w="2700" w:type="dxa"/>
            <w:gridSpan w:val="2"/>
            <w:tcBorders>
              <w:bottom w:val="single" w:sz="4" w:space="0" w:color="auto"/>
            </w:tcBorders>
            <w:shd w:val="clear" w:color="auto" w:fill="BFBFBF"/>
          </w:tcPr>
          <w:p w14:paraId="21C19DCA"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For Helsedirektoratet</w:t>
            </w:r>
          </w:p>
        </w:tc>
      </w:tr>
      <w:tr w:rsidR="00C3348B" w:rsidRPr="00C3348B" w14:paraId="6D1D7870" w14:textId="77777777" w:rsidTr="00FE44A1">
        <w:tc>
          <w:tcPr>
            <w:tcW w:w="5556" w:type="dxa"/>
            <w:shd w:val="clear" w:color="auto" w:fill="auto"/>
          </w:tcPr>
          <w:p w14:paraId="71365331" w14:textId="3121864C" w:rsidR="00C3348B" w:rsidRPr="00C1048D"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Før transplantasjon igangsettes verifiseres det at donor- og organkarakteriseringen er dokumentert, jf. § 11, og at kravene knyttet til preservering og transport er ivaretatt, jf. §</w:t>
            </w:r>
            <w:r w:rsidR="00C1048D">
              <w:rPr>
                <w:rFonts w:ascii="Arial" w:eastAsia="Times New Roman" w:hAnsi="Arial" w:cs="Arial"/>
                <w:kern w:val="0"/>
                <w:sz w:val="24"/>
                <w:szCs w:val="24"/>
                <w:lang w:eastAsia="nb-NO"/>
                <w14:ligatures w14:val="none"/>
              </w:rPr>
              <w:t>§</w:t>
            </w:r>
            <w:r w:rsidRPr="00C1048D">
              <w:rPr>
                <w:rFonts w:ascii="Arial" w:eastAsia="Times New Roman" w:hAnsi="Arial" w:cs="Arial"/>
                <w:kern w:val="0"/>
                <w:sz w:val="24"/>
                <w:szCs w:val="24"/>
                <w:lang w:eastAsia="nb-NO"/>
                <w14:ligatures w14:val="none"/>
              </w:rPr>
              <w:t xml:space="preserve"> 13 og 14</w:t>
            </w:r>
            <w:r w:rsidR="00685DEA">
              <w:rPr>
                <w:rFonts w:ascii="Arial" w:eastAsia="Times New Roman" w:hAnsi="Arial" w:cs="Arial"/>
                <w:kern w:val="0"/>
                <w:sz w:val="24"/>
                <w:szCs w:val="24"/>
                <w:lang w:eastAsia="nb-NO"/>
                <w14:ligatures w14:val="none"/>
              </w:rPr>
              <w:t>.</w:t>
            </w:r>
          </w:p>
          <w:p w14:paraId="4C227A3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61B72363"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shd w:val="clear" w:color="auto" w:fill="auto"/>
          </w:tcPr>
          <w:p w14:paraId="49D5688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1B17DB89"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7D4DDE19"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2F4E624A"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599A9469" w14:textId="77777777" w:rsidTr="00FE44A1">
        <w:tc>
          <w:tcPr>
            <w:tcW w:w="5556" w:type="dxa"/>
            <w:shd w:val="clear" w:color="auto" w:fill="BFBFBF"/>
          </w:tcPr>
          <w:p w14:paraId="1EA24C70"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Sporbarhet (§ 16)</w:t>
            </w:r>
          </w:p>
          <w:p w14:paraId="535B1FF4"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744" w:type="dxa"/>
            <w:shd w:val="clear" w:color="auto" w:fill="BFBFBF"/>
          </w:tcPr>
          <w:p w14:paraId="69E5C77A"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Ja</w:t>
            </w:r>
          </w:p>
        </w:tc>
        <w:tc>
          <w:tcPr>
            <w:tcW w:w="900" w:type="dxa"/>
            <w:gridSpan w:val="2"/>
            <w:shd w:val="clear" w:color="auto" w:fill="BFBFBF"/>
          </w:tcPr>
          <w:p w14:paraId="2F228C7B"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Nei</w:t>
            </w:r>
          </w:p>
        </w:tc>
        <w:tc>
          <w:tcPr>
            <w:tcW w:w="4860" w:type="dxa"/>
            <w:gridSpan w:val="3"/>
            <w:tcBorders>
              <w:bottom w:val="single" w:sz="4" w:space="0" w:color="auto"/>
            </w:tcBorders>
            <w:shd w:val="clear" w:color="auto" w:fill="BFBFBF"/>
          </w:tcPr>
          <w:p w14:paraId="5B741982"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Kommentarer</w:t>
            </w:r>
          </w:p>
        </w:tc>
        <w:tc>
          <w:tcPr>
            <w:tcW w:w="1080" w:type="dxa"/>
            <w:tcBorders>
              <w:bottom w:val="single" w:sz="4" w:space="0" w:color="auto"/>
            </w:tcBorders>
            <w:shd w:val="clear" w:color="auto" w:fill="BFBFBF"/>
          </w:tcPr>
          <w:p w14:paraId="10036D5E"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Dok.nr.</w:t>
            </w:r>
          </w:p>
        </w:tc>
        <w:tc>
          <w:tcPr>
            <w:tcW w:w="2700" w:type="dxa"/>
            <w:gridSpan w:val="2"/>
            <w:tcBorders>
              <w:bottom w:val="single" w:sz="4" w:space="0" w:color="auto"/>
            </w:tcBorders>
            <w:shd w:val="clear" w:color="auto" w:fill="BFBFBF"/>
          </w:tcPr>
          <w:p w14:paraId="6E875A28"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For Helsedirektoratet</w:t>
            </w:r>
          </w:p>
        </w:tc>
      </w:tr>
      <w:tr w:rsidR="00C3348B" w:rsidRPr="00C3348B" w14:paraId="5B4B8868" w14:textId="77777777" w:rsidTr="00FE44A1">
        <w:tc>
          <w:tcPr>
            <w:tcW w:w="5556" w:type="dxa"/>
            <w:shd w:val="clear" w:color="auto" w:fill="auto"/>
          </w:tcPr>
          <w:p w14:paraId="1A3C5EEE" w14:textId="6E29E48D" w:rsidR="00C3348B" w:rsidRPr="00C1048D"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Virksomhetene sikrer at alle organer som uttas skal kunne spores på alle trinn i kjeden fra donor til mottaker eller kassasjon og fra mottaker eller kassasjon tilbake til donor</w:t>
            </w:r>
            <w:r w:rsidR="00685DEA">
              <w:rPr>
                <w:rFonts w:ascii="Arial" w:eastAsia="Times New Roman" w:hAnsi="Arial" w:cs="Arial"/>
                <w:kern w:val="0"/>
                <w:sz w:val="24"/>
                <w:szCs w:val="24"/>
                <w:lang w:eastAsia="nb-NO"/>
                <w14:ligatures w14:val="none"/>
              </w:rPr>
              <w:t>.</w:t>
            </w:r>
          </w:p>
          <w:p w14:paraId="1912A1B0"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7AD18C84"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shd w:val="clear" w:color="auto" w:fill="auto"/>
          </w:tcPr>
          <w:p w14:paraId="54088AE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66C5AFE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48FB52DE"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6CA6EFD4"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3EFE4801" w14:textId="77777777" w:rsidTr="00FE44A1">
        <w:tc>
          <w:tcPr>
            <w:tcW w:w="5556" w:type="dxa"/>
            <w:shd w:val="clear" w:color="auto" w:fill="auto"/>
          </w:tcPr>
          <w:p w14:paraId="7BBCE94D" w14:textId="5831F859"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Donerte organer tildeles en entydig og unik kode som sikrer korrekt identifisering av hver donasjon, hvert organ og mottaker av organet. Donors navn eller fødselsnummer fremgår ikke av de opplysninger som følger organet</w:t>
            </w:r>
            <w:r w:rsidR="00685DEA">
              <w:rPr>
                <w:rFonts w:ascii="Arial" w:eastAsia="Times New Roman" w:hAnsi="Arial" w:cs="Arial"/>
                <w:kern w:val="0"/>
                <w:sz w:val="24"/>
                <w:szCs w:val="24"/>
                <w:lang w:eastAsia="nb-NO"/>
                <w14:ligatures w14:val="none"/>
              </w:rPr>
              <w:t>.</w:t>
            </w:r>
          </w:p>
          <w:p w14:paraId="194F21EA"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0BD4DA10"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shd w:val="clear" w:color="auto" w:fill="auto"/>
          </w:tcPr>
          <w:p w14:paraId="7FBE594C"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4474AF5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4B78A59B"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6E75F9D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6059795E" w14:textId="77777777" w:rsidTr="00FE44A1">
        <w:tc>
          <w:tcPr>
            <w:tcW w:w="5556" w:type="dxa"/>
            <w:shd w:val="clear" w:color="auto" w:fill="auto"/>
          </w:tcPr>
          <w:p w14:paraId="3C1D304C" w14:textId="10114361"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Data som er nødvendige for å sikre sporbarhet oppbevares i minimum 30 år etter donasjonen</w:t>
            </w:r>
            <w:r w:rsidR="00685DEA">
              <w:rPr>
                <w:rFonts w:ascii="Arial" w:eastAsia="Times New Roman" w:hAnsi="Arial" w:cs="Arial"/>
                <w:kern w:val="0"/>
                <w:sz w:val="24"/>
                <w:szCs w:val="24"/>
                <w:lang w:eastAsia="nb-NO"/>
                <w14:ligatures w14:val="none"/>
              </w:rPr>
              <w:t>.</w:t>
            </w:r>
          </w:p>
          <w:p w14:paraId="46D29698"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17E82DE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shd w:val="clear" w:color="auto" w:fill="auto"/>
          </w:tcPr>
          <w:p w14:paraId="41357A84"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3BA9E901"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005C970C"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7B1B4600"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685A1C57" w14:textId="77777777" w:rsidTr="00FE44A1">
        <w:tc>
          <w:tcPr>
            <w:tcW w:w="5556" w:type="dxa"/>
            <w:shd w:val="clear" w:color="auto" w:fill="auto"/>
          </w:tcPr>
          <w:p w14:paraId="6391EDAD" w14:textId="015299F0"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I de tilfeller organer overføres mellom EU- og EØS-land, og tredjeland overfører virksomheten nødvendig informasjon for å sikre sporbarhet og kunnskap om eventuelle alvorlige uønskede hendelser og bivirkninger til mottakerlandet</w:t>
            </w:r>
            <w:r w:rsidR="00685DEA">
              <w:rPr>
                <w:rFonts w:ascii="Arial" w:eastAsia="Times New Roman" w:hAnsi="Arial" w:cs="Arial"/>
                <w:kern w:val="0"/>
                <w:sz w:val="24"/>
                <w:szCs w:val="24"/>
                <w:lang w:eastAsia="nb-NO"/>
                <w14:ligatures w14:val="none"/>
              </w:rPr>
              <w:t>.</w:t>
            </w:r>
          </w:p>
          <w:p w14:paraId="70580094"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p w14:paraId="7B1B1BD5" w14:textId="58E83A6B" w:rsidR="00C3348B" w:rsidRPr="00C3348B" w:rsidRDefault="00C3348B" w:rsidP="00C3348B">
            <w:pPr>
              <w:spacing w:after="0" w:line="240" w:lineRule="auto"/>
              <w:rPr>
                <w:rFonts w:ascii="Arial" w:eastAsia="Times New Roman" w:hAnsi="Arial" w:cs="Arial"/>
                <w:kern w:val="0"/>
                <w:sz w:val="24"/>
                <w:szCs w:val="24"/>
                <w:lang w:eastAsia="nb-NO"/>
                <w14:ligatures w14:val="none"/>
              </w:rPr>
            </w:pPr>
            <w:r w:rsidRPr="00C3348B">
              <w:rPr>
                <w:rFonts w:ascii="Arial" w:eastAsia="Times New Roman" w:hAnsi="Arial" w:cs="Arial"/>
                <w:kern w:val="0"/>
                <w:sz w:val="24"/>
                <w:szCs w:val="24"/>
                <w:lang w:eastAsia="nb-NO"/>
                <w14:ligatures w14:val="none"/>
              </w:rPr>
              <w:t>(Se også egen bestemmelse om dette avslutningsvis</w:t>
            </w:r>
            <w:r w:rsidR="00685DEA">
              <w:rPr>
                <w:rFonts w:ascii="Arial" w:eastAsia="Times New Roman" w:hAnsi="Arial" w:cs="Arial"/>
                <w:kern w:val="0"/>
                <w:sz w:val="24"/>
                <w:szCs w:val="24"/>
                <w:lang w:eastAsia="nb-NO"/>
                <w14:ligatures w14:val="none"/>
              </w:rPr>
              <w:t>.</w:t>
            </w:r>
            <w:r w:rsidRPr="00C3348B">
              <w:rPr>
                <w:rFonts w:ascii="Arial" w:eastAsia="Times New Roman" w:hAnsi="Arial" w:cs="Arial"/>
                <w:kern w:val="0"/>
                <w:sz w:val="24"/>
                <w:szCs w:val="24"/>
                <w:lang w:eastAsia="nb-NO"/>
                <w14:ligatures w14:val="none"/>
              </w:rPr>
              <w:t>)</w:t>
            </w:r>
          </w:p>
          <w:p w14:paraId="5A07B423"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p w14:paraId="749682F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p w14:paraId="4D2C5A23"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p w14:paraId="398AC0F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1B198BD0"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shd w:val="clear" w:color="auto" w:fill="auto"/>
          </w:tcPr>
          <w:p w14:paraId="3E157A5D"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5904066B"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0A771F6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16FC4E72"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2AB55915" w14:textId="77777777" w:rsidTr="00FE44A1">
        <w:tc>
          <w:tcPr>
            <w:tcW w:w="5556" w:type="dxa"/>
            <w:shd w:val="clear" w:color="auto" w:fill="BFBFBF"/>
          </w:tcPr>
          <w:p w14:paraId="63FE26E5"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lastRenderedPageBreak/>
              <w:t>Melding om alvorlige uønskede hendelser</w:t>
            </w:r>
          </w:p>
          <w:p w14:paraId="2827119C"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 18)</w:t>
            </w:r>
          </w:p>
          <w:p w14:paraId="7DDB4F28"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744" w:type="dxa"/>
            <w:shd w:val="clear" w:color="auto" w:fill="BFBFBF"/>
          </w:tcPr>
          <w:p w14:paraId="6178A84A"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Ja</w:t>
            </w:r>
          </w:p>
        </w:tc>
        <w:tc>
          <w:tcPr>
            <w:tcW w:w="900" w:type="dxa"/>
            <w:gridSpan w:val="2"/>
            <w:shd w:val="clear" w:color="auto" w:fill="BFBFBF"/>
          </w:tcPr>
          <w:p w14:paraId="6CDD1B56"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Nei</w:t>
            </w:r>
          </w:p>
        </w:tc>
        <w:tc>
          <w:tcPr>
            <w:tcW w:w="4860" w:type="dxa"/>
            <w:gridSpan w:val="3"/>
            <w:tcBorders>
              <w:bottom w:val="single" w:sz="4" w:space="0" w:color="auto"/>
            </w:tcBorders>
            <w:shd w:val="clear" w:color="auto" w:fill="BFBFBF"/>
          </w:tcPr>
          <w:p w14:paraId="796EA721"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Kommentarer</w:t>
            </w:r>
          </w:p>
        </w:tc>
        <w:tc>
          <w:tcPr>
            <w:tcW w:w="1080" w:type="dxa"/>
            <w:tcBorders>
              <w:bottom w:val="single" w:sz="4" w:space="0" w:color="auto"/>
            </w:tcBorders>
            <w:shd w:val="clear" w:color="auto" w:fill="BFBFBF"/>
          </w:tcPr>
          <w:p w14:paraId="250E849E"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Dok.nr.</w:t>
            </w:r>
          </w:p>
        </w:tc>
        <w:tc>
          <w:tcPr>
            <w:tcW w:w="2700" w:type="dxa"/>
            <w:gridSpan w:val="2"/>
            <w:tcBorders>
              <w:bottom w:val="single" w:sz="4" w:space="0" w:color="auto"/>
            </w:tcBorders>
            <w:shd w:val="clear" w:color="auto" w:fill="BFBFBF"/>
          </w:tcPr>
          <w:p w14:paraId="39025CF8"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For Helsedirektoratet</w:t>
            </w:r>
          </w:p>
        </w:tc>
      </w:tr>
      <w:tr w:rsidR="00C3348B" w:rsidRPr="00C3348B" w14:paraId="29E013B1" w14:textId="77777777" w:rsidTr="00FE44A1">
        <w:tc>
          <w:tcPr>
            <w:tcW w:w="5556" w:type="dxa"/>
            <w:tcBorders>
              <w:bottom w:val="single" w:sz="4" w:space="0" w:color="auto"/>
            </w:tcBorders>
            <w:shd w:val="clear" w:color="auto" w:fill="auto"/>
          </w:tcPr>
          <w:p w14:paraId="0A273CF2" w14:textId="0B52D514" w:rsidR="00C3348B" w:rsidRPr="00C1048D"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Alvorlige uønskede hendelser som kan påvirke kvaliteten og sikkerheten til organet meldes umiddelbart</w:t>
            </w:r>
            <w:r w:rsidR="003C5D9B">
              <w:rPr>
                <w:rFonts w:ascii="Arial" w:eastAsia="Times New Roman" w:hAnsi="Arial" w:cs="Arial"/>
                <w:kern w:val="0"/>
                <w:sz w:val="24"/>
                <w:szCs w:val="24"/>
                <w:lang w:eastAsia="nb-NO"/>
                <w14:ligatures w14:val="none"/>
              </w:rPr>
              <w:t xml:space="preserve"> til</w:t>
            </w:r>
            <w:r w:rsidRPr="00C1048D">
              <w:rPr>
                <w:rFonts w:ascii="Arial" w:eastAsia="Times New Roman" w:hAnsi="Arial" w:cs="Arial"/>
                <w:kern w:val="0"/>
                <w:sz w:val="24"/>
                <w:szCs w:val="24"/>
                <w:lang w:eastAsia="nb-NO"/>
                <w14:ligatures w14:val="none"/>
              </w:rPr>
              <w:t xml:space="preserve"> transplantasjonsvirksomheten. Tilsvarende gjøres i de tilfeller hvor organer utveksles etter § 21</w:t>
            </w:r>
            <w:r w:rsidR="00685DEA">
              <w:rPr>
                <w:rFonts w:ascii="Arial" w:eastAsia="Times New Roman" w:hAnsi="Arial" w:cs="Arial"/>
                <w:kern w:val="0"/>
                <w:sz w:val="24"/>
                <w:szCs w:val="24"/>
                <w:lang w:eastAsia="nb-NO"/>
                <w14:ligatures w14:val="none"/>
              </w:rPr>
              <w:t>.</w:t>
            </w:r>
          </w:p>
          <w:p w14:paraId="1E59B9E0"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733C956C"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tcBorders>
              <w:bottom w:val="single" w:sz="4" w:space="0" w:color="auto"/>
            </w:tcBorders>
            <w:shd w:val="clear" w:color="auto" w:fill="auto"/>
          </w:tcPr>
          <w:p w14:paraId="763D424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272462F4" w14:textId="77777777"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p>
        </w:tc>
        <w:tc>
          <w:tcPr>
            <w:tcW w:w="1080" w:type="dxa"/>
            <w:shd w:val="clear" w:color="auto" w:fill="auto"/>
          </w:tcPr>
          <w:p w14:paraId="39F4F74B"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05BFCB1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5B6A0168" w14:textId="77777777" w:rsidTr="00FE44A1">
        <w:tc>
          <w:tcPr>
            <w:tcW w:w="5556" w:type="dxa"/>
            <w:tcBorders>
              <w:bottom w:val="single" w:sz="4" w:space="0" w:color="auto"/>
            </w:tcBorders>
            <w:shd w:val="clear" w:color="auto" w:fill="auto"/>
          </w:tcPr>
          <w:p w14:paraId="14604652" w14:textId="1DEB0CAE" w:rsidR="00C3348B" w:rsidRPr="00C1048D"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Virksomheten har etablert rutiner for</w:t>
            </w:r>
            <w:r w:rsidR="003F5254">
              <w:rPr>
                <w:rFonts w:ascii="Arial" w:eastAsia="Times New Roman" w:hAnsi="Arial" w:cs="Arial"/>
                <w:kern w:val="0"/>
                <w:sz w:val="24"/>
                <w:szCs w:val="24"/>
                <w:lang w:eastAsia="nb-NO"/>
                <w14:ligatures w14:val="none"/>
              </w:rPr>
              <w:t xml:space="preserve"> straks</w:t>
            </w:r>
            <w:r w:rsidR="00B37529">
              <w:rPr>
                <w:rFonts w:ascii="Arial" w:eastAsia="Times New Roman" w:hAnsi="Arial" w:cs="Arial"/>
                <w:kern w:val="0"/>
                <w:sz w:val="24"/>
                <w:szCs w:val="24"/>
                <w:lang w:eastAsia="nb-NO"/>
                <w14:ligatures w14:val="none"/>
              </w:rPr>
              <w:t xml:space="preserve"> å</w:t>
            </w:r>
            <w:r w:rsidRPr="00C1048D">
              <w:rPr>
                <w:rFonts w:ascii="Arial" w:eastAsia="Times New Roman" w:hAnsi="Arial" w:cs="Arial"/>
                <w:kern w:val="0"/>
                <w:sz w:val="24"/>
                <w:szCs w:val="24"/>
                <w:lang w:eastAsia="nb-NO"/>
                <w14:ligatures w14:val="none"/>
              </w:rPr>
              <w:t xml:space="preserve"> melde til </w:t>
            </w:r>
            <w:r w:rsidR="00371211">
              <w:rPr>
                <w:rFonts w:ascii="Arial" w:eastAsia="Times New Roman" w:hAnsi="Arial" w:cs="Arial"/>
                <w:kern w:val="0"/>
                <w:sz w:val="24"/>
                <w:szCs w:val="24"/>
                <w:lang w:eastAsia="nb-NO"/>
                <w14:ligatures w14:val="none"/>
              </w:rPr>
              <w:t>Helsedirektoratet</w:t>
            </w:r>
            <w:r w:rsidRPr="00C1048D">
              <w:rPr>
                <w:rFonts w:ascii="Arial" w:eastAsia="Times New Roman" w:hAnsi="Arial" w:cs="Arial"/>
                <w:kern w:val="0"/>
                <w:sz w:val="24"/>
                <w:szCs w:val="24"/>
                <w:lang w:eastAsia="nb-NO"/>
                <w14:ligatures w14:val="none"/>
              </w:rPr>
              <w:t xml:space="preserve"> </w:t>
            </w:r>
            <w:r w:rsidR="003F5254">
              <w:rPr>
                <w:rFonts w:ascii="Arial" w:eastAsia="Times New Roman" w:hAnsi="Arial" w:cs="Arial"/>
                <w:kern w:val="0"/>
                <w:sz w:val="24"/>
                <w:szCs w:val="24"/>
                <w:lang w:eastAsia="nb-NO"/>
                <w14:ligatures w14:val="none"/>
              </w:rPr>
              <w:t xml:space="preserve">om </w:t>
            </w:r>
            <w:r w:rsidRPr="00C1048D">
              <w:rPr>
                <w:rFonts w:ascii="Arial" w:eastAsia="Times New Roman" w:hAnsi="Arial" w:cs="Arial"/>
                <w:kern w:val="0"/>
                <w:sz w:val="24"/>
                <w:szCs w:val="24"/>
                <w:lang w:eastAsia="nb-NO"/>
                <w14:ligatures w14:val="none"/>
              </w:rPr>
              <w:t>alvorlige uønskede hendelser som kan påvirke kvaliteten og sikkerheten til organet</w:t>
            </w:r>
            <w:r w:rsidR="00685DEA">
              <w:rPr>
                <w:rFonts w:ascii="Arial" w:eastAsia="Times New Roman" w:hAnsi="Arial" w:cs="Arial"/>
                <w:kern w:val="0"/>
                <w:sz w:val="24"/>
                <w:szCs w:val="24"/>
                <w:lang w:eastAsia="nb-NO"/>
                <w14:ligatures w14:val="none"/>
              </w:rPr>
              <w:t>.</w:t>
            </w:r>
          </w:p>
          <w:p w14:paraId="4C76632C"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74C76F5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tcBorders>
              <w:bottom w:val="single" w:sz="4" w:space="0" w:color="auto"/>
            </w:tcBorders>
            <w:shd w:val="clear" w:color="auto" w:fill="auto"/>
          </w:tcPr>
          <w:p w14:paraId="22074D13"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0D249E1C" w14:textId="77777777"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p>
        </w:tc>
        <w:tc>
          <w:tcPr>
            <w:tcW w:w="1080" w:type="dxa"/>
            <w:shd w:val="clear" w:color="auto" w:fill="auto"/>
          </w:tcPr>
          <w:p w14:paraId="50D2413B"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2D1D62F4"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7302676F" w14:textId="77777777" w:rsidTr="00FE44A1">
        <w:tc>
          <w:tcPr>
            <w:tcW w:w="5556" w:type="dxa"/>
            <w:tcBorders>
              <w:bottom w:val="single" w:sz="4" w:space="0" w:color="auto"/>
            </w:tcBorders>
            <w:shd w:val="clear" w:color="auto" w:fill="auto"/>
          </w:tcPr>
          <w:p w14:paraId="0CC4D9A9" w14:textId="2B8BEC13" w:rsidR="00C3348B" w:rsidRPr="00C1048D"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Meldingene inneholder ikke pasientens navn eller fødselsnummer</w:t>
            </w:r>
            <w:r w:rsidR="00685DEA">
              <w:rPr>
                <w:rFonts w:ascii="Arial" w:eastAsia="Times New Roman" w:hAnsi="Arial" w:cs="Arial"/>
                <w:kern w:val="0"/>
                <w:sz w:val="24"/>
                <w:szCs w:val="24"/>
                <w:lang w:eastAsia="nb-NO"/>
                <w14:ligatures w14:val="none"/>
              </w:rPr>
              <w:t>.</w:t>
            </w:r>
          </w:p>
          <w:p w14:paraId="76DEEAEE"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60E791B0"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tcBorders>
              <w:bottom w:val="single" w:sz="4" w:space="0" w:color="auto"/>
            </w:tcBorders>
            <w:shd w:val="clear" w:color="auto" w:fill="auto"/>
          </w:tcPr>
          <w:p w14:paraId="2ECCF610"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08089796" w14:textId="77777777"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p>
        </w:tc>
        <w:tc>
          <w:tcPr>
            <w:tcW w:w="1080" w:type="dxa"/>
            <w:shd w:val="clear" w:color="auto" w:fill="auto"/>
          </w:tcPr>
          <w:p w14:paraId="4CAC0BD1"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7F4E1ED9"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404CBDF6" w14:textId="77777777" w:rsidTr="00FE44A1">
        <w:tc>
          <w:tcPr>
            <w:tcW w:w="5556" w:type="dxa"/>
            <w:tcBorders>
              <w:bottom w:val="single" w:sz="4" w:space="0" w:color="auto"/>
            </w:tcBorders>
            <w:shd w:val="clear" w:color="auto" w:fill="auto"/>
          </w:tcPr>
          <w:p w14:paraId="3E471039" w14:textId="19C9984A" w:rsidR="00C3348B" w:rsidRPr="00C1048D"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 xml:space="preserve">Virksomheten evaluerer hendelsene og melder til </w:t>
            </w:r>
            <w:r w:rsidR="00371211">
              <w:rPr>
                <w:rFonts w:ascii="Arial" w:eastAsia="Times New Roman" w:hAnsi="Arial" w:cs="Arial"/>
                <w:kern w:val="0"/>
                <w:sz w:val="24"/>
                <w:szCs w:val="24"/>
                <w:lang w:eastAsia="nb-NO"/>
                <w14:ligatures w14:val="none"/>
              </w:rPr>
              <w:t>Helsedirektoratet</w:t>
            </w:r>
            <w:r w:rsidRPr="00C1048D">
              <w:rPr>
                <w:rFonts w:ascii="Arial" w:eastAsia="Times New Roman" w:hAnsi="Arial" w:cs="Arial"/>
                <w:kern w:val="0"/>
                <w:sz w:val="24"/>
                <w:szCs w:val="24"/>
                <w:lang w:eastAsia="nb-NO"/>
                <w14:ligatures w14:val="none"/>
              </w:rPr>
              <w:t xml:space="preserve"> </w:t>
            </w:r>
            <w:r w:rsidR="003F5254">
              <w:rPr>
                <w:rFonts w:ascii="Arial" w:eastAsia="Times New Roman" w:hAnsi="Arial" w:cs="Arial"/>
                <w:kern w:val="0"/>
                <w:sz w:val="24"/>
                <w:szCs w:val="24"/>
                <w:lang w:eastAsia="nb-NO"/>
                <w14:ligatures w14:val="none"/>
              </w:rPr>
              <w:t xml:space="preserve">om </w:t>
            </w:r>
            <w:r w:rsidRPr="00C1048D">
              <w:rPr>
                <w:rFonts w:ascii="Arial" w:eastAsia="Times New Roman" w:hAnsi="Arial" w:cs="Arial"/>
                <w:kern w:val="0"/>
                <w:sz w:val="24"/>
                <w:szCs w:val="24"/>
                <w:lang w:eastAsia="nb-NO"/>
                <w14:ligatures w14:val="none"/>
              </w:rPr>
              <w:t>hvilke tiltak som er truffet</w:t>
            </w:r>
            <w:r w:rsidR="00685DEA">
              <w:rPr>
                <w:rFonts w:ascii="Arial" w:eastAsia="Times New Roman" w:hAnsi="Arial" w:cs="Arial"/>
                <w:kern w:val="0"/>
                <w:sz w:val="24"/>
                <w:szCs w:val="24"/>
                <w:lang w:eastAsia="nb-NO"/>
                <w14:ligatures w14:val="none"/>
              </w:rPr>
              <w:t>.</w:t>
            </w:r>
          </w:p>
          <w:p w14:paraId="47464122"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6D3D9ACD"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tcBorders>
              <w:bottom w:val="single" w:sz="4" w:space="0" w:color="auto"/>
            </w:tcBorders>
            <w:shd w:val="clear" w:color="auto" w:fill="auto"/>
          </w:tcPr>
          <w:p w14:paraId="6F68A86D"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1D12447A" w14:textId="77777777"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p>
        </w:tc>
        <w:tc>
          <w:tcPr>
            <w:tcW w:w="1080" w:type="dxa"/>
            <w:shd w:val="clear" w:color="auto" w:fill="auto"/>
          </w:tcPr>
          <w:p w14:paraId="60D9BEEE"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1C7E9CA9"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5365EB4B" w14:textId="77777777" w:rsidTr="00FE44A1">
        <w:tc>
          <w:tcPr>
            <w:tcW w:w="5556" w:type="dxa"/>
            <w:shd w:val="clear" w:color="auto" w:fill="BFBFBF"/>
          </w:tcPr>
          <w:p w14:paraId="5B20538B"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Melding om alvorlige bivirkninger (§ 19)</w:t>
            </w:r>
          </w:p>
          <w:p w14:paraId="0231D8C9"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744" w:type="dxa"/>
            <w:shd w:val="clear" w:color="auto" w:fill="BFBFBF"/>
          </w:tcPr>
          <w:p w14:paraId="4D564FF7"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Ja</w:t>
            </w:r>
          </w:p>
        </w:tc>
        <w:tc>
          <w:tcPr>
            <w:tcW w:w="900" w:type="dxa"/>
            <w:gridSpan w:val="2"/>
            <w:shd w:val="clear" w:color="auto" w:fill="BFBFBF"/>
          </w:tcPr>
          <w:p w14:paraId="03469260"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Nei</w:t>
            </w:r>
          </w:p>
        </w:tc>
        <w:tc>
          <w:tcPr>
            <w:tcW w:w="4860" w:type="dxa"/>
            <w:gridSpan w:val="3"/>
            <w:tcBorders>
              <w:bottom w:val="single" w:sz="4" w:space="0" w:color="auto"/>
            </w:tcBorders>
            <w:shd w:val="clear" w:color="auto" w:fill="BFBFBF"/>
          </w:tcPr>
          <w:p w14:paraId="456A169C"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Kommentarer</w:t>
            </w:r>
          </w:p>
        </w:tc>
        <w:tc>
          <w:tcPr>
            <w:tcW w:w="1080" w:type="dxa"/>
            <w:tcBorders>
              <w:bottom w:val="single" w:sz="4" w:space="0" w:color="auto"/>
            </w:tcBorders>
            <w:shd w:val="clear" w:color="auto" w:fill="BFBFBF"/>
          </w:tcPr>
          <w:p w14:paraId="11F23F2F"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Dok.nr.</w:t>
            </w:r>
          </w:p>
        </w:tc>
        <w:tc>
          <w:tcPr>
            <w:tcW w:w="2700" w:type="dxa"/>
            <w:gridSpan w:val="2"/>
            <w:tcBorders>
              <w:bottom w:val="single" w:sz="4" w:space="0" w:color="auto"/>
            </w:tcBorders>
            <w:shd w:val="clear" w:color="auto" w:fill="BFBFBF"/>
          </w:tcPr>
          <w:p w14:paraId="156EB6C2"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For Helsedirektoratet</w:t>
            </w:r>
          </w:p>
        </w:tc>
      </w:tr>
      <w:tr w:rsidR="00C3348B" w:rsidRPr="00C3348B" w14:paraId="78D90490" w14:textId="77777777" w:rsidTr="00FE44A1">
        <w:tc>
          <w:tcPr>
            <w:tcW w:w="5556" w:type="dxa"/>
            <w:tcBorders>
              <w:bottom w:val="single" w:sz="4" w:space="0" w:color="auto"/>
            </w:tcBorders>
            <w:shd w:val="clear" w:color="auto" w:fill="auto"/>
          </w:tcPr>
          <w:p w14:paraId="08008CA4" w14:textId="1EA9D652" w:rsidR="00C3348B" w:rsidRPr="00C1048D"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 xml:space="preserve">Alvorlige bivirkninger </w:t>
            </w:r>
            <w:r w:rsidR="008702AB">
              <w:rPr>
                <w:rFonts w:ascii="Arial" w:eastAsia="Times New Roman" w:hAnsi="Arial" w:cs="Arial"/>
                <w:kern w:val="0"/>
                <w:sz w:val="24"/>
                <w:szCs w:val="24"/>
                <w:lang w:eastAsia="nb-NO"/>
                <w14:ligatures w14:val="none"/>
              </w:rPr>
              <w:t xml:space="preserve">som er </w:t>
            </w:r>
            <w:r w:rsidRPr="00C1048D">
              <w:rPr>
                <w:rFonts w:ascii="Arial" w:eastAsia="Times New Roman" w:hAnsi="Arial" w:cs="Arial"/>
                <w:kern w:val="0"/>
                <w:sz w:val="24"/>
                <w:szCs w:val="24"/>
                <w:lang w:eastAsia="nb-NO"/>
                <w14:ligatures w14:val="none"/>
              </w:rPr>
              <w:t>observert i løpet av eller etter en transplantasjon</w:t>
            </w:r>
            <w:r w:rsidR="008702AB">
              <w:rPr>
                <w:rFonts w:ascii="Arial" w:eastAsia="Times New Roman" w:hAnsi="Arial" w:cs="Arial"/>
                <w:kern w:val="0"/>
                <w:sz w:val="24"/>
                <w:szCs w:val="24"/>
                <w:lang w:eastAsia="nb-NO"/>
                <w14:ligatures w14:val="none"/>
              </w:rPr>
              <w:t xml:space="preserve"> </w:t>
            </w:r>
            <w:r w:rsidRPr="00C1048D">
              <w:rPr>
                <w:rFonts w:ascii="Arial" w:eastAsia="Times New Roman" w:hAnsi="Arial" w:cs="Arial"/>
                <w:kern w:val="0"/>
                <w:sz w:val="24"/>
                <w:szCs w:val="24"/>
                <w:lang w:eastAsia="nb-NO"/>
                <w14:ligatures w14:val="none"/>
              </w:rPr>
              <w:t>meldes</w:t>
            </w:r>
            <w:r w:rsidR="00FF632A">
              <w:rPr>
                <w:rFonts w:ascii="Arial" w:eastAsia="Times New Roman" w:hAnsi="Arial" w:cs="Arial"/>
                <w:kern w:val="0"/>
                <w:sz w:val="24"/>
                <w:szCs w:val="24"/>
                <w:lang w:eastAsia="nb-NO"/>
                <w14:ligatures w14:val="none"/>
              </w:rPr>
              <w:t xml:space="preserve"> straks</w:t>
            </w:r>
            <w:r w:rsidRPr="00C1048D">
              <w:rPr>
                <w:rFonts w:ascii="Arial" w:eastAsia="Times New Roman" w:hAnsi="Arial" w:cs="Arial"/>
                <w:kern w:val="0"/>
                <w:sz w:val="24"/>
                <w:szCs w:val="24"/>
                <w:lang w:eastAsia="nb-NO"/>
                <w14:ligatures w14:val="none"/>
              </w:rPr>
              <w:t xml:space="preserve"> </w:t>
            </w:r>
            <w:r w:rsidR="00D702BE">
              <w:rPr>
                <w:rFonts w:ascii="Arial" w:eastAsia="Times New Roman" w:hAnsi="Arial" w:cs="Arial"/>
                <w:kern w:val="0"/>
                <w:sz w:val="24"/>
                <w:szCs w:val="24"/>
                <w:lang w:eastAsia="nb-NO"/>
                <w14:ligatures w14:val="none"/>
              </w:rPr>
              <w:t xml:space="preserve">til </w:t>
            </w:r>
            <w:r w:rsidR="002E1B7C">
              <w:rPr>
                <w:rFonts w:ascii="Arial" w:eastAsia="Times New Roman" w:hAnsi="Arial" w:cs="Arial"/>
                <w:kern w:val="0"/>
                <w:sz w:val="24"/>
                <w:szCs w:val="24"/>
                <w:lang w:eastAsia="nb-NO"/>
                <w14:ligatures w14:val="none"/>
              </w:rPr>
              <w:t>Helsedirektoratet</w:t>
            </w:r>
            <w:r w:rsidR="00685DEA">
              <w:rPr>
                <w:rFonts w:ascii="Arial" w:eastAsia="Times New Roman" w:hAnsi="Arial" w:cs="Arial"/>
                <w:kern w:val="0"/>
                <w:sz w:val="24"/>
                <w:szCs w:val="24"/>
                <w:lang w:eastAsia="nb-NO"/>
                <w14:ligatures w14:val="none"/>
              </w:rPr>
              <w:t>.</w:t>
            </w:r>
          </w:p>
          <w:p w14:paraId="182034BD"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2694033D"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tcBorders>
              <w:bottom w:val="single" w:sz="4" w:space="0" w:color="auto"/>
            </w:tcBorders>
            <w:shd w:val="clear" w:color="auto" w:fill="auto"/>
          </w:tcPr>
          <w:p w14:paraId="174D0711"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0114CABB" w14:textId="77777777"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p>
        </w:tc>
        <w:tc>
          <w:tcPr>
            <w:tcW w:w="1080" w:type="dxa"/>
            <w:shd w:val="clear" w:color="auto" w:fill="auto"/>
          </w:tcPr>
          <w:p w14:paraId="15B21A3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6CA45EE2"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7C37B14F" w14:textId="77777777" w:rsidTr="00FE44A1">
        <w:tc>
          <w:tcPr>
            <w:tcW w:w="5556" w:type="dxa"/>
            <w:tcBorders>
              <w:bottom w:val="single" w:sz="4" w:space="0" w:color="auto"/>
            </w:tcBorders>
            <w:shd w:val="clear" w:color="auto" w:fill="auto"/>
          </w:tcPr>
          <w:p w14:paraId="389105AB" w14:textId="55810AC8" w:rsidR="00C3348B" w:rsidRPr="00C1048D"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Alvorlige bivirkninger hos levende donor meldes tilsvarende</w:t>
            </w:r>
            <w:r w:rsidR="00685DEA">
              <w:rPr>
                <w:rFonts w:ascii="Arial" w:eastAsia="Times New Roman" w:hAnsi="Arial" w:cs="Arial"/>
                <w:kern w:val="0"/>
                <w:sz w:val="24"/>
                <w:szCs w:val="24"/>
                <w:lang w:eastAsia="nb-NO"/>
                <w14:ligatures w14:val="none"/>
              </w:rPr>
              <w:t>.</w:t>
            </w:r>
          </w:p>
          <w:p w14:paraId="2E93469E"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6308D88A"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tcBorders>
              <w:bottom w:val="single" w:sz="4" w:space="0" w:color="auto"/>
            </w:tcBorders>
            <w:shd w:val="clear" w:color="auto" w:fill="auto"/>
          </w:tcPr>
          <w:p w14:paraId="6568085D"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6315B6A4" w14:textId="77777777"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p>
        </w:tc>
        <w:tc>
          <w:tcPr>
            <w:tcW w:w="1080" w:type="dxa"/>
            <w:shd w:val="clear" w:color="auto" w:fill="auto"/>
          </w:tcPr>
          <w:p w14:paraId="530CB022"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28CDDA2D"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6717E25B" w14:textId="77777777" w:rsidTr="00FE44A1">
        <w:tc>
          <w:tcPr>
            <w:tcW w:w="5556" w:type="dxa"/>
            <w:tcBorders>
              <w:bottom w:val="single" w:sz="4" w:space="0" w:color="auto"/>
            </w:tcBorders>
            <w:shd w:val="clear" w:color="auto" w:fill="auto"/>
          </w:tcPr>
          <w:p w14:paraId="7F9A100B" w14:textId="52878295" w:rsidR="00C3348B" w:rsidRPr="00C1048D"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Meldingene inneholder ikke pasientens navn eller fødselsnummer</w:t>
            </w:r>
            <w:r w:rsidR="00685DEA">
              <w:rPr>
                <w:rFonts w:ascii="Arial" w:eastAsia="Times New Roman" w:hAnsi="Arial" w:cs="Arial"/>
                <w:kern w:val="0"/>
                <w:sz w:val="24"/>
                <w:szCs w:val="24"/>
                <w:lang w:eastAsia="nb-NO"/>
                <w14:ligatures w14:val="none"/>
              </w:rPr>
              <w:t>.</w:t>
            </w:r>
          </w:p>
          <w:p w14:paraId="54666903"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77D76B08"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tcBorders>
              <w:bottom w:val="single" w:sz="4" w:space="0" w:color="auto"/>
            </w:tcBorders>
            <w:shd w:val="clear" w:color="auto" w:fill="auto"/>
          </w:tcPr>
          <w:p w14:paraId="1E321508"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025DA8F4" w14:textId="77777777"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p>
        </w:tc>
        <w:tc>
          <w:tcPr>
            <w:tcW w:w="1080" w:type="dxa"/>
            <w:shd w:val="clear" w:color="auto" w:fill="auto"/>
          </w:tcPr>
          <w:p w14:paraId="5E27525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258E81D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58DF6C95" w14:textId="77777777" w:rsidTr="00FE44A1">
        <w:tc>
          <w:tcPr>
            <w:tcW w:w="5556" w:type="dxa"/>
            <w:tcBorders>
              <w:bottom w:val="single" w:sz="4" w:space="0" w:color="auto"/>
            </w:tcBorders>
            <w:shd w:val="clear" w:color="auto" w:fill="auto"/>
          </w:tcPr>
          <w:p w14:paraId="1A53A151" w14:textId="33A9657F" w:rsidR="00C3348B" w:rsidRPr="00C1048D"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Bivirkningene meldes også mellom donorsykehus og transplantasjonsvirksomhet, herunder der organer utveksles etter § 21</w:t>
            </w:r>
            <w:r w:rsidR="00685DEA">
              <w:rPr>
                <w:rFonts w:ascii="Arial" w:eastAsia="Times New Roman" w:hAnsi="Arial" w:cs="Arial"/>
                <w:kern w:val="0"/>
                <w:sz w:val="24"/>
                <w:szCs w:val="24"/>
                <w:lang w:eastAsia="nb-NO"/>
                <w14:ligatures w14:val="none"/>
              </w:rPr>
              <w:t>.</w:t>
            </w:r>
          </w:p>
          <w:p w14:paraId="15605541"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2BB35443"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tcBorders>
              <w:bottom w:val="single" w:sz="4" w:space="0" w:color="auto"/>
            </w:tcBorders>
            <w:shd w:val="clear" w:color="auto" w:fill="auto"/>
          </w:tcPr>
          <w:p w14:paraId="19B46A48"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395DFAC3" w14:textId="77777777"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p>
        </w:tc>
        <w:tc>
          <w:tcPr>
            <w:tcW w:w="1080" w:type="dxa"/>
            <w:shd w:val="clear" w:color="auto" w:fill="auto"/>
          </w:tcPr>
          <w:p w14:paraId="6569E3ED"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2A59FA2D"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130DB52B" w14:textId="77777777" w:rsidTr="00FE44A1">
        <w:tc>
          <w:tcPr>
            <w:tcW w:w="5556" w:type="dxa"/>
            <w:tcBorders>
              <w:bottom w:val="single" w:sz="4" w:space="0" w:color="auto"/>
            </w:tcBorders>
            <w:shd w:val="clear" w:color="auto" w:fill="auto"/>
          </w:tcPr>
          <w:p w14:paraId="0E5580F9" w14:textId="3990BD0C" w:rsidR="00C3348B" w:rsidRPr="00C1048D"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lastRenderedPageBreak/>
              <w:t xml:space="preserve">Virksomheten iverksetter undersøkelser for å identifisere årsaker og eventuelle konsekvenser av bivirkningene. Konklusjoner og analyse av årsak og konsekvenser meldes </w:t>
            </w:r>
            <w:r w:rsidR="00D702BE">
              <w:rPr>
                <w:rFonts w:ascii="Arial" w:eastAsia="Times New Roman" w:hAnsi="Arial" w:cs="Arial"/>
                <w:kern w:val="0"/>
                <w:sz w:val="24"/>
                <w:szCs w:val="24"/>
                <w:lang w:eastAsia="nb-NO"/>
                <w14:ligatures w14:val="none"/>
              </w:rPr>
              <w:t xml:space="preserve">til </w:t>
            </w:r>
            <w:r w:rsidR="006038CF">
              <w:rPr>
                <w:rFonts w:ascii="Arial" w:eastAsia="Times New Roman" w:hAnsi="Arial" w:cs="Arial"/>
                <w:kern w:val="0"/>
                <w:sz w:val="24"/>
                <w:szCs w:val="24"/>
                <w:lang w:eastAsia="nb-NO"/>
                <w14:ligatures w14:val="none"/>
              </w:rPr>
              <w:t>Helsedirektoratet</w:t>
            </w:r>
            <w:r w:rsidR="00685DEA">
              <w:rPr>
                <w:rFonts w:ascii="Arial" w:eastAsia="Times New Roman" w:hAnsi="Arial" w:cs="Arial"/>
                <w:kern w:val="0"/>
                <w:sz w:val="24"/>
                <w:szCs w:val="24"/>
                <w:lang w:eastAsia="nb-NO"/>
                <w14:ligatures w14:val="none"/>
              </w:rPr>
              <w:t>.</w:t>
            </w:r>
            <w:r w:rsidRPr="00C1048D">
              <w:rPr>
                <w:rFonts w:ascii="Arial" w:eastAsia="Times New Roman" w:hAnsi="Arial" w:cs="Arial"/>
                <w:kern w:val="0"/>
                <w:sz w:val="24"/>
                <w:szCs w:val="24"/>
                <w:lang w:eastAsia="nb-NO"/>
                <w14:ligatures w14:val="none"/>
              </w:rPr>
              <w:t xml:space="preserve"> </w:t>
            </w:r>
          </w:p>
          <w:p w14:paraId="01419911" w14:textId="77777777" w:rsidR="00C3348B" w:rsidRPr="00C1048D"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4C99D50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tcBorders>
              <w:bottom w:val="single" w:sz="4" w:space="0" w:color="auto"/>
            </w:tcBorders>
            <w:shd w:val="clear" w:color="auto" w:fill="auto"/>
          </w:tcPr>
          <w:p w14:paraId="448E3BB2"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1F94EBEA" w14:textId="77777777" w:rsidR="00C3348B" w:rsidRPr="00C3348B" w:rsidRDefault="00C3348B" w:rsidP="00C3348B">
            <w:pPr>
              <w:spacing w:after="0" w:line="240" w:lineRule="auto"/>
              <w:rPr>
                <w:rFonts w:ascii="Arial" w:eastAsia="Times New Roman" w:hAnsi="Arial" w:cs="Arial"/>
                <w:color w:val="D9D9D9"/>
                <w:kern w:val="0"/>
                <w:sz w:val="24"/>
                <w:szCs w:val="24"/>
                <w:lang w:eastAsia="nb-NO"/>
                <w14:ligatures w14:val="none"/>
              </w:rPr>
            </w:pPr>
          </w:p>
        </w:tc>
        <w:tc>
          <w:tcPr>
            <w:tcW w:w="1080" w:type="dxa"/>
            <w:shd w:val="clear" w:color="auto" w:fill="auto"/>
          </w:tcPr>
          <w:p w14:paraId="2F2B381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28139A28"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79CC2962" w14:textId="77777777" w:rsidTr="00FE44A1">
        <w:tc>
          <w:tcPr>
            <w:tcW w:w="5556" w:type="dxa"/>
            <w:tcBorders>
              <w:bottom w:val="single" w:sz="4" w:space="0" w:color="auto"/>
            </w:tcBorders>
            <w:shd w:val="clear" w:color="auto" w:fill="BFBFBF"/>
          </w:tcPr>
          <w:p w14:paraId="0FEBF4C9"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r w:rsidRPr="00C3348B">
              <w:rPr>
                <w:rFonts w:ascii="Arial" w:eastAsia="Times New Roman" w:hAnsi="Arial" w:cs="Arial"/>
                <w:b/>
                <w:kern w:val="0"/>
                <w:sz w:val="24"/>
                <w:szCs w:val="24"/>
                <w:lang w:eastAsia="nb-NO"/>
                <w14:ligatures w14:val="none"/>
              </w:rPr>
              <w:t>Samtykkebasert register over mottakere og pasienter på venteliste for transplantasjon (§ 20)</w:t>
            </w:r>
          </w:p>
          <w:p w14:paraId="6A1A8567"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p>
        </w:tc>
        <w:tc>
          <w:tcPr>
            <w:tcW w:w="744" w:type="dxa"/>
            <w:tcBorders>
              <w:bottom w:val="single" w:sz="4" w:space="0" w:color="auto"/>
            </w:tcBorders>
            <w:shd w:val="clear" w:color="auto" w:fill="BFBFBF"/>
          </w:tcPr>
          <w:p w14:paraId="167CBE13"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r w:rsidRPr="00C3348B">
              <w:rPr>
                <w:rFonts w:ascii="Arial" w:eastAsia="Times New Roman" w:hAnsi="Arial" w:cs="Arial"/>
                <w:b/>
                <w:kern w:val="0"/>
                <w:sz w:val="24"/>
                <w:szCs w:val="24"/>
                <w:lang w:eastAsia="nb-NO"/>
                <w14:ligatures w14:val="none"/>
              </w:rPr>
              <w:t>Ja</w:t>
            </w:r>
          </w:p>
        </w:tc>
        <w:tc>
          <w:tcPr>
            <w:tcW w:w="900" w:type="dxa"/>
            <w:gridSpan w:val="2"/>
            <w:tcBorders>
              <w:bottom w:val="single" w:sz="4" w:space="0" w:color="auto"/>
            </w:tcBorders>
            <w:shd w:val="clear" w:color="auto" w:fill="BFBFBF"/>
          </w:tcPr>
          <w:p w14:paraId="4A94A9D5"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r w:rsidRPr="00C3348B">
              <w:rPr>
                <w:rFonts w:ascii="Arial" w:eastAsia="Times New Roman" w:hAnsi="Arial" w:cs="Arial"/>
                <w:b/>
                <w:kern w:val="0"/>
                <w:sz w:val="24"/>
                <w:szCs w:val="24"/>
                <w:lang w:eastAsia="nb-NO"/>
                <w14:ligatures w14:val="none"/>
              </w:rPr>
              <w:t>Nei</w:t>
            </w:r>
          </w:p>
        </w:tc>
        <w:tc>
          <w:tcPr>
            <w:tcW w:w="4860" w:type="dxa"/>
            <w:gridSpan w:val="3"/>
            <w:tcBorders>
              <w:bottom w:val="single" w:sz="4" w:space="0" w:color="auto"/>
            </w:tcBorders>
            <w:shd w:val="clear" w:color="auto" w:fill="BFBFBF"/>
          </w:tcPr>
          <w:p w14:paraId="44441C6E"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r w:rsidRPr="00C3348B">
              <w:rPr>
                <w:rFonts w:ascii="Arial" w:eastAsia="Times New Roman" w:hAnsi="Arial" w:cs="Arial"/>
                <w:b/>
                <w:kern w:val="0"/>
                <w:sz w:val="24"/>
                <w:szCs w:val="24"/>
                <w:lang w:eastAsia="nb-NO"/>
                <w14:ligatures w14:val="none"/>
              </w:rPr>
              <w:t>Kommentarer</w:t>
            </w:r>
          </w:p>
        </w:tc>
        <w:tc>
          <w:tcPr>
            <w:tcW w:w="1080" w:type="dxa"/>
            <w:tcBorders>
              <w:bottom w:val="single" w:sz="4" w:space="0" w:color="auto"/>
            </w:tcBorders>
            <w:shd w:val="clear" w:color="auto" w:fill="BFBFBF"/>
          </w:tcPr>
          <w:p w14:paraId="04038FD1"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r w:rsidRPr="00C3348B">
              <w:rPr>
                <w:rFonts w:ascii="Arial" w:eastAsia="Times New Roman" w:hAnsi="Arial" w:cs="Arial"/>
                <w:b/>
                <w:kern w:val="0"/>
                <w:sz w:val="24"/>
                <w:szCs w:val="24"/>
                <w:lang w:eastAsia="nb-NO"/>
                <w14:ligatures w14:val="none"/>
              </w:rPr>
              <w:t>Dok.nr.</w:t>
            </w:r>
          </w:p>
        </w:tc>
        <w:tc>
          <w:tcPr>
            <w:tcW w:w="2700" w:type="dxa"/>
            <w:gridSpan w:val="2"/>
            <w:tcBorders>
              <w:bottom w:val="single" w:sz="4" w:space="0" w:color="auto"/>
            </w:tcBorders>
            <w:shd w:val="clear" w:color="auto" w:fill="BFBFBF"/>
          </w:tcPr>
          <w:p w14:paraId="17B0EEF7" w14:textId="77777777" w:rsidR="00C3348B" w:rsidRPr="00C3348B" w:rsidRDefault="00C3348B" w:rsidP="00C3348B">
            <w:pPr>
              <w:spacing w:after="0" w:line="240" w:lineRule="auto"/>
              <w:rPr>
                <w:rFonts w:ascii="Arial" w:eastAsia="Times New Roman" w:hAnsi="Arial" w:cs="Arial"/>
                <w:b/>
                <w:kern w:val="0"/>
                <w:sz w:val="24"/>
                <w:szCs w:val="24"/>
                <w:lang w:eastAsia="nb-NO"/>
                <w14:ligatures w14:val="none"/>
              </w:rPr>
            </w:pPr>
            <w:r w:rsidRPr="00C3348B">
              <w:rPr>
                <w:rFonts w:ascii="Arial" w:eastAsia="Times New Roman" w:hAnsi="Arial" w:cs="Arial"/>
                <w:b/>
                <w:kern w:val="0"/>
                <w:sz w:val="24"/>
                <w:szCs w:val="24"/>
                <w:lang w:eastAsia="nb-NO"/>
                <w14:ligatures w14:val="none"/>
              </w:rPr>
              <w:t>For Helsedirektoratet</w:t>
            </w:r>
          </w:p>
        </w:tc>
      </w:tr>
      <w:tr w:rsidR="00C3348B" w:rsidRPr="00C3348B" w14:paraId="68D8E81F" w14:textId="77777777" w:rsidTr="00FE44A1">
        <w:tc>
          <w:tcPr>
            <w:tcW w:w="5556" w:type="dxa"/>
            <w:tcBorders>
              <w:bottom w:val="single" w:sz="4" w:space="0" w:color="auto"/>
            </w:tcBorders>
            <w:shd w:val="clear" w:color="auto" w:fill="auto"/>
          </w:tcPr>
          <w:p w14:paraId="285C8286" w14:textId="1BA93A93" w:rsidR="00C3348B" w:rsidRPr="00C1048D"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Oslo universitetssykehus HF ved Nasjonal behandlingstjeneste for organtransplantasjon har etablert et samtykkebasert helseregister med oversikt over pasienter på venteliste for transplantasjon og over mottakere</w:t>
            </w:r>
            <w:r w:rsidR="00685DEA">
              <w:rPr>
                <w:rFonts w:ascii="Arial" w:eastAsia="Times New Roman" w:hAnsi="Arial" w:cs="Arial"/>
                <w:kern w:val="0"/>
                <w:sz w:val="24"/>
                <w:szCs w:val="24"/>
                <w:lang w:eastAsia="nb-NO"/>
                <w14:ligatures w14:val="none"/>
              </w:rPr>
              <w:t>.</w:t>
            </w:r>
          </w:p>
          <w:p w14:paraId="00081424"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50F96B2A"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tcBorders>
              <w:bottom w:val="single" w:sz="4" w:space="0" w:color="auto"/>
            </w:tcBorders>
            <w:shd w:val="clear" w:color="auto" w:fill="auto"/>
          </w:tcPr>
          <w:p w14:paraId="0B910C0B"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5687C4AE"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31913A60"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2B7955A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7C998806" w14:textId="77777777" w:rsidTr="00FE44A1">
        <w:tc>
          <w:tcPr>
            <w:tcW w:w="5556" w:type="dxa"/>
            <w:shd w:val="clear" w:color="auto" w:fill="BFBFBF"/>
          </w:tcPr>
          <w:p w14:paraId="644DED63"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Utveksling av organer (§ 21)</w:t>
            </w:r>
          </w:p>
          <w:p w14:paraId="1C98E009"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744" w:type="dxa"/>
            <w:shd w:val="clear" w:color="auto" w:fill="BFBFBF"/>
          </w:tcPr>
          <w:p w14:paraId="2FD7706B"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Ja</w:t>
            </w:r>
          </w:p>
        </w:tc>
        <w:tc>
          <w:tcPr>
            <w:tcW w:w="900" w:type="dxa"/>
            <w:gridSpan w:val="2"/>
            <w:shd w:val="clear" w:color="auto" w:fill="BFBFBF"/>
          </w:tcPr>
          <w:p w14:paraId="770086B8"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Nei</w:t>
            </w:r>
          </w:p>
        </w:tc>
        <w:tc>
          <w:tcPr>
            <w:tcW w:w="4860" w:type="dxa"/>
            <w:gridSpan w:val="3"/>
            <w:tcBorders>
              <w:bottom w:val="single" w:sz="4" w:space="0" w:color="auto"/>
            </w:tcBorders>
            <w:shd w:val="clear" w:color="auto" w:fill="BFBFBF"/>
          </w:tcPr>
          <w:p w14:paraId="6A3D367B"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Kommentarer</w:t>
            </w:r>
          </w:p>
        </w:tc>
        <w:tc>
          <w:tcPr>
            <w:tcW w:w="1080" w:type="dxa"/>
            <w:tcBorders>
              <w:bottom w:val="single" w:sz="4" w:space="0" w:color="auto"/>
            </w:tcBorders>
            <w:shd w:val="clear" w:color="auto" w:fill="BFBFBF"/>
          </w:tcPr>
          <w:p w14:paraId="495FED6A"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Dok.nr.</w:t>
            </w:r>
          </w:p>
        </w:tc>
        <w:tc>
          <w:tcPr>
            <w:tcW w:w="2700" w:type="dxa"/>
            <w:gridSpan w:val="2"/>
            <w:tcBorders>
              <w:bottom w:val="single" w:sz="4" w:space="0" w:color="auto"/>
            </w:tcBorders>
            <w:shd w:val="clear" w:color="auto" w:fill="BFBFBF"/>
          </w:tcPr>
          <w:p w14:paraId="0023E875"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For Helsedirektoratet</w:t>
            </w:r>
          </w:p>
        </w:tc>
      </w:tr>
      <w:tr w:rsidR="00C3348B" w:rsidRPr="00C3348B" w14:paraId="0FAA7439" w14:textId="77777777" w:rsidTr="00FE44A1">
        <w:tc>
          <w:tcPr>
            <w:tcW w:w="5556" w:type="dxa"/>
            <w:tcBorders>
              <w:bottom w:val="single" w:sz="4" w:space="0" w:color="auto"/>
            </w:tcBorders>
            <w:shd w:val="clear" w:color="auto" w:fill="auto"/>
          </w:tcPr>
          <w:p w14:paraId="29043EE0" w14:textId="4638CDED" w:rsidR="00C3348B" w:rsidRPr="00C1048D"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 xml:space="preserve">Utveksling av organer mellom Norge og de øvrige EU- og EØS-medlemsland og med tredjeland gjøres kun dersom organet kan spores fra donor til mottaker og omvendt og tilfredsstiller de kvalitets- og sikkerhetsstandarder som </w:t>
            </w:r>
            <w:proofErr w:type="gramStart"/>
            <w:r w:rsidRPr="00C1048D">
              <w:rPr>
                <w:rFonts w:ascii="Arial" w:eastAsia="Times New Roman" w:hAnsi="Arial" w:cs="Arial"/>
                <w:kern w:val="0"/>
                <w:sz w:val="24"/>
                <w:szCs w:val="24"/>
                <w:lang w:eastAsia="nb-NO"/>
                <w14:ligatures w14:val="none"/>
              </w:rPr>
              <w:t>fremgår</w:t>
            </w:r>
            <w:proofErr w:type="gramEnd"/>
            <w:r w:rsidRPr="00C1048D">
              <w:rPr>
                <w:rFonts w:ascii="Arial" w:eastAsia="Times New Roman" w:hAnsi="Arial" w:cs="Arial"/>
                <w:kern w:val="0"/>
                <w:sz w:val="24"/>
                <w:szCs w:val="24"/>
                <w:lang w:eastAsia="nb-NO"/>
                <w14:ligatures w14:val="none"/>
              </w:rPr>
              <w:t xml:space="preserve"> av denne forskriften</w:t>
            </w:r>
            <w:r w:rsidR="00685DEA">
              <w:rPr>
                <w:rFonts w:ascii="Arial" w:eastAsia="Times New Roman" w:hAnsi="Arial" w:cs="Arial"/>
                <w:kern w:val="0"/>
                <w:sz w:val="24"/>
                <w:szCs w:val="24"/>
                <w:lang w:eastAsia="nb-NO"/>
                <w14:ligatures w14:val="none"/>
              </w:rPr>
              <w:t>.</w:t>
            </w:r>
          </w:p>
          <w:p w14:paraId="22ECE06F"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746AB99E"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tcBorders>
              <w:bottom w:val="single" w:sz="4" w:space="0" w:color="auto"/>
            </w:tcBorders>
            <w:shd w:val="clear" w:color="auto" w:fill="auto"/>
          </w:tcPr>
          <w:p w14:paraId="3D5FE48D"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22CFBC55"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1678CAD2"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330987C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1FB10759" w14:textId="77777777" w:rsidTr="00FE44A1">
        <w:tc>
          <w:tcPr>
            <w:tcW w:w="5556" w:type="dxa"/>
            <w:shd w:val="clear" w:color="auto" w:fill="BFBFBF"/>
          </w:tcPr>
          <w:p w14:paraId="19397884"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Europeisk utvekslingsorganisasjon for organer (§ 22)</w:t>
            </w:r>
          </w:p>
          <w:p w14:paraId="4CD11035"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744" w:type="dxa"/>
            <w:shd w:val="clear" w:color="auto" w:fill="BFBFBF"/>
          </w:tcPr>
          <w:p w14:paraId="0B679A33"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Ja</w:t>
            </w:r>
          </w:p>
        </w:tc>
        <w:tc>
          <w:tcPr>
            <w:tcW w:w="900" w:type="dxa"/>
            <w:gridSpan w:val="2"/>
            <w:shd w:val="clear" w:color="auto" w:fill="BFBFBF"/>
          </w:tcPr>
          <w:p w14:paraId="20933AF2"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Nei</w:t>
            </w:r>
          </w:p>
        </w:tc>
        <w:tc>
          <w:tcPr>
            <w:tcW w:w="4860" w:type="dxa"/>
            <w:gridSpan w:val="3"/>
            <w:tcBorders>
              <w:bottom w:val="single" w:sz="4" w:space="0" w:color="auto"/>
            </w:tcBorders>
            <w:shd w:val="clear" w:color="auto" w:fill="BFBFBF"/>
          </w:tcPr>
          <w:p w14:paraId="4B491407"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Kommentarer</w:t>
            </w:r>
          </w:p>
        </w:tc>
        <w:tc>
          <w:tcPr>
            <w:tcW w:w="1080" w:type="dxa"/>
            <w:tcBorders>
              <w:bottom w:val="single" w:sz="4" w:space="0" w:color="auto"/>
            </w:tcBorders>
            <w:shd w:val="clear" w:color="auto" w:fill="BFBFBF"/>
          </w:tcPr>
          <w:p w14:paraId="4D9240A3"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Dok.nr.</w:t>
            </w:r>
          </w:p>
        </w:tc>
        <w:tc>
          <w:tcPr>
            <w:tcW w:w="2700" w:type="dxa"/>
            <w:gridSpan w:val="2"/>
            <w:tcBorders>
              <w:bottom w:val="single" w:sz="4" w:space="0" w:color="auto"/>
            </w:tcBorders>
            <w:shd w:val="clear" w:color="auto" w:fill="BFBFBF"/>
          </w:tcPr>
          <w:p w14:paraId="7EC67CDC"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For Helsedirektoratet</w:t>
            </w:r>
          </w:p>
        </w:tc>
      </w:tr>
      <w:tr w:rsidR="00C3348B" w:rsidRPr="00C3348B" w14:paraId="22F9B9BF" w14:textId="77777777" w:rsidTr="00FE44A1">
        <w:tc>
          <w:tcPr>
            <w:tcW w:w="5556" w:type="dxa"/>
            <w:tcBorders>
              <w:bottom w:val="single" w:sz="4" w:space="0" w:color="auto"/>
            </w:tcBorders>
            <w:shd w:val="clear" w:color="auto" w:fill="auto"/>
          </w:tcPr>
          <w:p w14:paraId="508DE08E" w14:textId="77777777" w:rsidR="00C3348B" w:rsidRDefault="00C3348B" w:rsidP="00C3348B">
            <w:pPr>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Helse Sør-Øst RHF, Oslo universitetssykehus HF ved Nasjonal behandlingstjeneste for organtransplantasjon har inngått avtale med europeisk organutvekslingsorganisasjon</w:t>
            </w:r>
            <w:r w:rsidR="00685DEA">
              <w:rPr>
                <w:rFonts w:ascii="Arial" w:eastAsia="Times New Roman" w:hAnsi="Arial" w:cs="Arial"/>
                <w:kern w:val="0"/>
                <w:sz w:val="24"/>
                <w:szCs w:val="24"/>
                <w:lang w:eastAsia="nb-NO"/>
                <w14:ligatures w14:val="none"/>
              </w:rPr>
              <w:t>.</w:t>
            </w:r>
          </w:p>
          <w:p w14:paraId="2195F30A" w14:textId="30685101" w:rsidR="00685DEA" w:rsidRPr="00C1048D" w:rsidRDefault="00685DEA" w:rsidP="00C3348B">
            <w:pPr>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10999CBB"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tcBorders>
              <w:bottom w:val="single" w:sz="4" w:space="0" w:color="auto"/>
            </w:tcBorders>
            <w:shd w:val="clear" w:color="auto" w:fill="auto"/>
          </w:tcPr>
          <w:p w14:paraId="701E5A18"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57733258"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1080" w:type="dxa"/>
            <w:shd w:val="clear" w:color="auto" w:fill="auto"/>
          </w:tcPr>
          <w:p w14:paraId="795F3BE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2700" w:type="dxa"/>
            <w:gridSpan w:val="2"/>
            <w:shd w:val="clear" w:color="auto" w:fill="auto"/>
          </w:tcPr>
          <w:p w14:paraId="5589CFE7"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r>
      <w:tr w:rsidR="00C3348B" w:rsidRPr="00C3348B" w14:paraId="7C7A6FF0" w14:textId="77777777" w:rsidTr="00FE44A1">
        <w:tc>
          <w:tcPr>
            <w:tcW w:w="5556" w:type="dxa"/>
            <w:shd w:val="clear" w:color="auto" w:fill="BFBFBF"/>
          </w:tcPr>
          <w:p w14:paraId="61578C48" w14:textId="77777777" w:rsidR="00C3348B" w:rsidRPr="00C1048D" w:rsidRDefault="00C3348B" w:rsidP="00C3348B">
            <w:pPr>
              <w:spacing w:after="0" w:line="240" w:lineRule="auto"/>
              <w:rPr>
                <w:rFonts w:ascii="Arial" w:eastAsia="Times New Roman" w:hAnsi="Arial" w:cs="Arial"/>
                <w:b/>
                <w:i/>
                <w:kern w:val="0"/>
                <w:sz w:val="24"/>
                <w:szCs w:val="24"/>
                <w:lang w:eastAsia="nb-NO"/>
                <w14:ligatures w14:val="none"/>
              </w:rPr>
            </w:pPr>
            <w:r w:rsidRPr="00C1048D">
              <w:rPr>
                <w:rFonts w:ascii="Arial" w:eastAsia="Times New Roman" w:hAnsi="Arial" w:cs="Arial"/>
                <w:b/>
                <w:i/>
                <w:kern w:val="0"/>
                <w:sz w:val="24"/>
                <w:szCs w:val="24"/>
                <w:lang w:eastAsia="nb-NO"/>
                <w14:ligatures w14:val="none"/>
              </w:rPr>
              <w:t>Tilsyn (§ 24)</w:t>
            </w:r>
          </w:p>
          <w:p w14:paraId="76AD9353" w14:textId="77777777" w:rsidR="00C3348B" w:rsidRPr="00C1048D" w:rsidRDefault="00C3348B" w:rsidP="00C3348B">
            <w:pPr>
              <w:spacing w:after="0" w:line="240" w:lineRule="auto"/>
              <w:rPr>
                <w:rFonts w:ascii="Arial" w:eastAsia="Times New Roman" w:hAnsi="Arial" w:cs="Arial"/>
                <w:b/>
                <w:i/>
                <w:kern w:val="0"/>
                <w:sz w:val="24"/>
                <w:szCs w:val="24"/>
                <w:lang w:eastAsia="nb-NO"/>
                <w14:ligatures w14:val="none"/>
              </w:rPr>
            </w:pPr>
          </w:p>
        </w:tc>
        <w:tc>
          <w:tcPr>
            <w:tcW w:w="744" w:type="dxa"/>
            <w:shd w:val="clear" w:color="auto" w:fill="BFBFBF"/>
          </w:tcPr>
          <w:p w14:paraId="7BF9C9F0"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Ja</w:t>
            </w:r>
          </w:p>
        </w:tc>
        <w:tc>
          <w:tcPr>
            <w:tcW w:w="900" w:type="dxa"/>
            <w:gridSpan w:val="2"/>
            <w:shd w:val="clear" w:color="auto" w:fill="BFBFBF"/>
          </w:tcPr>
          <w:p w14:paraId="38C506E1"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Nei</w:t>
            </w:r>
          </w:p>
        </w:tc>
        <w:tc>
          <w:tcPr>
            <w:tcW w:w="4860" w:type="dxa"/>
            <w:gridSpan w:val="3"/>
            <w:shd w:val="clear" w:color="auto" w:fill="BFBFBF"/>
          </w:tcPr>
          <w:p w14:paraId="79A5C7F7"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Kommentarer</w:t>
            </w:r>
          </w:p>
        </w:tc>
        <w:tc>
          <w:tcPr>
            <w:tcW w:w="1080" w:type="dxa"/>
            <w:shd w:val="clear" w:color="auto" w:fill="BFBFBF"/>
          </w:tcPr>
          <w:p w14:paraId="67F553F3"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Dok.nr.</w:t>
            </w:r>
          </w:p>
        </w:tc>
        <w:tc>
          <w:tcPr>
            <w:tcW w:w="2700" w:type="dxa"/>
            <w:gridSpan w:val="2"/>
            <w:shd w:val="clear" w:color="auto" w:fill="BFBFBF"/>
          </w:tcPr>
          <w:p w14:paraId="49A28FFB"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For Helsedirektoratet</w:t>
            </w:r>
          </w:p>
        </w:tc>
      </w:tr>
      <w:tr w:rsidR="00C3348B" w:rsidRPr="00C3348B" w14:paraId="0EF6931A" w14:textId="77777777" w:rsidTr="00FE44A1">
        <w:tc>
          <w:tcPr>
            <w:tcW w:w="5556" w:type="dxa"/>
            <w:shd w:val="clear" w:color="auto" w:fill="auto"/>
          </w:tcPr>
          <w:p w14:paraId="00254FA4" w14:textId="6DEC85FE"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lastRenderedPageBreak/>
              <w:t>Virksomheten sørger for at alle nødvendige opplysninger gjøres tilgjengelig for tilsyn</w:t>
            </w:r>
            <w:r w:rsidR="00685DEA">
              <w:rPr>
                <w:rFonts w:ascii="Arial" w:eastAsia="Times New Roman" w:hAnsi="Arial" w:cs="Arial"/>
                <w:kern w:val="0"/>
                <w:sz w:val="24"/>
                <w:szCs w:val="24"/>
                <w:lang w:eastAsia="nb-NO"/>
                <w14:ligatures w14:val="none"/>
              </w:rPr>
              <w:t>.</w:t>
            </w:r>
          </w:p>
          <w:p w14:paraId="326CE706" w14:textId="77777777"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16E79D9C"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900" w:type="dxa"/>
            <w:gridSpan w:val="2"/>
            <w:shd w:val="clear" w:color="auto" w:fill="auto"/>
          </w:tcPr>
          <w:p w14:paraId="4E963606"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tc>
        <w:tc>
          <w:tcPr>
            <w:tcW w:w="4860" w:type="dxa"/>
            <w:gridSpan w:val="3"/>
            <w:shd w:val="clear" w:color="auto" w:fill="auto"/>
          </w:tcPr>
          <w:p w14:paraId="73A3618A" w14:textId="77777777" w:rsidR="00C3348B" w:rsidRPr="00C3348B" w:rsidRDefault="00C3348B" w:rsidP="00C3348B">
            <w:pPr>
              <w:spacing w:after="0" w:line="240" w:lineRule="auto"/>
              <w:rPr>
                <w:rFonts w:ascii="Arial" w:eastAsia="Times New Roman" w:hAnsi="Arial" w:cs="Arial"/>
                <w:color w:val="C0C0C0"/>
                <w:kern w:val="0"/>
                <w:sz w:val="24"/>
                <w:szCs w:val="24"/>
                <w:lang w:eastAsia="nb-NO"/>
                <w14:ligatures w14:val="none"/>
              </w:rPr>
            </w:pPr>
          </w:p>
        </w:tc>
        <w:tc>
          <w:tcPr>
            <w:tcW w:w="1080" w:type="dxa"/>
            <w:shd w:val="clear" w:color="auto" w:fill="auto"/>
          </w:tcPr>
          <w:p w14:paraId="5DE1D169" w14:textId="77777777" w:rsidR="00C3348B" w:rsidRPr="00C3348B" w:rsidRDefault="00C3348B" w:rsidP="00C3348B">
            <w:pPr>
              <w:spacing w:after="0" w:line="240" w:lineRule="auto"/>
              <w:rPr>
                <w:rFonts w:ascii="Arial" w:eastAsia="Times New Roman" w:hAnsi="Arial" w:cs="Arial"/>
                <w:color w:val="C0C0C0"/>
                <w:kern w:val="0"/>
                <w:sz w:val="24"/>
                <w:szCs w:val="24"/>
                <w:lang w:eastAsia="nb-NO"/>
                <w14:ligatures w14:val="none"/>
              </w:rPr>
            </w:pPr>
          </w:p>
        </w:tc>
        <w:tc>
          <w:tcPr>
            <w:tcW w:w="2700" w:type="dxa"/>
            <w:gridSpan w:val="2"/>
            <w:shd w:val="clear" w:color="auto" w:fill="auto"/>
          </w:tcPr>
          <w:p w14:paraId="3B2B80BC" w14:textId="77777777" w:rsidR="00C3348B" w:rsidRPr="00C3348B" w:rsidRDefault="00C3348B" w:rsidP="00C3348B">
            <w:pPr>
              <w:spacing w:after="0" w:line="240" w:lineRule="auto"/>
              <w:rPr>
                <w:rFonts w:ascii="Arial" w:eastAsia="Times New Roman" w:hAnsi="Arial" w:cs="Arial"/>
                <w:color w:val="C0C0C0"/>
                <w:kern w:val="0"/>
                <w:sz w:val="24"/>
                <w:szCs w:val="24"/>
                <w:lang w:eastAsia="nb-NO"/>
                <w14:ligatures w14:val="none"/>
              </w:rPr>
            </w:pPr>
          </w:p>
        </w:tc>
      </w:tr>
      <w:tr w:rsidR="00C3348B" w:rsidRPr="00C3348B" w14:paraId="2E34F376" w14:textId="77777777" w:rsidTr="00FE44A1">
        <w:tc>
          <w:tcPr>
            <w:tcW w:w="5556" w:type="dxa"/>
            <w:shd w:val="clear" w:color="auto" w:fill="BFBFBF"/>
          </w:tcPr>
          <w:p w14:paraId="24760804"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 xml:space="preserve">Felles prosedyreregler som får </w:t>
            </w:r>
            <w:proofErr w:type="gramStart"/>
            <w:r w:rsidRPr="00C3348B">
              <w:rPr>
                <w:rFonts w:ascii="Arial" w:eastAsia="Times New Roman" w:hAnsi="Arial" w:cs="Arial"/>
                <w:b/>
                <w:i/>
                <w:kern w:val="0"/>
                <w:sz w:val="24"/>
                <w:szCs w:val="24"/>
                <w:lang w:eastAsia="nb-NO"/>
                <w14:ligatures w14:val="none"/>
              </w:rPr>
              <w:t>anvendelse</w:t>
            </w:r>
            <w:proofErr w:type="gramEnd"/>
            <w:r w:rsidRPr="00C3348B">
              <w:rPr>
                <w:rFonts w:ascii="Arial" w:eastAsia="Times New Roman" w:hAnsi="Arial" w:cs="Arial"/>
                <w:b/>
                <w:i/>
                <w:kern w:val="0"/>
                <w:sz w:val="24"/>
                <w:szCs w:val="24"/>
                <w:lang w:eastAsia="nb-NO"/>
                <w14:ligatures w14:val="none"/>
              </w:rPr>
              <w:t xml:space="preserve"> ved utveksling av organer mellom EU- og EØS-medlemsland. Artikkel 4 (Kommisjonens gjennomføringsdirektiv 2012/25/EU)</w:t>
            </w:r>
          </w:p>
          <w:p w14:paraId="5F1E4470"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744" w:type="dxa"/>
            <w:shd w:val="clear" w:color="auto" w:fill="BFBFBF"/>
          </w:tcPr>
          <w:p w14:paraId="2734655D"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Ja</w:t>
            </w:r>
          </w:p>
        </w:tc>
        <w:tc>
          <w:tcPr>
            <w:tcW w:w="900" w:type="dxa"/>
            <w:gridSpan w:val="2"/>
            <w:shd w:val="clear" w:color="auto" w:fill="BFBFBF"/>
          </w:tcPr>
          <w:p w14:paraId="2021711C"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Nei</w:t>
            </w:r>
          </w:p>
        </w:tc>
        <w:tc>
          <w:tcPr>
            <w:tcW w:w="4860" w:type="dxa"/>
            <w:gridSpan w:val="3"/>
            <w:shd w:val="clear" w:color="auto" w:fill="BFBFBF"/>
          </w:tcPr>
          <w:p w14:paraId="3DFD0E39"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Kommentarer</w:t>
            </w:r>
          </w:p>
        </w:tc>
        <w:tc>
          <w:tcPr>
            <w:tcW w:w="1080" w:type="dxa"/>
            <w:shd w:val="clear" w:color="auto" w:fill="BFBFBF"/>
          </w:tcPr>
          <w:p w14:paraId="30176C63"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Dok.nr.</w:t>
            </w:r>
          </w:p>
        </w:tc>
        <w:tc>
          <w:tcPr>
            <w:tcW w:w="2700" w:type="dxa"/>
            <w:gridSpan w:val="2"/>
            <w:shd w:val="clear" w:color="auto" w:fill="BFBFBF"/>
          </w:tcPr>
          <w:p w14:paraId="0DA5D6FA"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r w:rsidRPr="00C3348B">
              <w:rPr>
                <w:rFonts w:ascii="Arial" w:eastAsia="Times New Roman" w:hAnsi="Arial" w:cs="Arial"/>
                <w:b/>
                <w:i/>
                <w:kern w:val="0"/>
                <w:sz w:val="24"/>
                <w:szCs w:val="24"/>
                <w:lang w:eastAsia="nb-NO"/>
                <w14:ligatures w14:val="none"/>
              </w:rPr>
              <w:t>For Helsedirektoratet</w:t>
            </w:r>
          </w:p>
        </w:tc>
      </w:tr>
      <w:tr w:rsidR="00C3348B" w:rsidRPr="00C3348B" w14:paraId="45CEBC19" w14:textId="77777777" w:rsidTr="00FE44A1">
        <w:tc>
          <w:tcPr>
            <w:tcW w:w="5556" w:type="dxa"/>
            <w:shd w:val="clear" w:color="auto" w:fill="auto"/>
          </w:tcPr>
          <w:p w14:paraId="406CCA03" w14:textId="5B917F1B"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 xml:space="preserve">Opplysninger formidles skriftlig, </w:t>
            </w:r>
            <w:r w:rsidR="0051728C">
              <w:rPr>
                <w:rFonts w:ascii="Arial" w:eastAsia="Times New Roman" w:hAnsi="Arial" w:cs="Arial"/>
                <w:kern w:val="0"/>
                <w:sz w:val="24"/>
                <w:szCs w:val="24"/>
                <w:lang w:eastAsia="nb-NO"/>
                <w14:ligatures w14:val="none"/>
              </w:rPr>
              <w:t>f</w:t>
            </w:r>
            <w:r w:rsidR="00F3279D">
              <w:rPr>
                <w:rFonts w:ascii="Arial" w:eastAsia="Times New Roman" w:hAnsi="Arial" w:cs="Arial"/>
                <w:kern w:val="0"/>
                <w:sz w:val="24"/>
                <w:szCs w:val="24"/>
                <w:lang w:eastAsia="nb-NO"/>
                <w14:ligatures w14:val="none"/>
              </w:rPr>
              <w:t>or eksempel</w:t>
            </w:r>
            <w:r w:rsidRPr="00C1048D">
              <w:rPr>
                <w:rFonts w:ascii="Arial" w:eastAsia="Times New Roman" w:hAnsi="Arial" w:cs="Arial"/>
                <w:kern w:val="0"/>
                <w:sz w:val="24"/>
                <w:szCs w:val="24"/>
                <w:lang w:eastAsia="nb-NO"/>
                <w14:ligatures w14:val="none"/>
              </w:rPr>
              <w:t xml:space="preserve"> elektronisk</w:t>
            </w:r>
            <w:r w:rsidR="00685DEA">
              <w:rPr>
                <w:rFonts w:ascii="Arial" w:eastAsia="Times New Roman" w:hAnsi="Arial" w:cs="Arial"/>
                <w:kern w:val="0"/>
                <w:sz w:val="24"/>
                <w:szCs w:val="24"/>
                <w:lang w:eastAsia="nb-NO"/>
                <w14:ligatures w14:val="none"/>
              </w:rPr>
              <w:t>.</w:t>
            </w:r>
          </w:p>
          <w:p w14:paraId="288EAE42" w14:textId="77777777"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04BFD34D"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900" w:type="dxa"/>
            <w:gridSpan w:val="2"/>
            <w:shd w:val="clear" w:color="auto" w:fill="auto"/>
          </w:tcPr>
          <w:p w14:paraId="4E19E2B9"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4860" w:type="dxa"/>
            <w:gridSpan w:val="3"/>
            <w:shd w:val="clear" w:color="auto" w:fill="auto"/>
          </w:tcPr>
          <w:p w14:paraId="521BC46C"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1080" w:type="dxa"/>
            <w:shd w:val="clear" w:color="auto" w:fill="auto"/>
          </w:tcPr>
          <w:p w14:paraId="0E4B4EAF"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2700" w:type="dxa"/>
            <w:gridSpan w:val="2"/>
            <w:shd w:val="clear" w:color="auto" w:fill="auto"/>
          </w:tcPr>
          <w:p w14:paraId="7A16552E"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r>
      <w:tr w:rsidR="00C3348B" w:rsidRPr="00C3348B" w14:paraId="78E31512" w14:textId="77777777" w:rsidTr="00FE44A1">
        <w:tc>
          <w:tcPr>
            <w:tcW w:w="5556" w:type="dxa"/>
            <w:shd w:val="clear" w:color="auto" w:fill="auto"/>
          </w:tcPr>
          <w:p w14:paraId="2712E4A0" w14:textId="382DDFDD"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Opplysningene utferdiges på et språk som forstås av avsenderes og mottakeren, eventuelt engelsk</w:t>
            </w:r>
            <w:r w:rsidR="00685DEA">
              <w:rPr>
                <w:rFonts w:ascii="Arial" w:eastAsia="Times New Roman" w:hAnsi="Arial" w:cs="Arial"/>
                <w:kern w:val="0"/>
                <w:sz w:val="24"/>
                <w:szCs w:val="24"/>
                <w:lang w:eastAsia="nb-NO"/>
                <w14:ligatures w14:val="none"/>
              </w:rPr>
              <w:t>.</w:t>
            </w:r>
          </w:p>
          <w:p w14:paraId="1AD983ED" w14:textId="77777777"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25A6DE9C"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900" w:type="dxa"/>
            <w:gridSpan w:val="2"/>
            <w:shd w:val="clear" w:color="auto" w:fill="auto"/>
          </w:tcPr>
          <w:p w14:paraId="0DB6D367"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4860" w:type="dxa"/>
            <w:gridSpan w:val="3"/>
            <w:shd w:val="clear" w:color="auto" w:fill="auto"/>
          </w:tcPr>
          <w:p w14:paraId="39D8C9E5"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1080" w:type="dxa"/>
            <w:shd w:val="clear" w:color="auto" w:fill="auto"/>
          </w:tcPr>
          <w:p w14:paraId="4CC627DD"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2700" w:type="dxa"/>
            <w:gridSpan w:val="2"/>
            <w:shd w:val="clear" w:color="auto" w:fill="auto"/>
          </w:tcPr>
          <w:p w14:paraId="68F422AC"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r>
      <w:tr w:rsidR="00C3348B" w:rsidRPr="00C3348B" w14:paraId="0DBE1F58" w14:textId="77777777" w:rsidTr="00FE44A1">
        <w:tc>
          <w:tcPr>
            <w:tcW w:w="5556" w:type="dxa"/>
            <w:shd w:val="clear" w:color="auto" w:fill="auto"/>
          </w:tcPr>
          <w:p w14:paraId="3AAC45A8" w14:textId="52F1E6F8"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Opplysningene formidles så raskt som mulig</w:t>
            </w:r>
            <w:r w:rsidR="00685DEA">
              <w:rPr>
                <w:rFonts w:ascii="Arial" w:eastAsia="Times New Roman" w:hAnsi="Arial" w:cs="Arial"/>
                <w:kern w:val="0"/>
                <w:sz w:val="24"/>
                <w:szCs w:val="24"/>
                <w:lang w:eastAsia="nb-NO"/>
                <w14:ligatures w14:val="none"/>
              </w:rPr>
              <w:t>.</w:t>
            </w:r>
          </w:p>
          <w:p w14:paraId="7DF90A14" w14:textId="77777777"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5604AF7A"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900" w:type="dxa"/>
            <w:gridSpan w:val="2"/>
            <w:shd w:val="clear" w:color="auto" w:fill="auto"/>
          </w:tcPr>
          <w:p w14:paraId="0CCCD23C"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4860" w:type="dxa"/>
            <w:gridSpan w:val="3"/>
            <w:shd w:val="clear" w:color="auto" w:fill="auto"/>
          </w:tcPr>
          <w:p w14:paraId="28AA0564"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1080" w:type="dxa"/>
            <w:shd w:val="clear" w:color="auto" w:fill="auto"/>
          </w:tcPr>
          <w:p w14:paraId="1D9D8CA5"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2700" w:type="dxa"/>
            <w:gridSpan w:val="2"/>
            <w:shd w:val="clear" w:color="auto" w:fill="auto"/>
          </w:tcPr>
          <w:p w14:paraId="40295C13"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r>
      <w:tr w:rsidR="00C3348B" w:rsidRPr="00C3348B" w14:paraId="74CDE880" w14:textId="77777777" w:rsidTr="00FE44A1">
        <w:tc>
          <w:tcPr>
            <w:tcW w:w="5556" w:type="dxa"/>
            <w:shd w:val="clear" w:color="auto" w:fill="auto"/>
          </w:tcPr>
          <w:p w14:paraId="51C52FA9" w14:textId="25368F16"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Opplysningene registreres og kan stilles til rådighet på anmodning</w:t>
            </w:r>
            <w:r w:rsidR="00685DEA">
              <w:rPr>
                <w:rFonts w:ascii="Arial" w:eastAsia="Times New Roman" w:hAnsi="Arial" w:cs="Arial"/>
                <w:kern w:val="0"/>
                <w:sz w:val="24"/>
                <w:szCs w:val="24"/>
                <w:lang w:eastAsia="nb-NO"/>
                <w14:ligatures w14:val="none"/>
              </w:rPr>
              <w:t>.</w:t>
            </w:r>
          </w:p>
          <w:p w14:paraId="14C2452F" w14:textId="77777777"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7BE4C6EE"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900" w:type="dxa"/>
            <w:gridSpan w:val="2"/>
            <w:shd w:val="clear" w:color="auto" w:fill="auto"/>
          </w:tcPr>
          <w:p w14:paraId="12B094C5"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4860" w:type="dxa"/>
            <w:gridSpan w:val="3"/>
            <w:shd w:val="clear" w:color="auto" w:fill="auto"/>
          </w:tcPr>
          <w:p w14:paraId="1B480A3B"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1080" w:type="dxa"/>
            <w:shd w:val="clear" w:color="auto" w:fill="auto"/>
          </w:tcPr>
          <w:p w14:paraId="35BD49E8"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2700" w:type="dxa"/>
            <w:gridSpan w:val="2"/>
            <w:shd w:val="clear" w:color="auto" w:fill="auto"/>
          </w:tcPr>
          <w:p w14:paraId="39C92645"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r>
      <w:tr w:rsidR="00C3348B" w:rsidRPr="00C3348B" w14:paraId="6FE82EEE" w14:textId="77777777" w:rsidTr="00FE44A1">
        <w:tc>
          <w:tcPr>
            <w:tcW w:w="5556" w:type="dxa"/>
            <w:shd w:val="clear" w:color="auto" w:fill="auto"/>
          </w:tcPr>
          <w:p w14:paraId="1A5D62A0" w14:textId="391C1469"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Dato og klokkeslett for formidling av opplysningene registreres</w:t>
            </w:r>
            <w:r w:rsidR="00685DEA">
              <w:rPr>
                <w:rFonts w:ascii="Arial" w:eastAsia="Times New Roman" w:hAnsi="Arial" w:cs="Arial"/>
                <w:kern w:val="0"/>
                <w:sz w:val="24"/>
                <w:szCs w:val="24"/>
                <w:lang w:eastAsia="nb-NO"/>
                <w14:ligatures w14:val="none"/>
              </w:rPr>
              <w:t>.</w:t>
            </w:r>
          </w:p>
          <w:p w14:paraId="0B9D4BCD" w14:textId="77777777"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2C71A960"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900" w:type="dxa"/>
            <w:gridSpan w:val="2"/>
            <w:shd w:val="clear" w:color="auto" w:fill="auto"/>
          </w:tcPr>
          <w:p w14:paraId="1F7BA0AB"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4860" w:type="dxa"/>
            <w:gridSpan w:val="3"/>
            <w:shd w:val="clear" w:color="auto" w:fill="auto"/>
          </w:tcPr>
          <w:p w14:paraId="64CF7CF6"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1080" w:type="dxa"/>
            <w:shd w:val="clear" w:color="auto" w:fill="auto"/>
          </w:tcPr>
          <w:p w14:paraId="06F9D618"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2700" w:type="dxa"/>
            <w:gridSpan w:val="2"/>
            <w:shd w:val="clear" w:color="auto" w:fill="auto"/>
          </w:tcPr>
          <w:p w14:paraId="3996F956"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r>
      <w:tr w:rsidR="00C3348B" w:rsidRPr="00C3348B" w14:paraId="2E6627FF" w14:textId="77777777" w:rsidTr="00FE44A1">
        <w:tc>
          <w:tcPr>
            <w:tcW w:w="5556" w:type="dxa"/>
            <w:shd w:val="clear" w:color="auto" w:fill="auto"/>
          </w:tcPr>
          <w:p w14:paraId="395D66BC" w14:textId="68945043"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 xml:space="preserve">Kontaktperson med ansvar for formidlingen av opplysningene </w:t>
            </w:r>
            <w:proofErr w:type="gramStart"/>
            <w:r w:rsidRPr="00C1048D">
              <w:rPr>
                <w:rFonts w:ascii="Arial" w:eastAsia="Times New Roman" w:hAnsi="Arial" w:cs="Arial"/>
                <w:kern w:val="0"/>
                <w:sz w:val="24"/>
                <w:szCs w:val="24"/>
                <w:lang w:eastAsia="nb-NO"/>
                <w14:ligatures w14:val="none"/>
              </w:rPr>
              <w:t>fremgår</w:t>
            </w:r>
            <w:proofErr w:type="gramEnd"/>
            <w:r w:rsidR="00C02B57">
              <w:rPr>
                <w:rFonts w:ascii="Arial" w:eastAsia="Times New Roman" w:hAnsi="Arial" w:cs="Arial"/>
                <w:kern w:val="0"/>
                <w:sz w:val="24"/>
                <w:szCs w:val="24"/>
                <w:lang w:eastAsia="nb-NO"/>
                <w14:ligatures w14:val="none"/>
              </w:rPr>
              <w:t>.</w:t>
            </w:r>
          </w:p>
          <w:p w14:paraId="4F3B00F4" w14:textId="77777777"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25A0757F"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900" w:type="dxa"/>
            <w:gridSpan w:val="2"/>
            <w:shd w:val="clear" w:color="auto" w:fill="auto"/>
          </w:tcPr>
          <w:p w14:paraId="17C84F59"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4860" w:type="dxa"/>
            <w:gridSpan w:val="3"/>
            <w:shd w:val="clear" w:color="auto" w:fill="auto"/>
          </w:tcPr>
          <w:p w14:paraId="7A98C45F"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1080" w:type="dxa"/>
            <w:shd w:val="clear" w:color="auto" w:fill="auto"/>
          </w:tcPr>
          <w:p w14:paraId="51B275CF"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2700" w:type="dxa"/>
            <w:gridSpan w:val="2"/>
            <w:shd w:val="clear" w:color="auto" w:fill="auto"/>
          </w:tcPr>
          <w:p w14:paraId="465E656F"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r>
      <w:tr w:rsidR="00C3348B" w:rsidRPr="00C3348B" w14:paraId="6E2656F0" w14:textId="77777777" w:rsidTr="00FE44A1">
        <w:tc>
          <w:tcPr>
            <w:tcW w:w="5556" w:type="dxa"/>
            <w:shd w:val="clear" w:color="auto" w:fill="auto"/>
          </w:tcPr>
          <w:p w14:paraId="20191EDB" w14:textId="1CD816CC"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Følgende tekst påføres: «</w:t>
            </w:r>
            <w:r w:rsidRPr="00C1048D">
              <w:rPr>
                <w:rFonts w:ascii="Arial" w:eastAsia="Times New Roman" w:hAnsi="Arial" w:cs="Arial"/>
                <w:i/>
                <w:kern w:val="0"/>
                <w:sz w:val="24"/>
                <w:szCs w:val="24"/>
                <w:lang w:eastAsia="nb-NO"/>
                <w14:ligatures w14:val="none"/>
              </w:rPr>
              <w:t>Inneholder personopplysninger. Beskyttes mot uautorisert videre givelse eller adgang</w:t>
            </w:r>
            <w:r w:rsidR="00C02B57">
              <w:rPr>
                <w:rFonts w:ascii="Arial" w:eastAsia="Times New Roman" w:hAnsi="Arial" w:cs="Arial"/>
                <w:i/>
                <w:kern w:val="0"/>
                <w:sz w:val="24"/>
                <w:szCs w:val="24"/>
                <w:lang w:eastAsia="nb-NO"/>
                <w14:ligatures w14:val="none"/>
              </w:rPr>
              <w:t>.</w:t>
            </w:r>
            <w:r w:rsidRPr="00C1048D">
              <w:rPr>
                <w:rFonts w:ascii="Arial" w:eastAsia="Times New Roman" w:hAnsi="Arial" w:cs="Arial"/>
                <w:kern w:val="0"/>
                <w:sz w:val="24"/>
                <w:szCs w:val="24"/>
                <w:lang w:eastAsia="nb-NO"/>
                <w14:ligatures w14:val="none"/>
              </w:rPr>
              <w:t>»</w:t>
            </w:r>
          </w:p>
          <w:p w14:paraId="7EC17A64" w14:textId="77777777"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5F814F6E"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900" w:type="dxa"/>
            <w:gridSpan w:val="2"/>
            <w:shd w:val="clear" w:color="auto" w:fill="auto"/>
          </w:tcPr>
          <w:p w14:paraId="7ED10799"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4860" w:type="dxa"/>
            <w:gridSpan w:val="3"/>
            <w:shd w:val="clear" w:color="auto" w:fill="auto"/>
          </w:tcPr>
          <w:p w14:paraId="341D7437"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1080" w:type="dxa"/>
            <w:shd w:val="clear" w:color="auto" w:fill="auto"/>
          </w:tcPr>
          <w:p w14:paraId="690030BA"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2700" w:type="dxa"/>
            <w:gridSpan w:val="2"/>
            <w:shd w:val="clear" w:color="auto" w:fill="auto"/>
          </w:tcPr>
          <w:p w14:paraId="475A4C1A"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r>
      <w:tr w:rsidR="00C3348B" w:rsidRPr="00C3348B" w14:paraId="1F84B510" w14:textId="77777777" w:rsidTr="00FE44A1">
        <w:tc>
          <w:tcPr>
            <w:tcW w:w="5556" w:type="dxa"/>
            <w:shd w:val="clear" w:color="auto" w:fill="auto"/>
          </w:tcPr>
          <w:p w14:paraId="4FE218B1" w14:textId="28EF5EA3"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Muntlig utveksling av opplysninger ved nødsituasjoner følges opp skriftlig</w:t>
            </w:r>
            <w:r w:rsidR="00C02B57">
              <w:rPr>
                <w:rFonts w:ascii="Arial" w:eastAsia="Times New Roman" w:hAnsi="Arial" w:cs="Arial"/>
                <w:kern w:val="0"/>
                <w:sz w:val="24"/>
                <w:szCs w:val="24"/>
                <w:lang w:eastAsia="nb-NO"/>
                <w14:ligatures w14:val="none"/>
              </w:rPr>
              <w:t>.</w:t>
            </w:r>
            <w:r w:rsidRPr="00C1048D">
              <w:rPr>
                <w:rFonts w:ascii="Arial" w:eastAsia="Times New Roman" w:hAnsi="Arial" w:cs="Arial"/>
                <w:kern w:val="0"/>
                <w:sz w:val="24"/>
                <w:szCs w:val="24"/>
                <w:lang w:eastAsia="nb-NO"/>
                <w14:ligatures w14:val="none"/>
              </w:rPr>
              <w:t xml:space="preserve"> </w:t>
            </w:r>
          </w:p>
          <w:p w14:paraId="2FDA2088" w14:textId="77777777"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5E1EE044"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900" w:type="dxa"/>
            <w:gridSpan w:val="2"/>
            <w:shd w:val="clear" w:color="auto" w:fill="auto"/>
          </w:tcPr>
          <w:p w14:paraId="618E68E4"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4860" w:type="dxa"/>
            <w:gridSpan w:val="3"/>
            <w:shd w:val="clear" w:color="auto" w:fill="auto"/>
          </w:tcPr>
          <w:p w14:paraId="2F5AEB04"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1080" w:type="dxa"/>
            <w:shd w:val="clear" w:color="auto" w:fill="auto"/>
          </w:tcPr>
          <w:p w14:paraId="4DF6B96A"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2700" w:type="dxa"/>
            <w:gridSpan w:val="2"/>
            <w:shd w:val="clear" w:color="auto" w:fill="auto"/>
          </w:tcPr>
          <w:p w14:paraId="0D3403DC"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r>
      <w:tr w:rsidR="00C3348B" w:rsidRPr="00C3348B" w14:paraId="50AEFD4C" w14:textId="77777777" w:rsidTr="00FE44A1">
        <w:tc>
          <w:tcPr>
            <w:tcW w:w="5556" w:type="dxa"/>
            <w:shd w:val="clear" w:color="auto" w:fill="auto"/>
          </w:tcPr>
          <w:p w14:paraId="4122EBBF" w14:textId="020E547B"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Ved mottak av opplysninger sikrer mottaker at avsender har sendt opplysningene i tråd med regelverket</w:t>
            </w:r>
            <w:r w:rsidR="00C02B57">
              <w:rPr>
                <w:rFonts w:ascii="Arial" w:eastAsia="Times New Roman" w:hAnsi="Arial" w:cs="Arial"/>
                <w:kern w:val="0"/>
                <w:sz w:val="24"/>
                <w:szCs w:val="24"/>
                <w:lang w:eastAsia="nb-NO"/>
                <w14:ligatures w14:val="none"/>
              </w:rPr>
              <w:t>.</w:t>
            </w:r>
          </w:p>
          <w:p w14:paraId="73BADC6B" w14:textId="77777777"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62A6F380"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900" w:type="dxa"/>
            <w:gridSpan w:val="2"/>
            <w:shd w:val="clear" w:color="auto" w:fill="auto"/>
          </w:tcPr>
          <w:p w14:paraId="39D84E71"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4860" w:type="dxa"/>
            <w:gridSpan w:val="3"/>
            <w:shd w:val="clear" w:color="auto" w:fill="auto"/>
          </w:tcPr>
          <w:p w14:paraId="3A460FD4"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1080" w:type="dxa"/>
            <w:shd w:val="clear" w:color="auto" w:fill="auto"/>
          </w:tcPr>
          <w:p w14:paraId="2CDA1C7F"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2700" w:type="dxa"/>
            <w:gridSpan w:val="2"/>
            <w:shd w:val="clear" w:color="auto" w:fill="auto"/>
          </w:tcPr>
          <w:p w14:paraId="4683FDDE"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r>
      <w:tr w:rsidR="00C3348B" w:rsidRPr="00C3348B" w14:paraId="1B8F3F35" w14:textId="77777777" w:rsidTr="00FE44A1">
        <w:tc>
          <w:tcPr>
            <w:tcW w:w="5556" w:type="dxa"/>
            <w:shd w:val="clear" w:color="auto" w:fill="auto"/>
          </w:tcPr>
          <w:p w14:paraId="643829AB" w14:textId="7ACBAE2C"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lastRenderedPageBreak/>
              <w:t>Kvalifisert personell er tilgjengelig 24 timer i døgnet, 7 dager i uken</w:t>
            </w:r>
            <w:r w:rsidR="00C02B57">
              <w:rPr>
                <w:rFonts w:ascii="Arial" w:eastAsia="Times New Roman" w:hAnsi="Arial" w:cs="Arial"/>
                <w:kern w:val="0"/>
                <w:sz w:val="24"/>
                <w:szCs w:val="24"/>
                <w:lang w:eastAsia="nb-NO"/>
                <w14:ligatures w14:val="none"/>
              </w:rPr>
              <w:t>.</w:t>
            </w:r>
          </w:p>
          <w:p w14:paraId="6EEE6D76" w14:textId="77777777"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p>
        </w:tc>
        <w:tc>
          <w:tcPr>
            <w:tcW w:w="744" w:type="dxa"/>
            <w:shd w:val="clear" w:color="auto" w:fill="auto"/>
          </w:tcPr>
          <w:p w14:paraId="4BEA4C91"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900" w:type="dxa"/>
            <w:gridSpan w:val="2"/>
            <w:shd w:val="clear" w:color="auto" w:fill="auto"/>
          </w:tcPr>
          <w:p w14:paraId="76882486"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4860" w:type="dxa"/>
            <w:gridSpan w:val="3"/>
            <w:shd w:val="clear" w:color="auto" w:fill="auto"/>
          </w:tcPr>
          <w:p w14:paraId="5FEE1E51"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1080" w:type="dxa"/>
            <w:shd w:val="clear" w:color="auto" w:fill="auto"/>
          </w:tcPr>
          <w:p w14:paraId="4D0DEA28"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2700" w:type="dxa"/>
            <w:gridSpan w:val="2"/>
            <w:shd w:val="clear" w:color="auto" w:fill="auto"/>
          </w:tcPr>
          <w:p w14:paraId="29DCED7B"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r>
      <w:tr w:rsidR="00C3348B" w:rsidRPr="00C3348B" w14:paraId="32B46CC2" w14:textId="77777777" w:rsidTr="00FE44A1">
        <w:tc>
          <w:tcPr>
            <w:tcW w:w="5556" w:type="dxa"/>
            <w:tcBorders>
              <w:bottom w:val="single" w:sz="4" w:space="0" w:color="auto"/>
            </w:tcBorders>
            <w:shd w:val="clear" w:color="auto" w:fill="auto"/>
          </w:tcPr>
          <w:p w14:paraId="61789E95" w14:textId="72E5D6BA"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r w:rsidRPr="00C1048D">
              <w:rPr>
                <w:rFonts w:ascii="Arial" w:eastAsia="Times New Roman" w:hAnsi="Arial" w:cs="Arial"/>
                <w:kern w:val="0"/>
                <w:sz w:val="24"/>
                <w:szCs w:val="24"/>
                <w:lang w:eastAsia="nb-NO"/>
                <w14:ligatures w14:val="none"/>
              </w:rPr>
              <w:t>Kvalifisert personell er i stand til å motta og formidle opplysninger i henhold til Kommisjonsdirektivet (2012/25/EU)</w:t>
            </w:r>
            <w:r w:rsidR="00C02B57">
              <w:rPr>
                <w:rFonts w:ascii="Arial" w:eastAsia="Times New Roman" w:hAnsi="Arial" w:cs="Arial"/>
                <w:kern w:val="0"/>
                <w:sz w:val="24"/>
                <w:szCs w:val="24"/>
                <w:lang w:eastAsia="nb-NO"/>
                <w14:ligatures w14:val="none"/>
              </w:rPr>
              <w:t>.</w:t>
            </w:r>
          </w:p>
          <w:p w14:paraId="6B689B29" w14:textId="77777777" w:rsidR="00C3348B" w:rsidRPr="00C1048D" w:rsidRDefault="00C3348B" w:rsidP="00C3348B">
            <w:pPr>
              <w:shd w:val="clear" w:color="auto" w:fill="FFFFFF"/>
              <w:spacing w:after="0" w:line="240" w:lineRule="auto"/>
              <w:rPr>
                <w:rFonts w:ascii="Arial" w:eastAsia="Times New Roman" w:hAnsi="Arial" w:cs="Arial"/>
                <w:kern w:val="0"/>
                <w:sz w:val="24"/>
                <w:szCs w:val="24"/>
                <w:lang w:eastAsia="nb-NO"/>
                <w14:ligatures w14:val="none"/>
              </w:rPr>
            </w:pPr>
          </w:p>
        </w:tc>
        <w:tc>
          <w:tcPr>
            <w:tcW w:w="744" w:type="dxa"/>
            <w:tcBorders>
              <w:bottom w:val="single" w:sz="4" w:space="0" w:color="auto"/>
            </w:tcBorders>
            <w:shd w:val="clear" w:color="auto" w:fill="auto"/>
          </w:tcPr>
          <w:p w14:paraId="2715565A"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900" w:type="dxa"/>
            <w:gridSpan w:val="2"/>
            <w:tcBorders>
              <w:bottom w:val="single" w:sz="4" w:space="0" w:color="auto"/>
            </w:tcBorders>
            <w:shd w:val="clear" w:color="auto" w:fill="auto"/>
          </w:tcPr>
          <w:p w14:paraId="789E883E"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4860" w:type="dxa"/>
            <w:gridSpan w:val="3"/>
            <w:tcBorders>
              <w:bottom w:val="single" w:sz="4" w:space="0" w:color="auto"/>
            </w:tcBorders>
            <w:shd w:val="clear" w:color="auto" w:fill="auto"/>
          </w:tcPr>
          <w:p w14:paraId="74DDB2A6"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1080" w:type="dxa"/>
            <w:tcBorders>
              <w:bottom w:val="single" w:sz="4" w:space="0" w:color="auto"/>
            </w:tcBorders>
            <w:shd w:val="clear" w:color="auto" w:fill="auto"/>
          </w:tcPr>
          <w:p w14:paraId="781B7B85"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c>
          <w:tcPr>
            <w:tcW w:w="2700" w:type="dxa"/>
            <w:gridSpan w:val="2"/>
            <w:tcBorders>
              <w:bottom w:val="single" w:sz="4" w:space="0" w:color="auto"/>
            </w:tcBorders>
            <w:shd w:val="clear" w:color="auto" w:fill="auto"/>
          </w:tcPr>
          <w:p w14:paraId="515E88D6" w14:textId="77777777" w:rsidR="00C3348B" w:rsidRPr="00C3348B" w:rsidRDefault="00C3348B" w:rsidP="00C3348B">
            <w:pPr>
              <w:spacing w:after="0" w:line="240" w:lineRule="auto"/>
              <w:rPr>
                <w:rFonts w:ascii="Arial" w:eastAsia="Times New Roman" w:hAnsi="Arial" w:cs="Arial"/>
                <w:b/>
                <w:i/>
                <w:kern w:val="0"/>
                <w:sz w:val="24"/>
                <w:szCs w:val="24"/>
                <w:lang w:eastAsia="nb-NO"/>
                <w14:ligatures w14:val="none"/>
              </w:rPr>
            </w:pPr>
          </w:p>
        </w:tc>
      </w:tr>
    </w:tbl>
    <w:p w14:paraId="4EBD2159" w14:textId="77777777" w:rsidR="00C3348B" w:rsidRPr="00C3348B" w:rsidRDefault="00C3348B" w:rsidP="00C3348B">
      <w:pPr>
        <w:spacing w:after="0" w:line="240" w:lineRule="auto"/>
        <w:rPr>
          <w:rFonts w:ascii="Arial" w:eastAsia="Times New Roman" w:hAnsi="Arial" w:cs="Arial"/>
          <w:kern w:val="0"/>
          <w:sz w:val="24"/>
          <w:szCs w:val="24"/>
          <w:lang w:eastAsia="nb-NO"/>
          <w14:ligatures w14:val="none"/>
        </w:rPr>
      </w:pPr>
    </w:p>
    <w:p w14:paraId="6FE6FAD0" w14:textId="77777777" w:rsidR="00CE7285" w:rsidRDefault="00CE7285"/>
    <w:sectPr w:rsidR="00CE7285" w:rsidSect="00C3348B">
      <w:footerReference w:type="default" r:id="rId14"/>
      <w:pgSz w:w="16838" w:h="11906" w:orient="landscape" w:code="9"/>
      <w:pgMar w:top="539" w:right="1418" w:bottom="899" w:left="1418" w:header="709" w:footer="709" w:gutter="0"/>
      <w:pgBorders w:offsetFrom="page">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75AEE" w14:textId="77777777" w:rsidR="000C1463" w:rsidRDefault="000C1463" w:rsidP="00C3348B">
      <w:pPr>
        <w:spacing w:after="0" w:line="240" w:lineRule="auto"/>
      </w:pPr>
      <w:r>
        <w:separator/>
      </w:r>
    </w:p>
  </w:endnote>
  <w:endnote w:type="continuationSeparator" w:id="0">
    <w:p w14:paraId="0BB3BF99" w14:textId="77777777" w:rsidR="000C1463" w:rsidRDefault="000C1463" w:rsidP="00C3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89A3" w14:textId="1A269EDC" w:rsidR="00C3348B" w:rsidRPr="00D85588" w:rsidRDefault="00C3348B">
    <w:pPr>
      <w:pStyle w:val="Bunntekst"/>
      <w:rPr>
        <w:rFonts w:ascii="Arial" w:hAnsi="Arial" w:cs="Arial"/>
        <w:sz w:val="16"/>
        <w:szCs w:val="16"/>
      </w:rPr>
    </w:pPr>
    <w:r w:rsidRPr="00D85588">
      <w:rPr>
        <w:rFonts w:ascii="Arial" w:hAnsi="Arial" w:cs="Arial"/>
        <w:sz w:val="16"/>
        <w:szCs w:val="16"/>
      </w:rPr>
      <w:t xml:space="preserve">Skjemaet er utarbeidet av Helsedirektoratet </w:t>
    </w:r>
  </w:p>
  <w:p w14:paraId="7B682A52" w14:textId="77777777" w:rsidR="00C3348B" w:rsidRDefault="00C3348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B68D5" w14:textId="77777777" w:rsidR="000C1463" w:rsidRDefault="000C1463" w:rsidP="00C3348B">
      <w:pPr>
        <w:spacing w:after="0" w:line="240" w:lineRule="auto"/>
      </w:pPr>
      <w:r>
        <w:separator/>
      </w:r>
    </w:p>
  </w:footnote>
  <w:footnote w:type="continuationSeparator" w:id="0">
    <w:p w14:paraId="1E7787F6" w14:textId="77777777" w:rsidR="000C1463" w:rsidRDefault="000C1463" w:rsidP="00C33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95C99"/>
    <w:multiLevelType w:val="hybridMultilevel"/>
    <w:tmpl w:val="4D52CC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3019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8B"/>
    <w:rsid w:val="000037CE"/>
    <w:rsid w:val="000C1463"/>
    <w:rsid w:val="000D3587"/>
    <w:rsid w:val="00117B1F"/>
    <w:rsid w:val="00152B48"/>
    <w:rsid w:val="0021051E"/>
    <w:rsid w:val="00224BA5"/>
    <w:rsid w:val="00245F6B"/>
    <w:rsid w:val="0028503D"/>
    <w:rsid w:val="002C3263"/>
    <w:rsid w:val="002C6162"/>
    <w:rsid w:val="002E1B7C"/>
    <w:rsid w:val="00371211"/>
    <w:rsid w:val="003A01B5"/>
    <w:rsid w:val="003C5D9B"/>
    <w:rsid w:val="003F5254"/>
    <w:rsid w:val="0046711D"/>
    <w:rsid w:val="004C30DC"/>
    <w:rsid w:val="004F470A"/>
    <w:rsid w:val="0051728C"/>
    <w:rsid w:val="00547624"/>
    <w:rsid w:val="005E2B87"/>
    <w:rsid w:val="005E4A35"/>
    <w:rsid w:val="006038CF"/>
    <w:rsid w:val="00652432"/>
    <w:rsid w:val="00685DEA"/>
    <w:rsid w:val="006F5290"/>
    <w:rsid w:val="00771844"/>
    <w:rsid w:val="0080231F"/>
    <w:rsid w:val="008212DB"/>
    <w:rsid w:val="00827D6D"/>
    <w:rsid w:val="008702AB"/>
    <w:rsid w:val="0099546D"/>
    <w:rsid w:val="009C5E84"/>
    <w:rsid w:val="00A46FA5"/>
    <w:rsid w:val="00A67BCE"/>
    <w:rsid w:val="00AE4391"/>
    <w:rsid w:val="00B37529"/>
    <w:rsid w:val="00B856D7"/>
    <w:rsid w:val="00C011D2"/>
    <w:rsid w:val="00C02B57"/>
    <w:rsid w:val="00C1048D"/>
    <w:rsid w:val="00C22579"/>
    <w:rsid w:val="00C3348B"/>
    <w:rsid w:val="00CE7285"/>
    <w:rsid w:val="00D02EC8"/>
    <w:rsid w:val="00D0668C"/>
    <w:rsid w:val="00D702BE"/>
    <w:rsid w:val="00DD25DF"/>
    <w:rsid w:val="00E052E2"/>
    <w:rsid w:val="00EF69CB"/>
    <w:rsid w:val="00F3279D"/>
    <w:rsid w:val="00F34C86"/>
    <w:rsid w:val="00F8097F"/>
    <w:rsid w:val="00FB22AD"/>
    <w:rsid w:val="00FD0B4D"/>
    <w:rsid w:val="00FE389E"/>
    <w:rsid w:val="00FF63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8CA6"/>
  <w15:chartTrackingRefBased/>
  <w15:docId w15:val="{781DA614-0BC8-4F62-9BDF-842495BF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33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33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3348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3348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3348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3348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3348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3348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3348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3348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3348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3348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3348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3348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3348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3348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3348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3348B"/>
    <w:rPr>
      <w:rFonts w:eastAsiaTheme="majorEastAsia" w:cstheme="majorBidi"/>
      <w:color w:val="272727" w:themeColor="text1" w:themeTint="D8"/>
    </w:rPr>
  </w:style>
  <w:style w:type="paragraph" w:styleId="Tittel">
    <w:name w:val="Title"/>
    <w:basedOn w:val="Normal"/>
    <w:next w:val="Normal"/>
    <w:link w:val="TittelTegn"/>
    <w:uiPriority w:val="10"/>
    <w:qFormat/>
    <w:rsid w:val="00C33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3348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3348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3348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3348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3348B"/>
    <w:rPr>
      <w:i/>
      <w:iCs/>
      <w:color w:val="404040" w:themeColor="text1" w:themeTint="BF"/>
    </w:rPr>
  </w:style>
  <w:style w:type="paragraph" w:styleId="Listeavsnitt">
    <w:name w:val="List Paragraph"/>
    <w:basedOn w:val="Normal"/>
    <w:uiPriority w:val="34"/>
    <w:qFormat/>
    <w:rsid w:val="00C3348B"/>
    <w:pPr>
      <w:ind w:left="720"/>
      <w:contextualSpacing/>
    </w:pPr>
  </w:style>
  <w:style w:type="character" w:styleId="Sterkutheving">
    <w:name w:val="Intense Emphasis"/>
    <w:basedOn w:val="Standardskriftforavsnitt"/>
    <w:uiPriority w:val="21"/>
    <w:qFormat/>
    <w:rsid w:val="00C3348B"/>
    <w:rPr>
      <w:i/>
      <w:iCs/>
      <w:color w:val="0F4761" w:themeColor="accent1" w:themeShade="BF"/>
    </w:rPr>
  </w:style>
  <w:style w:type="paragraph" w:styleId="Sterktsitat">
    <w:name w:val="Intense Quote"/>
    <w:basedOn w:val="Normal"/>
    <w:next w:val="Normal"/>
    <w:link w:val="SterktsitatTegn"/>
    <w:uiPriority w:val="30"/>
    <w:qFormat/>
    <w:rsid w:val="00C33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3348B"/>
    <w:rPr>
      <w:i/>
      <w:iCs/>
      <w:color w:val="0F4761" w:themeColor="accent1" w:themeShade="BF"/>
    </w:rPr>
  </w:style>
  <w:style w:type="character" w:styleId="Sterkreferanse">
    <w:name w:val="Intense Reference"/>
    <w:basedOn w:val="Standardskriftforavsnitt"/>
    <w:uiPriority w:val="32"/>
    <w:qFormat/>
    <w:rsid w:val="00C3348B"/>
    <w:rPr>
      <w:b/>
      <w:bCs/>
      <w:smallCaps/>
      <w:color w:val="0F4761" w:themeColor="accent1" w:themeShade="BF"/>
      <w:spacing w:val="5"/>
    </w:rPr>
  </w:style>
  <w:style w:type="paragraph" w:styleId="Fotnotetekst">
    <w:name w:val="footnote text"/>
    <w:basedOn w:val="Normal"/>
    <w:link w:val="FotnotetekstTegn"/>
    <w:semiHidden/>
    <w:rsid w:val="00C3348B"/>
    <w:pPr>
      <w:spacing w:after="0" w:line="240" w:lineRule="auto"/>
    </w:pPr>
    <w:rPr>
      <w:rFonts w:ascii="Times New Roman" w:eastAsia="Times New Roman" w:hAnsi="Times New Roman" w:cs="Times New Roman"/>
      <w:kern w:val="0"/>
      <w:sz w:val="20"/>
      <w:szCs w:val="20"/>
      <w:lang w:eastAsia="nb-NO"/>
      <w14:ligatures w14:val="none"/>
    </w:rPr>
  </w:style>
  <w:style w:type="character" w:customStyle="1" w:styleId="FotnotetekstTegn">
    <w:name w:val="Fotnotetekst Tegn"/>
    <w:basedOn w:val="Standardskriftforavsnitt"/>
    <w:link w:val="Fotnotetekst"/>
    <w:semiHidden/>
    <w:rsid w:val="00C3348B"/>
    <w:rPr>
      <w:rFonts w:ascii="Times New Roman" w:eastAsia="Times New Roman" w:hAnsi="Times New Roman" w:cs="Times New Roman"/>
      <w:kern w:val="0"/>
      <w:sz w:val="20"/>
      <w:szCs w:val="20"/>
      <w:lang w:eastAsia="nb-NO"/>
      <w14:ligatures w14:val="none"/>
    </w:rPr>
  </w:style>
  <w:style w:type="character" w:styleId="Fotnotereferanse">
    <w:name w:val="footnote reference"/>
    <w:semiHidden/>
    <w:rsid w:val="00C3348B"/>
    <w:rPr>
      <w:vertAlign w:val="superscript"/>
    </w:rPr>
  </w:style>
  <w:style w:type="paragraph" w:styleId="Bunntekst">
    <w:name w:val="footer"/>
    <w:basedOn w:val="Normal"/>
    <w:link w:val="BunntekstTegn"/>
    <w:uiPriority w:val="99"/>
    <w:rsid w:val="00C3348B"/>
    <w:pPr>
      <w:tabs>
        <w:tab w:val="center" w:pos="4536"/>
        <w:tab w:val="right" w:pos="9072"/>
      </w:tabs>
      <w:spacing w:after="0" w:line="240" w:lineRule="auto"/>
    </w:pPr>
    <w:rPr>
      <w:rFonts w:ascii="Times New Roman" w:eastAsia="Times New Roman" w:hAnsi="Times New Roman" w:cs="Times New Roman"/>
      <w:kern w:val="0"/>
      <w:sz w:val="24"/>
      <w:szCs w:val="24"/>
      <w:lang w:eastAsia="nb-NO"/>
      <w14:ligatures w14:val="none"/>
    </w:rPr>
  </w:style>
  <w:style w:type="character" w:customStyle="1" w:styleId="BunntekstTegn">
    <w:name w:val="Bunntekst Tegn"/>
    <w:basedOn w:val="Standardskriftforavsnitt"/>
    <w:link w:val="Bunntekst"/>
    <w:uiPriority w:val="99"/>
    <w:rsid w:val="00C3348B"/>
    <w:rPr>
      <w:rFonts w:ascii="Times New Roman" w:eastAsia="Times New Roman" w:hAnsi="Times New Roman" w:cs="Times New Roman"/>
      <w:kern w:val="0"/>
      <w:sz w:val="24"/>
      <w:szCs w:val="24"/>
      <w:lang w:eastAsia="nb-NO"/>
      <w14:ligatures w14:val="none"/>
    </w:rPr>
  </w:style>
  <w:style w:type="paragraph" w:styleId="Revisjon">
    <w:name w:val="Revision"/>
    <w:hidden/>
    <w:uiPriority w:val="99"/>
    <w:semiHidden/>
    <w:rsid w:val="00D0668C"/>
    <w:pPr>
      <w:spacing w:after="0" w:line="240" w:lineRule="auto"/>
    </w:pPr>
  </w:style>
  <w:style w:type="character" w:styleId="Hyperkobling">
    <w:name w:val="Hyperlink"/>
    <w:basedOn w:val="Standardskriftforavsnitt"/>
    <w:uiPriority w:val="99"/>
    <w:unhideWhenUsed/>
    <w:rsid w:val="00D0668C"/>
    <w:rPr>
      <w:color w:val="467886" w:themeColor="hyperlink"/>
      <w:u w:val="single"/>
    </w:rPr>
  </w:style>
  <w:style w:type="character" w:styleId="Ulstomtale">
    <w:name w:val="Unresolved Mention"/>
    <w:basedOn w:val="Standardskriftforavsnitt"/>
    <w:uiPriority w:val="99"/>
    <w:semiHidden/>
    <w:unhideWhenUsed/>
    <w:rsid w:val="00D0668C"/>
    <w:rPr>
      <w:color w:val="605E5C"/>
      <w:shd w:val="clear" w:color="auto" w:fill="E1DFDD"/>
    </w:rPr>
  </w:style>
  <w:style w:type="paragraph" w:styleId="Topptekst">
    <w:name w:val="header"/>
    <w:basedOn w:val="Normal"/>
    <w:link w:val="TopptekstTegn"/>
    <w:uiPriority w:val="99"/>
    <w:unhideWhenUsed/>
    <w:rsid w:val="0099546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9546D"/>
  </w:style>
  <w:style w:type="character" w:styleId="Merknadsreferanse">
    <w:name w:val="annotation reference"/>
    <w:basedOn w:val="Standardskriftforavsnitt"/>
    <w:uiPriority w:val="99"/>
    <w:semiHidden/>
    <w:unhideWhenUsed/>
    <w:rsid w:val="008212DB"/>
    <w:rPr>
      <w:sz w:val="16"/>
      <w:szCs w:val="16"/>
    </w:rPr>
  </w:style>
  <w:style w:type="paragraph" w:styleId="Merknadstekst">
    <w:name w:val="annotation text"/>
    <w:basedOn w:val="Normal"/>
    <w:link w:val="MerknadstekstTegn"/>
    <w:uiPriority w:val="99"/>
    <w:unhideWhenUsed/>
    <w:rsid w:val="008212DB"/>
    <w:pPr>
      <w:spacing w:line="240" w:lineRule="auto"/>
    </w:pPr>
    <w:rPr>
      <w:sz w:val="20"/>
      <w:szCs w:val="20"/>
    </w:rPr>
  </w:style>
  <w:style w:type="character" w:customStyle="1" w:styleId="MerknadstekstTegn">
    <w:name w:val="Merknadstekst Tegn"/>
    <w:basedOn w:val="Standardskriftforavsnitt"/>
    <w:link w:val="Merknadstekst"/>
    <w:uiPriority w:val="99"/>
    <w:rsid w:val="008212DB"/>
    <w:rPr>
      <w:sz w:val="20"/>
      <w:szCs w:val="20"/>
    </w:rPr>
  </w:style>
  <w:style w:type="paragraph" w:styleId="Kommentaremne">
    <w:name w:val="annotation subject"/>
    <w:basedOn w:val="Merknadstekst"/>
    <w:next w:val="Merknadstekst"/>
    <w:link w:val="KommentaremneTegn"/>
    <w:uiPriority w:val="99"/>
    <w:semiHidden/>
    <w:unhideWhenUsed/>
    <w:rsid w:val="008212DB"/>
    <w:rPr>
      <w:b/>
      <w:bCs/>
    </w:rPr>
  </w:style>
  <w:style w:type="character" w:customStyle="1" w:styleId="KommentaremneTegn">
    <w:name w:val="Kommentaremne Tegn"/>
    <w:basedOn w:val="MerknadstekstTegn"/>
    <w:link w:val="Kommentaremne"/>
    <w:uiPriority w:val="99"/>
    <w:semiHidden/>
    <w:rsid w:val="008212DB"/>
    <w:rPr>
      <w:b/>
      <w:bCs/>
      <w:sz w:val="20"/>
      <w:szCs w:val="20"/>
    </w:rPr>
  </w:style>
  <w:style w:type="character" w:styleId="Fulgthyperkobling">
    <w:name w:val="FollowedHyperlink"/>
    <w:basedOn w:val="Standardskriftforavsnitt"/>
    <w:uiPriority w:val="99"/>
    <w:semiHidden/>
    <w:unhideWhenUsed/>
    <w:rsid w:val="002C61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vdata.no/dokument/SF/forskrift/2016-10-28-12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xUriServ/LexUriServ.do?uri=OJ:L:2012:275:0027:0032:D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OJ:L:2010:207:0014:0029:D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vdata.no/dokument/SF/forskrift/2015-12-07-140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C1C98-EBB2-4E94-B6BD-0073CF6D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1999</Words>
  <Characters>10600</Characters>
  <Application>Microsoft Office Word</Application>
  <DocSecurity>0</DocSecurity>
  <Lines>88</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Elander Solli</dc:creator>
  <cp:keywords/>
  <dc:description/>
  <cp:lastModifiedBy>Ragnhild Marie Sørensen</cp:lastModifiedBy>
  <cp:revision>3</cp:revision>
  <dcterms:created xsi:type="dcterms:W3CDTF">2025-07-01T10:21:00Z</dcterms:created>
  <dcterms:modified xsi:type="dcterms:W3CDTF">2025-07-01T10:40:00Z</dcterms:modified>
</cp:coreProperties>
</file>