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BB5E" w14:textId="7F5D92A2" w:rsidR="007E4E09" w:rsidRPr="001924E9" w:rsidRDefault="00B45247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1924E9">
        <w:rPr>
          <w:rFonts w:ascii="Calibri" w:hAnsi="Calibri" w:cs="Calibri"/>
          <w:b/>
          <w:sz w:val="28"/>
          <w:szCs w:val="28"/>
        </w:rPr>
        <w:t>Rapportering om fosterdiagnostiske undersøkelser</w:t>
      </w:r>
      <w:r w:rsidR="00736C2B" w:rsidRPr="001924E9">
        <w:rPr>
          <w:rFonts w:ascii="Calibri" w:hAnsi="Calibri" w:cs="Calibri"/>
          <w:b/>
          <w:sz w:val="28"/>
          <w:szCs w:val="28"/>
        </w:rPr>
        <w:t>,</w:t>
      </w:r>
      <w:r w:rsidR="009577E2" w:rsidRPr="001924E9">
        <w:rPr>
          <w:rFonts w:ascii="Calibri" w:hAnsi="Calibri" w:cs="Calibri"/>
          <w:b/>
          <w:sz w:val="28"/>
          <w:szCs w:val="28"/>
        </w:rPr>
        <w:t xml:space="preserve"> </w:t>
      </w:r>
      <w:r w:rsidR="00736C2B" w:rsidRPr="001924E9">
        <w:rPr>
          <w:rFonts w:ascii="Calibri" w:hAnsi="Calibri" w:cs="Calibri"/>
          <w:b/>
          <w:sz w:val="28"/>
          <w:szCs w:val="28"/>
        </w:rPr>
        <w:t>aktivitetsåret 202</w:t>
      </w:r>
      <w:r w:rsidR="00266EE3">
        <w:rPr>
          <w:rFonts w:ascii="Calibri" w:hAnsi="Calibri" w:cs="Calibri"/>
          <w:b/>
          <w:sz w:val="28"/>
          <w:szCs w:val="28"/>
        </w:rPr>
        <w:t>5</w:t>
      </w:r>
      <w:r w:rsidR="009577E2" w:rsidRPr="001924E9">
        <w:rPr>
          <w:rFonts w:ascii="Calibri" w:hAnsi="Calibri" w:cs="Calibri"/>
          <w:b/>
          <w:sz w:val="28"/>
          <w:szCs w:val="28"/>
        </w:rPr>
        <w:t>.</w:t>
      </w:r>
      <w:r w:rsidR="009F598B" w:rsidRPr="001924E9">
        <w:rPr>
          <w:rFonts w:ascii="Calibri" w:hAnsi="Calibri" w:cs="Calibri"/>
          <w:b/>
          <w:sz w:val="28"/>
          <w:szCs w:val="28"/>
        </w:rPr>
        <w:t xml:space="preserve"> </w:t>
      </w:r>
    </w:p>
    <w:p w14:paraId="4569CF7A" w14:textId="45139608" w:rsidR="007E4E09" w:rsidRDefault="007E4E09">
      <w:pPr>
        <w:spacing w:line="360" w:lineRule="auto"/>
        <w:rPr>
          <w:rFonts w:ascii="Times New Roman" w:hAnsi="Times New Roman"/>
          <w:b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854C0" w14:paraId="6A743D9D" w14:textId="77777777" w:rsidTr="00E854C0">
        <w:tc>
          <w:tcPr>
            <w:tcW w:w="14560" w:type="dxa"/>
          </w:tcPr>
          <w:p w14:paraId="78F858D1" w14:textId="2FCCF5F3" w:rsidR="00E854C0" w:rsidRPr="001924E9" w:rsidRDefault="00E854C0" w:rsidP="00E854C0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DB7045">
              <w:rPr>
                <w:rFonts w:ascii="Calibri" w:hAnsi="Calibri" w:cs="Calibri"/>
                <w:b/>
                <w:sz w:val="24"/>
                <w:szCs w:val="24"/>
              </w:rPr>
              <w:t>Virksomhet: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E854C0" w14:paraId="498D0A0B" w14:textId="77777777" w:rsidTr="00E854C0">
        <w:tc>
          <w:tcPr>
            <w:tcW w:w="14560" w:type="dxa"/>
          </w:tcPr>
          <w:p w14:paraId="086C9B43" w14:textId="6C0960FD" w:rsidR="00E854C0" w:rsidRPr="001924E9" w:rsidRDefault="00E854C0" w:rsidP="00E854C0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Kontaktperson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(navn og mailadresse)</w:t>
            </w: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</w:p>
        </w:tc>
      </w:tr>
      <w:tr w:rsidR="00E854C0" w14:paraId="6CCB9C04" w14:textId="77777777" w:rsidTr="00E854C0">
        <w:tc>
          <w:tcPr>
            <w:tcW w:w="14560" w:type="dxa"/>
          </w:tcPr>
          <w:p w14:paraId="42C72462" w14:textId="3F573CDC" w:rsidR="00E854C0" w:rsidRPr="001924E9" w:rsidRDefault="00E854C0" w:rsidP="00E854C0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1924E9">
              <w:rPr>
                <w:rFonts w:ascii="Calibri" w:hAnsi="Calibri" w:cs="Calibri"/>
                <w:b/>
                <w:sz w:val="24"/>
                <w:szCs w:val="24"/>
              </w:rPr>
              <w:t>Godkjenningsdato for tilbud om NIPT*:</w:t>
            </w:r>
          </w:p>
        </w:tc>
      </w:tr>
    </w:tbl>
    <w:p w14:paraId="0059D3E6" w14:textId="77777777" w:rsidR="00D12830" w:rsidRDefault="00D12830" w:rsidP="00577572">
      <w:pPr>
        <w:spacing w:line="276" w:lineRule="auto"/>
        <w:rPr>
          <w:rFonts w:ascii="Calibri" w:hAnsi="Calibri" w:cs="Calibri"/>
          <w:szCs w:val="22"/>
        </w:rPr>
      </w:pPr>
    </w:p>
    <w:p w14:paraId="47403421" w14:textId="77777777" w:rsidR="001E1456" w:rsidRDefault="00C957EB" w:rsidP="00577572">
      <w:pPr>
        <w:spacing w:line="276" w:lineRule="auto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szCs w:val="22"/>
        </w:rPr>
        <w:t>I dette skjema</w:t>
      </w:r>
      <w:r w:rsidR="00D12830">
        <w:rPr>
          <w:rFonts w:ascii="Calibri" w:hAnsi="Calibri" w:cs="Calibri"/>
          <w:szCs w:val="22"/>
        </w:rPr>
        <w:t>et</w:t>
      </w:r>
      <w:r>
        <w:rPr>
          <w:rFonts w:ascii="Calibri" w:hAnsi="Calibri" w:cs="Calibri"/>
          <w:szCs w:val="22"/>
        </w:rPr>
        <w:t xml:space="preserve"> </w:t>
      </w:r>
      <w:r w:rsidR="00554E15">
        <w:rPr>
          <w:rFonts w:ascii="Calibri" w:hAnsi="Calibri" w:cs="Calibri"/>
          <w:szCs w:val="22"/>
        </w:rPr>
        <w:t xml:space="preserve">benyttes begrepet </w:t>
      </w:r>
      <w:r w:rsidR="00ED33E7" w:rsidRPr="00D12830">
        <w:rPr>
          <w:rFonts w:ascii="Calibri" w:hAnsi="Calibri" w:cs="Calibri"/>
          <w:i/>
          <w:iCs/>
          <w:szCs w:val="22"/>
        </w:rPr>
        <w:t>fosterdiagnostikk</w:t>
      </w:r>
      <w:r w:rsidR="00ED33E7">
        <w:rPr>
          <w:rFonts w:ascii="Calibri" w:hAnsi="Calibri" w:cs="Calibri"/>
          <w:szCs w:val="22"/>
        </w:rPr>
        <w:t xml:space="preserve"> slik det er definert i bioteknologiloven, </w:t>
      </w:r>
      <w:r w:rsidR="00D12830">
        <w:rPr>
          <w:rFonts w:ascii="Calibri" w:hAnsi="Calibri" w:cs="Calibri"/>
          <w:szCs w:val="22"/>
        </w:rPr>
        <w:t>det vil si</w:t>
      </w:r>
      <w:r w:rsidR="00ED33E7">
        <w:rPr>
          <w:rFonts w:ascii="Calibri" w:hAnsi="Calibri" w:cs="Calibri"/>
          <w:szCs w:val="22"/>
        </w:rPr>
        <w:t xml:space="preserve"> </w:t>
      </w:r>
      <w:r w:rsidR="00ED33E7" w:rsidRPr="00B3038B">
        <w:rPr>
          <w:rFonts w:ascii="Calibri" w:hAnsi="Calibri" w:cs="Calibri"/>
          <w:i/>
          <w:iCs/>
          <w:szCs w:val="22"/>
        </w:rPr>
        <w:t>"</w:t>
      </w:r>
      <w:r w:rsidR="00ED33E7" w:rsidRPr="004726F1">
        <w:rPr>
          <w:rFonts w:ascii="Calibri" w:hAnsi="Calibri" w:cs="Calibri"/>
          <w:i/>
          <w:szCs w:val="22"/>
        </w:rPr>
        <w:t>undersøkelse av føtale celler, foster eller en gravid kvinne med det formål å få informasjon om fosterets genetiske egenskaper eller for å påvise eller utelukke sykdom eller utviklingsavvik hos fosteret”.</w:t>
      </w:r>
      <w:r w:rsidR="00ED33E7">
        <w:rPr>
          <w:rFonts w:ascii="Calibri" w:hAnsi="Calibri" w:cs="Calibri"/>
          <w:i/>
          <w:szCs w:val="22"/>
        </w:rPr>
        <w:t xml:space="preserve"> </w:t>
      </w:r>
    </w:p>
    <w:p w14:paraId="73AB603F" w14:textId="0E88AD50" w:rsidR="00214289" w:rsidRPr="00D12830" w:rsidRDefault="00430AC0" w:rsidP="00406705">
      <w:pPr>
        <w:spacing w:line="276" w:lineRule="auto"/>
        <w:rPr>
          <w:rFonts w:ascii="Calibri" w:hAnsi="Calibri" w:cs="Calibri"/>
          <w:szCs w:val="22"/>
        </w:rPr>
      </w:pPr>
      <w:r w:rsidRPr="00C33DB2">
        <w:rPr>
          <w:rFonts w:ascii="Calibri" w:hAnsi="Calibri" w:cs="Calibri"/>
          <w:szCs w:val="22"/>
        </w:rPr>
        <w:t xml:space="preserve">Plikten til å rapportere </w:t>
      </w:r>
      <w:r w:rsidR="00C33DB2" w:rsidRPr="00C33DB2">
        <w:rPr>
          <w:rFonts w:ascii="Calibri" w:hAnsi="Calibri" w:cs="Calibri"/>
          <w:szCs w:val="22"/>
        </w:rPr>
        <w:t xml:space="preserve">fosterdiagnostiske undersøkelser </w:t>
      </w:r>
      <w:r w:rsidR="00ED33E7" w:rsidRPr="00C33DB2">
        <w:rPr>
          <w:rFonts w:ascii="Calibri" w:hAnsi="Calibri" w:cs="Calibri"/>
          <w:szCs w:val="22"/>
        </w:rPr>
        <w:t xml:space="preserve">følger av virksomhetens godkjenning etter </w:t>
      </w:r>
      <w:r w:rsidR="001E1456" w:rsidRPr="00C33DB2">
        <w:rPr>
          <w:rFonts w:ascii="Calibri" w:hAnsi="Calibri" w:cs="Calibri"/>
          <w:szCs w:val="22"/>
        </w:rPr>
        <w:t>bioteknologiloven</w:t>
      </w:r>
      <w:r w:rsidR="00ED33E7" w:rsidRPr="00C33DB2">
        <w:rPr>
          <w:rFonts w:ascii="Calibri" w:hAnsi="Calibri" w:cs="Calibri"/>
          <w:szCs w:val="22"/>
        </w:rPr>
        <w:t xml:space="preserve"> §7-1. </w:t>
      </w:r>
      <w:r w:rsidR="00B76447" w:rsidRPr="00D12830">
        <w:rPr>
          <w:rFonts w:ascii="Calibri" w:hAnsi="Calibri" w:cs="Calibri"/>
          <w:szCs w:val="22"/>
        </w:rPr>
        <w:t xml:space="preserve">Fosterdiagnostikk kan kun utføres av virksomheter som har godkjenning for den enkelte spesifikke metoden. </w:t>
      </w:r>
      <w:r w:rsidR="00B45247" w:rsidRPr="004726F1">
        <w:rPr>
          <w:rFonts w:ascii="Calibri" w:hAnsi="Calibri" w:cs="Calibri"/>
          <w:szCs w:val="22"/>
        </w:rPr>
        <w:t xml:space="preserve">Virksomheter som har godkjenning for fosterdiagnostikk skal årlig sende rapporter om aktiviteten til Helsedirektoratet. Ved rapporteringen skal det tas utgangspunkt i de gravide som undersøkes ved den enkelte virksomhet. </w:t>
      </w:r>
      <w:r w:rsidR="00502342" w:rsidRPr="004726F1">
        <w:rPr>
          <w:rFonts w:ascii="Calibri" w:hAnsi="Calibri" w:cs="Calibri"/>
          <w:szCs w:val="22"/>
        </w:rPr>
        <w:br/>
      </w:r>
      <w:r w:rsidR="00502342" w:rsidRPr="004726F1">
        <w:rPr>
          <w:rFonts w:ascii="Calibri" w:hAnsi="Calibri" w:cs="Calibri"/>
          <w:szCs w:val="22"/>
        </w:rPr>
        <w:br/>
      </w:r>
      <w:r w:rsidR="00406705" w:rsidRPr="00D12830">
        <w:rPr>
          <w:rFonts w:ascii="Calibri" w:hAnsi="Calibri" w:cs="Calibri"/>
          <w:szCs w:val="22"/>
        </w:rPr>
        <w:t>Rapportering er et sentralt virkemiddel for styring og kontroll. Formålet er blant annet å gi myndighetene oversikt over aktivitet og utvikling i bruk av fosterdiagnostikk. I forarbeidene til bioteknologiloven fremheves det at rapporteringsordningen er nødvendig for at forvaltningen skal ha tilstrekkelig oversikt over, og en viss kontroll med, lovens virkeområde. Rapporteringsplikten er derfor viktig for å ivareta lovens intensjoner.</w:t>
      </w:r>
    </w:p>
    <w:p w14:paraId="313B8119" w14:textId="77777777" w:rsidR="00577572" w:rsidRPr="004726F1" w:rsidRDefault="00577572">
      <w:pPr>
        <w:spacing w:line="360" w:lineRule="auto"/>
        <w:rPr>
          <w:rFonts w:asciiTheme="minorHAnsi" w:hAnsiTheme="minorHAnsi" w:cstheme="minorHAnsi"/>
          <w:color w:val="333333"/>
          <w:szCs w:val="22"/>
          <w:shd w:val="clear" w:color="auto" w:fill="FFFFFF"/>
        </w:rPr>
      </w:pPr>
    </w:p>
    <w:p w14:paraId="22671799" w14:textId="1585342F" w:rsidR="007E4E09" w:rsidRPr="00301B1C" w:rsidRDefault="00502342" w:rsidP="00577572">
      <w:pPr>
        <w:spacing w:line="276" w:lineRule="auto"/>
        <w:rPr>
          <w:rFonts w:ascii="Calibri" w:hAnsi="Calibri" w:cs="Calibri"/>
          <w:szCs w:val="22"/>
        </w:rPr>
      </w:pPr>
      <w:r w:rsidRPr="004726F1">
        <w:rPr>
          <w:rFonts w:ascii="Calibri" w:hAnsi="Calibri" w:cs="Calibri"/>
          <w:szCs w:val="22"/>
        </w:rPr>
        <w:t xml:space="preserve">Rapportene gir informasjon om bruk av undersøkelser, men ikke nøyaktig informasjon om hvor stor andel av gravide som får utført fosterdiagnostiske </w:t>
      </w:r>
      <w:r w:rsidRPr="00301B1C">
        <w:rPr>
          <w:rFonts w:ascii="Calibri" w:hAnsi="Calibri" w:cs="Calibri"/>
          <w:szCs w:val="22"/>
        </w:rPr>
        <w:t>undersøkelser</w:t>
      </w:r>
      <w:r w:rsidR="007E4D48" w:rsidRPr="00301B1C">
        <w:rPr>
          <w:rFonts w:ascii="Calibri" w:hAnsi="Calibri" w:cs="Calibri"/>
          <w:szCs w:val="22"/>
        </w:rPr>
        <w:t>. Rapportene er</w:t>
      </w:r>
      <w:r w:rsidRPr="00301B1C">
        <w:rPr>
          <w:rFonts w:ascii="Calibri" w:hAnsi="Calibri" w:cs="Calibri"/>
          <w:szCs w:val="22"/>
        </w:rPr>
        <w:t xml:space="preserve"> ikke basert på forløpsdata</w:t>
      </w:r>
      <w:r w:rsidR="007E4D48" w:rsidRPr="00301B1C">
        <w:rPr>
          <w:rFonts w:ascii="Calibri" w:hAnsi="Calibri" w:cs="Calibri"/>
          <w:szCs w:val="22"/>
        </w:rPr>
        <w:t>.</w:t>
      </w:r>
    </w:p>
    <w:p w14:paraId="64F50E47" w14:textId="77777777" w:rsidR="00577572" w:rsidRPr="00301B1C" w:rsidRDefault="00577572" w:rsidP="00577572">
      <w:pPr>
        <w:spacing w:line="276" w:lineRule="auto"/>
        <w:rPr>
          <w:rFonts w:ascii="Calibri" w:hAnsi="Calibri" w:cs="Calibri"/>
          <w:szCs w:val="22"/>
        </w:rPr>
      </w:pPr>
    </w:p>
    <w:p w14:paraId="4ABB34B0" w14:textId="1BB60574" w:rsidR="003E1B76" w:rsidRPr="00301B1C" w:rsidRDefault="00B45247" w:rsidP="00577572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Del 1 av skjema er beregnet på </w:t>
      </w:r>
      <w:r w:rsidR="00E854C0" w:rsidRPr="00301B1C">
        <w:rPr>
          <w:rFonts w:ascii="Calibri" w:hAnsi="Calibri" w:cs="Calibri"/>
          <w:szCs w:val="22"/>
        </w:rPr>
        <w:t xml:space="preserve">private </w:t>
      </w:r>
      <w:r w:rsidRPr="00301B1C">
        <w:rPr>
          <w:rFonts w:ascii="Calibri" w:hAnsi="Calibri" w:cs="Calibri"/>
          <w:szCs w:val="22"/>
        </w:rPr>
        <w:t>virksomhete</w:t>
      </w:r>
      <w:r w:rsidR="00EB6D9A" w:rsidRPr="00301B1C">
        <w:rPr>
          <w:rFonts w:ascii="Calibri" w:hAnsi="Calibri" w:cs="Calibri"/>
          <w:szCs w:val="22"/>
        </w:rPr>
        <w:t>r</w:t>
      </w:r>
      <w:r w:rsidRPr="00301B1C">
        <w:rPr>
          <w:rFonts w:ascii="Calibri" w:hAnsi="Calibri" w:cs="Calibri"/>
          <w:szCs w:val="22"/>
        </w:rPr>
        <w:t xml:space="preserve"> som kun tilbyr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 xml:space="preserve">Del 2 av skjema er beregnet på </w:t>
      </w:r>
      <w:r w:rsidR="00B3038B">
        <w:rPr>
          <w:rFonts w:ascii="Calibri" w:hAnsi="Calibri" w:cs="Calibri"/>
          <w:szCs w:val="22"/>
        </w:rPr>
        <w:t>helseforetak (HF)</w:t>
      </w:r>
      <w:r w:rsidRPr="00301B1C">
        <w:rPr>
          <w:rFonts w:ascii="Calibri" w:hAnsi="Calibri" w:cs="Calibri"/>
          <w:szCs w:val="22"/>
        </w:rPr>
        <w:t xml:space="preserve"> som tilbyr ultralydundersøkelsen i uke 11+0</w:t>
      </w:r>
      <w:r w:rsidR="00E854C0" w:rsidRPr="00301B1C">
        <w:rPr>
          <w:rFonts w:ascii="Calibri" w:hAnsi="Calibri" w:cs="Calibri"/>
          <w:szCs w:val="22"/>
        </w:rPr>
        <w:t xml:space="preserve"> </w:t>
      </w:r>
      <w:r w:rsidR="007B2103" w:rsidRPr="00301B1C">
        <w:rPr>
          <w:rFonts w:ascii="Calibri" w:hAnsi="Calibri" w:cs="Calibri"/>
          <w:szCs w:val="22"/>
        </w:rPr>
        <w:t xml:space="preserve">til </w:t>
      </w:r>
      <w:r w:rsidRPr="00301B1C">
        <w:rPr>
          <w:rFonts w:ascii="Calibri" w:hAnsi="Calibri" w:cs="Calibri"/>
          <w:szCs w:val="22"/>
        </w:rPr>
        <w:t>13+6 og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>Del 3 av skjema er beregnet for fostermedisinske og medisinsk-genetiske avdelinger ved universitetssykehusene</w:t>
      </w:r>
      <w:r w:rsidR="00736C2B" w:rsidRPr="00301B1C">
        <w:rPr>
          <w:rFonts w:ascii="Calibri" w:hAnsi="Calibri" w:cs="Calibri"/>
          <w:szCs w:val="22"/>
        </w:rPr>
        <w:t>.</w:t>
      </w:r>
      <w:r w:rsidR="00F10A90" w:rsidRPr="00301B1C">
        <w:rPr>
          <w:rFonts w:ascii="Calibri" w:hAnsi="Calibri" w:cs="Calibri"/>
          <w:szCs w:val="22"/>
        </w:rPr>
        <w:t xml:space="preserve"> </w:t>
      </w:r>
    </w:p>
    <w:p w14:paraId="5F9CA963" w14:textId="02780893" w:rsidR="007E4E09" w:rsidRPr="00301B1C" w:rsidRDefault="00B45247" w:rsidP="00577572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Del 2 og 3 i skjema er midlertidige løsninger for rapportering i påvente av at data kan hentes ut fra MFR.</w:t>
      </w:r>
    </w:p>
    <w:p w14:paraId="4EDB9E41" w14:textId="77777777" w:rsidR="00B3038B" w:rsidRDefault="00B3038B" w:rsidP="00D80606">
      <w:pPr>
        <w:spacing w:line="276" w:lineRule="auto"/>
        <w:rPr>
          <w:rFonts w:ascii="Calibri" w:hAnsi="Calibri" w:cs="Calibri"/>
          <w:szCs w:val="22"/>
        </w:rPr>
      </w:pPr>
      <w:bookmarkStart w:id="0" w:name="_Hlk130207658"/>
    </w:p>
    <w:p w14:paraId="746E7EA1" w14:textId="633AA596" w:rsidR="00D80606" w:rsidRPr="00301B1C" w:rsidRDefault="00D80606" w:rsidP="00D80606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Dersom universitetssykehus med fostermedisinsk senter også har funksjon som lokalsykehus, skal dataene om UL uke </w:t>
      </w:r>
      <w:r w:rsidR="00B3038B" w:rsidRPr="00301B1C">
        <w:rPr>
          <w:rFonts w:ascii="Calibri" w:hAnsi="Calibri" w:cs="Calibri"/>
          <w:szCs w:val="22"/>
        </w:rPr>
        <w:t xml:space="preserve">11+0 til 13+6 </w:t>
      </w:r>
      <w:r w:rsidRPr="00301B1C">
        <w:rPr>
          <w:rFonts w:ascii="Calibri" w:hAnsi="Calibri" w:cs="Calibri"/>
          <w:szCs w:val="22"/>
        </w:rPr>
        <w:t xml:space="preserve">og NIPT fra gravide uten spesiell indikasjon rapporteres i del 2 - rapportering fra offentlig HF. </w:t>
      </w:r>
    </w:p>
    <w:bookmarkEnd w:id="0"/>
    <w:p w14:paraId="51FB53F3" w14:textId="77777777" w:rsidR="00DB608E" w:rsidRDefault="00DB608E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</w:p>
    <w:p w14:paraId="26D53BD4" w14:textId="18FA3621" w:rsidR="00DE4CAE" w:rsidRPr="00301B1C" w:rsidRDefault="009A01DE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*</w:t>
      </w:r>
      <w:r w:rsidR="00CC1C05" w:rsidRPr="00301B1C">
        <w:rPr>
          <w:rFonts w:ascii="Calibri" w:hAnsi="Calibri" w:cs="Calibri"/>
          <w:szCs w:val="22"/>
        </w:rPr>
        <w:t>Ikke nødvendig for fostermedisinske senter</w:t>
      </w:r>
      <w:r w:rsidRPr="00301B1C">
        <w:rPr>
          <w:rFonts w:ascii="Calibri" w:hAnsi="Calibri" w:cs="Calibri"/>
          <w:szCs w:val="22"/>
        </w:rPr>
        <w:t>.</w:t>
      </w:r>
      <w:r w:rsidR="005E6B95" w:rsidRPr="00301B1C">
        <w:rPr>
          <w:rFonts w:ascii="Calibri" w:hAnsi="Calibri" w:cs="Calibri"/>
          <w:szCs w:val="22"/>
        </w:rPr>
        <w:t xml:space="preserve"> </w:t>
      </w:r>
      <w:r w:rsidR="002C416C" w:rsidRPr="00301B1C">
        <w:rPr>
          <w:rFonts w:ascii="Calibri" w:hAnsi="Calibri" w:cs="Calibri"/>
          <w:szCs w:val="22"/>
        </w:rPr>
        <w:t xml:space="preserve">Dersom dere har </w:t>
      </w:r>
      <w:r w:rsidR="005E6B95" w:rsidRPr="00301B1C">
        <w:rPr>
          <w:rFonts w:ascii="Calibri" w:hAnsi="Calibri" w:cs="Calibri"/>
          <w:szCs w:val="22"/>
        </w:rPr>
        <w:t xml:space="preserve">flere godkjenninger, oppgi dato for første godkjenning for NIPT. </w:t>
      </w:r>
    </w:p>
    <w:p w14:paraId="74DD70A6" w14:textId="77777777" w:rsidR="00D31F00" w:rsidRDefault="00D31F00">
      <w:pPr>
        <w:suppressAutoHyphens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13534484" w14:textId="7587C6AA" w:rsidR="00EB014F" w:rsidRPr="00DE4CAE" w:rsidRDefault="00B45247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b/>
          <w:sz w:val="28"/>
          <w:szCs w:val="28"/>
        </w:rPr>
        <w:lastRenderedPageBreak/>
        <w:t xml:space="preserve">Del 1 – Rapportering fra private virksomheter som er </w:t>
      </w:r>
      <w:r w:rsidR="00EB6D9A" w:rsidRPr="00301B1C">
        <w:rPr>
          <w:rFonts w:ascii="Calibri" w:hAnsi="Calibri" w:cs="Calibri"/>
          <w:b/>
          <w:sz w:val="28"/>
          <w:szCs w:val="28"/>
        </w:rPr>
        <w:t xml:space="preserve">godkjent </w:t>
      </w:r>
      <w:r w:rsidRPr="00301B1C">
        <w:rPr>
          <w:rFonts w:ascii="Calibri" w:hAnsi="Calibri" w:cs="Calibri"/>
          <w:b/>
          <w:sz w:val="28"/>
          <w:szCs w:val="28"/>
        </w:rPr>
        <w:t>for å tilby NIPT for trisomi 13, 18 og 21</w:t>
      </w:r>
      <w:r>
        <w:rPr>
          <w:rFonts w:ascii="Calibri" w:hAnsi="Calibri" w:cs="Calibri"/>
          <w:b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977"/>
      </w:tblGrid>
      <w:tr w:rsidR="00EB014F" w:rsidRPr="00301B1C" w14:paraId="09F45728" w14:textId="77777777" w:rsidTr="006010B1">
        <w:trPr>
          <w:trHeight w:val="721"/>
        </w:trPr>
        <w:tc>
          <w:tcPr>
            <w:tcW w:w="5665" w:type="dxa"/>
          </w:tcPr>
          <w:p w14:paraId="4BD2A450" w14:textId="52144AB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gravide undersøkt</w:t>
            </w:r>
            <w:r w:rsidR="007B2103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1"/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AF667AD" w14:textId="4249E632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6226C376" w14:textId="77777777" w:rsidTr="006010B1">
        <w:trPr>
          <w:trHeight w:val="740"/>
        </w:trPr>
        <w:tc>
          <w:tcPr>
            <w:tcW w:w="5665" w:type="dxa"/>
          </w:tcPr>
          <w:p w14:paraId="7DC03E05" w14:textId="086127C9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er 35 år eller eldre ved termin</w:t>
            </w:r>
          </w:p>
        </w:tc>
        <w:tc>
          <w:tcPr>
            <w:tcW w:w="2977" w:type="dxa"/>
          </w:tcPr>
          <w:p w14:paraId="53183143" w14:textId="7777777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3D44C681" w14:textId="77777777" w:rsidTr="006010B1">
        <w:trPr>
          <w:trHeight w:val="740"/>
        </w:trPr>
        <w:tc>
          <w:tcPr>
            <w:tcW w:w="5665" w:type="dxa"/>
          </w:tcPr>
          <w:p w14:paraId="173EA2B5" w14:textId="12AC1428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Antall gravide henvist til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lokalt HF for fosterdiagnostisk </w:t>
            </w:r>
            <w:r w:rsidR="00C23732" w:rsidRPr="00301B1C">
              <w:rPr>
                <w:rFonts w:asciiTheme="minorHAnsi" w:hAnsiTheme="minorHAnsi" w:cs="Calibri"/>
                <w:b/>
                <w:sz w:val="24"/>
                <w:szCs w:val="24"/>
              </w:rPr>
              <w:t>ultralydundersøkelse</w:t>
            </w: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pga. funn på ultralydundersøkelsen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>før NIPT</w:t>
            </w:r>
            <w:r w:rsidR="004719D7" w:rsidRPr="00301B1C">
              <w:rPr>
                <w:rStyle w:val="Fotnotereferanse"/>
                <w:rFonts w:asciiTheme="minorHAnsi" w:hAnsiTheme="minorHAnsi" w:cs="Calibri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</w:tcPr>
          <w:p w14:paraId="58F4AAAE" w14:textId="77777777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</w:tbl>
    <w:p w14:paraId="53B3F3F9" w14:textId="77777777" w:rsidR="007E4E09" w:rsidRPr="00301B1C" w:rsidRDefault="007E4E09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2047"/>
        <w:gridCol w:w="1178"/>
        <w:gridCol w:w="1134"/>
        <w:gridCol w:w="1817"/>
        <w:gridCol w:w="2157"/>
        <w:gridCol w:w="1838"/>
        <w:gridCol w:w="2232"/>
      </w:tblGrid>
      <w:tr w:rsidR="00502342" w:rsidRPr="00301B1C" w14:paraId="098F1723" w14:textId="77777777" w:rsidTr="00341F0C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768B" w14:textId="18FF1378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93A" w14:textId="77777777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undersøkelser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411" w14:textId="1FA32C74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undersøkelser med </w:t>
            </w:r>
            <w:proofErr w:type="spell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inkonklusivt</w:t>
            </w:r>
            <w:proofErr w:type="spell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svar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91E4" w14:textId="246FC2E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C046" w14:textId="0BE8FEC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45BA" w14:textId="6812450C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funn - trisomi 21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B3A1" w14:textId="7EB3C8B0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henvist til fostermedisinsk senter pga. funn på NIPT</w:t>
            </w:r>
          </w:p>
        </w:tc>
      </w:tr>
      <w:tr w:rsidR="001C380D" w14:paraId="34E5C5EC" w14:textId="77777777" w:rsidTr="00341F0C">
        <w:trPr>
          <w:trHeight w:val="141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F8E" w14:textId="77777777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A02" w14:textId="6AA06CCF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CEA" w14:textId="657F075A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prøver</w:t>
            </w:r>
            <w:r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4130" w14:textId="6565A07D" w:rsidR="001C380D" w:rsidRPr="00301B1C" w:rsidRDefault="009D261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>ntall pasienter</w:t>
            </w:r>
            <w:r w:rsidR="001C380D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4"/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D40" w14:textId="0269F951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00A8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ED8B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D665" w14:textId="76864F1A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B7BC623" w14:textId="77777777" w:rsidR="00033CCD" w:rsidRDefault="00033CCD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38B3B70D" w14:textId="77777777" w:rsidR="00033CCD" w:rsidRDefault="00033CCD">
      <w:pPr>
        <w:suppressAutoHyphens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1EEA4DEF" w14:textId="266CD853" w:rsidR="007E4E09" w:rsidRDefault="00B45247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Del 2 – Rapportering fra offentlige HF som tilbyr ultralydundersøkelser i uke 11+0</w:t>
      </w:r>
      <w:r w:rsidR="007B2103">
        <w:rPr>
          <w:rFonts w:ascii="Calibri" w:hAnsi="Calibri" w:cs="Calibri"/>
          <w:b/>
          <w:sz w:val="28"/>
          <w:szCs w:val="28"/>
        </w:rPr>
        <w:t xml:space="preserve"> til </w:t>
      </w:r>
      <w:r>
        <w:rPr>
          <w:rFonts w:ascii="Calibri" w:hAnsi="Calibri" w:cs="Calibri"/>
          <w:b/>
          <w:sz w:val="28"/>
          <w:szCs w:val="28"/>
        </w:rPr>
        <w:t>13+6 og NIPT</w:t>
      </w:r>
    </w:p>
    <w:p w14:paraId="1DBC98BA" w14:textId="063ADDEC" w:rsidR="007E4E09" w:rsidRPr="00477266" w:rsidRDefault="00BE200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som utfører fosterdiagnostikk ved flere lokalisasjoner, </w:t>
      </w:r>
      <w:r w:rsidRPr="00301B1C">
        <w:rPr>
          <w:rFonts w:asciiTheme="minorHAnsi" w:hAnsiTheme="minorHAnsi" w:cstheme="minorHAnsi"/>
          <w:bCs/>
          <w:sz w:val="24"/>
          <w:szCs w:val="24"/>
        </w:rPr>
        <w:t xml:space="preserve">rapporterer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helseforetakets data </w:t>
      </w:r>
      <w:r w:rsidRPr="00301B1C">
        <w:rPr>
          <w:rFonts w:asciiTheme="minorHAnsi" w:hAnsiTheme="minorHAnsi" w:cstheme="minorHAnsi"/>
          <w:bCs/>
          <w:sz w:val="24"/>
          <w:szCs w:val="24"/>
        </w:rPr>
        <w:t>samlet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9072"/>
      </w:tblGrid>
      <w:tr w:rsidR="0054042A" w:rsidRPr="00BB42C0" w14:paraId="47EB4CD8" w14:textId="77777777" w:rsidTr="00033CCD">
        <w:tc>
          <w:tcPr>
            <w:tcW w:w="3681" w:type="dxa"/>
          </w:tcPr>
          <w:p w14:paraId="24753815" w14:textId="3E6AAC96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F55406" w14:textId="5AA0C037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Tilbud hele perioden (ja/nei)</w:t>
            </w:r>
          </w:p>
        </w:tc>
        <w:tc>
          <w:tcPr>
            <w:tcW w:w="9072" w:type="dxa"/>
          </w:tcPr>
          <w:p w14:paraId="41A52E37" w14:textId="51F08FF3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Hvis nei, beskrivelse av tilbudet (helt eller delvis </w:t>
            </w:r>
            <w:r w:rsidR="0040220C" w:rsidRPr="00BB42C0">
              <w:rPr>
                <w:rFonts w:ascii="Calibri" w:hAnsi="Calibri" w:cs="Calibri"/>
                <w:b/>
                <w:sz w:val="24"/>
                <w:szCs w:val="24"/>
              </w:rPr>
              <w:t>reduksjon av aktivitet</w:t>
            </w:r>
            <w:r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, tidsrom for redusert aktivitet, begrensninger i tilbudet til enkelte grupper gravide, e.l.) </w:t>
            </w:r>
          </w:p>
        </w:tc>
      </w:tr>
      <w:tr w:rsidR="0054042A" w:rsidRPr="00BB42C0" w14:paraId="1C7A9516" w14:textId="77777777" w:rsidTr="00033CCD">
        <w:tc>
          <w:tcPr>
            <w:tcW w:w="3681" w:type="dxa"/>
          </w:tcPr>
          <w:p w14:paraId="28EFC925" w14:textId="5CF0EDBB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Tilbud om ultralydundersøkelser (uke 11+0 til 13+6) for alle gravide</w:t>
            </w:r>
          </w:p>
        </w:tc>
        <w:tc>
          <w:tcPr>
            <w:tcW w:w="1984" w:type="dxa"/>
          </w:tcPr>
          <w:p w14:paraId="12045FA5" w14:textId="3CA99FBE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4CD5F031" w14:textId="77777777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4042A" w:rsidRPr="00BB42C0" w14:paraId="4599DB7F" w14:textId="77777777" w:rsidTr="00033CCD">
        <w:tc>
          <w:tcPr>
            <w:tcW w:w="3681" w:type="dxa"/>
          </w:tcPr>
          <w:p w14:paraId="25B61CF3" w14:textId="2216901E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Tilbud om NIPT for trisomi 13, 18 og 21 for kvinner over 35 år</w:t>
            </w:r>
            <w:r w:rsidR="00C957EB"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902C1" w:rsidRPr="00BB42C0">
              <w:rPr>
                <w:rFonts w:ascii="Calibri" w:hAnsi="Calibri" w:cs="Calibri"/>
                <w:b/>
                <w:sz w:val="24"/>
                <w:szCs w:val="24"/>
              </w:rPr>
              <w:t>eller med annen indikasjon</w:t>
            </w:r>
          </w:p>
        </w:tc>
        <w:tc>
          <w:tcPr>
            <w:tcW w:w="1984" w:type="dxa"/>
          </w:tcPr>
          <w:p w14:paraId="56815358" w14:textId="77777777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3A67323B" w14:textId="77777777" w:rsidR="0054042A" w:rsidRPr="00BB42C0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C46266" w:rsidRPr="001C5926" w14:paraId="5DCEE07F" w14:textId="77777777" w:rsidTr="00033CCD">
        <w:tc>
          <w:tcPr>
            <w:tcW w:w="3681" w:type="dxa"/>
          </w:tcPr>
          <w:p w14:paraId="6085B4AC" w14:textId="29E005F1" w:rsidR="00C46266" w:rsidRPr="00BB42C0" w:rsidRDefault="00816885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16885">
              <w:rPr>
                <w:rFonts w:ascii="Calibri" w:hAnsi="Calibri" w:cs="Calibri"/>
                <w:b/>
                <w:sz w:val="24"/>
                <w:szCs w:val="24"/>
              </w:rPr>
              <w:t xml:space="preserve">Tilbud om NIPT for trisomi 13, 18 og 21 for kvinner under 35 år </w:t>
            </w:r>
            <w:r w:rsidR="002365A1">
              <w:rPr>
                <w:rFonts w:ascii="Calibri" w:hAnsi="Calibri" w:cs="Calibri"/>
                <w:b/>
                <w:sz w:val="24"/>
                <w:szCs w:val="24"/>
              </w:rPr>
              <w:t xml:space="preserve">uten indikasjon </w:t>
            </w:r>
          </w:p>
        </w:tc>
        <w:tc>
          <w:tcPr>
            <w:tcW w:w="1984" w:type="dxa"/>
          </w:tcPr>
          <w:p w14:paraId="404DE0B2" w14:textId="441D96CD" w:rsidR="001C5926" w:rsidRPr="001C5926" w:rsidRDefault="001C5926" w:rsidP="001C5926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da-DK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  <w:lang w:val="da-DK"/>
                </w:rPr>
                <w:id w:val="-14905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926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val="da-DK"/>
                  </w:rPr>
                  <w:t>☐</w:t>
                </w:r>
              </w:sdtContent>
            </w:sdt>
            <w:r w:rsidRPr="001C5926">
              <w:rPr>
                <w:rFonts w:ascii="Calibri" w:hAnsi="Calibri" w:cs="Calibri"/>
                <w:b/>
                <w:sz w:val="24"/>
                <w:szCs w:val="24"/>
                <w:lang w:val="da-DK"/>
              </w:rPr>
              <w:t xml:space="preserve"> Ja</w:t>
            </w:r>
            <w:r>
              <w:rPr>
                <w:rFonts w:ascii="Calibri" w:hAnsi="Calibri" w:cs="Calibri"/>
                <w:b/>
                <w:sz w:val="24"/>
                <w:szCs w:val="24"/>
                <w:lang w:val="da-DK"/>
              </w:rPr>
              <w:t>, f</w:t>
            </w:r>
            <w:r w:rsidRPr="001C5926">
              <w:rPr>
                <w:rFonts w:ascii="Calibri" w:hAnsi="Calibri" w:cs="Calibri"/>
                <w:b/>
                <w:sz w:val="24"/>
                <w:szCs w:val="24"/>
                <w:lang w:val="da-DK"/>
              </w:rPr>
              <w:t>ra dato:</w:t>
            </w:r>
          </w:p>
          <w:p w14:paraId="6FCDFD9B" w14:textId="77777777" w:rsidR="001C5926" w:rsidRPr="001C5926" w:rsidRDefault="001C5926" w:rsidP="001C5926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da-DK"/>
              </w:rPr>
            </w:pPr>
          </w:p>
          <w:p w14:paraId="04712598" w14:textId="746ED73F" w:rsidR="00C46266" w:rsidRPr="001C5926" w:rsidRDefault="001C5926" w:rsidP="001C5926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7993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926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C5926">
              <w:rPr>
                <w:rFonts w:ascii="Calibri" w:hAnsi="Calibri" w:cs="Calibri"/>
                <w:b/>
                <w:sz w:val="24"/>
                <w:szCs w:val="24"/>
              </w:rPr>
              <w:t xml:space="preserve"> Nei </w:t>
            </w:r>
            <w:r w:rsidRPr="001C5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3BBFC68" w14:textId="77777777" w:rsidR="00C46266" w:rsidRPr="001C5926" w:rsidRDefault="00C46266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73BD54F" w14:textId="77777777" w:rsidR="007E4E09" w:rsidRPr="001C5926" w:rsidRDefault="007E4E09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W w:w="110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5245"/>
      </w:tblGrid>
      <w:tr w:rsidR="007E4E09" w:rsidRPr="00BB42C0" w14:paraId="0A6FE8CB" w14:textId="77777777" w:rsidTr="0066743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2B4F" w14:textId="77777777" w:rsidR="007E4E09" w:rsidRPr="00BB42C0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Ultralydundersøkelser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8051" w14:textId="77777777" w:rsidR="007E4E09" w:rsidRPr="00BB42C0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Antall gravide undersøkt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7EC4" w14:textId="166BFFCC" w:rsidR="007E4E09" w:rsidRPr="00BB42C0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49590E"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henvisninger og henvendelser </w:t>
            </w:r>
            <w:r w:rsidRPr="00BB42C0">
              <w:rPr>
                <w:rFonts w:ascii="Calibri" w:hAnsi="Calibri" w:cs="Calibri"/>
                <w:b/>
                <w:sz w:val="24"/>
                <w:szCs w:val="24"/>
              </w:rPr>
              <w:t>til fostermedisinsk senter</w:t>
            </w:r>
            <w:r w:rsidR="00EB014F" w:rsidRPr="00BB42C0">
              <w:rPr>
                <w:rFonts w:ascii="Calibri" w:hAnsi="Calibri" w:cs="Calibri"/>
                <w:b/>
                <w:sz w:val="24"/>
                <w:szCs w:val="24"/>
              </w:rPr>
              <w:t xml:space="preserve"> pga. funn på UL</w:t>
            </w:r>
          </w:p>
        </w:tc>
      </w:tr>
      <w:tr w:rsidR="007E4E09" w:rsidRPr="00301B1C" w14:paraId="6813CED3" w14:textId="77777777" w:rsidTr="0066743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115" w14:textId="2278997C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Uke 11+0</w:t>
            </w:r>
            <w:r w:rsidR="007B2103">
              <w:rPr>
                <w:rFonts w:ascii="Calibri" w:hAnsi="Calibri" w:cs="Calibri"/>
                <w:b/>
                <w:sz w:val="24"/>
                <w:szCs w:val="24"/>
              </w:rPr>
              <w:t xml:space="preserve"> til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13+6</w:t>
            </w:r>
          </w:p>
          <w:p w14:paraId="479311FC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25C298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E16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F58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6EC6D9E" w14:textId="77777777" w:rsidR="000D702E" w:rsidRDefault="000D702E">
      <w:pPr>
        <w:spacing w:line="276" w:lineRule="auto"/>
        <w:rPr>
          <w:rFonts w:ascii="Times New Roman" w:hAnsi="Times New Roman"/>
          <w:b/>
          <w:sz w:val="20"/>
        </w:rPr>
      </w:pPr>
    </w:p>
    <w:p w14:paraId="7F727A27" w14:textId="77777777" w:rsidR="000D702E" w:rsidRDefault="000D702E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5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126"/>
        <w:gridCol w:w="1843"/>
        <w:gridCol w:w="1843"/>
        <w:gridCol w:w="1842"/>
        <w:gridCol w:w="3686"/>
      </w:tblGrid>
      <w:tr w:rsidR="007E4E09" w:rsidRPr="00301B1C" w14:paraId="7DA32361" w14:textId="77777777" w:rsidTr="007879A5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997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E6C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har fått NIPT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7389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217E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A6A2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4FBF" w14:textId="353D4111" w:rsidR="007E4E09" w:rsidRPr="00301B1C" w:rsidRDefault="00D80606">
            <w:pPr>
              <w:suppressAutoHyphens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Antall henvisninger og henvendelser </w:t>
            </w:r>
            <w:r w:rsidRPr="00301B1C">
              <w:rPr>
                <w:rStyle w:val="Merknadsreferanse"/>
                <w:rFonts w:asciiTheme="minorHAnsi" w:hAnsiTheme="minorHAnsi" w:cstheme="minorHAnsi"/>
                <w:sz w:val="24"/>
                <w:szCs w:val="24"/>
              </w:rPr>
              <w:t>t</w:t>
            </w:r>
            <w:r w:rsidR="00B45247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>il fostermedisinsk senter</w:t>
            </w:r>
            <w:r w:rsidR="00EB014F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pga. funn på NIPT</w:t>
            </w:r>
          </w:p>
        </w:tc>
      </w:tr>
      <w:tr w:rsidR="007E4E09" w14:paraId="33ECAA64" w14:textId="77777777" w:rsidTr="000D702E">
        <w:trPr>
          <w:trHeight w:val="9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4E00" w14:textId="4368479A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  <w:r w:rsidR="00BD10BB">
              <w:rPr>
                <w:rFonts w:ascii="Calibri" w:hAnsi="Calibri" w:cs="Calibri"/>
                <w:b/>
                <w:sz w:val="24"/>
                <w:szCs w:val="24"/>
              </w:rPr>
              <w:t xml:space="preserve"> for gravide over 35 år eller med annen indikasjon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495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70E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5A6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11C7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F7A0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A5985" w14:paraId="473931C0" w14:textId="77777777" w:rsidTr="007879A5">
        <w:trPr>
          <w:trHeight w:val="55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20C1" w14:textId="17D505F4" w:rsidR="001A5985" w:rsidRPr="00301B1C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for gravide under 35 år </w:t>
            </w:r>
            <w:r w:rsidR="00C957EB">
              <w:rPr>
                <w:rFonts w:ascii="Calibri" w:hAnsi="Calibri" w:cs="Calibri"/>
                <w:b/>
                <w:sz w:val="24"/>
                <w:szCs w:val="24"/>
              </w:rPr>
              <w:t>uten indikasjon</w:t>
            </w:r>
            <w:r w:rsidR="00515582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5"/>
            </w:r>
            <w:r w:rsidR="00C957E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4609" w14:textId="77777777" w:rsidR="001A5985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8A69" w14:textId="77777777" w:rsidR="001A5985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8808" w14:textId="77777777" w:rsidR="001A5985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62FD" w14:textId="77777777" w:rsidR="001A5985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53B6" w14:textId="77777777" w:rsidR="001A5985" w:rsidRDefault="001A5985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6146BA9" w14:textId="74733F19" w:rsidR="00DE4CAE" w:rsidRDefault="00DE4CAE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141032CD" w14:textId="4725959C" w:rsidR="007E4E09" w:rsidRDefault="00B45247" w:rsidP="00C23398">
      <w:pPr>
        <w:suppressAutoHyphens w:val="0"/>
        <w:rPr>
          <w:rFonts w:ascii="Times New Roman" w:hAnsi="Times New Roman"/>
          <w:b/>
          <w:sz w:val="20"/>
        </w:rPr>
      </w:pPr>
      <w:r>
        <w:rPr>
          <w:rFonts w:ascii="Calibri" w:hAnsi="Calibri" w:cs="Calibri"/>
          <w:b/>
          <w:sz w:val="28"/>
          <w:szCs w:val="28"/>
        </w:rPr>
        <w:t xml:space="preserve">Del 3 – Rapport fra </w:t>
      </w:r>
      <w:r w:rsidR="00255A76">
        <w:rPr>
          <w:rFonts w:ascii="Calibri" w:hAnsi="Calibri" w:cs="Calibri"/>
          <w:b/>
          <w:sz w:val="28"/>
          <w:szCs w:val="28"/>
        </w:rPr>
        <w:t xml:space="preserve">universitetssykehus med </w:t>
      </w:r>
      <w:r>
        <w:rPr>
          <w:rFonts w:ascii="Calibri" w:hAnsi="Calibri" w:cs="Calibri"/>
          <w:b/>
          <w:sz w:val="28"/>
          <w:szCs w:val="28"/>
        </w:rPr>
        <w:t>fostermedisinsk sent</w:t>
      </w:r>
      <w:r w:rsidR="00255A76">
        <w:rPr>
          <w:rFonts w:ascii="Calibri" w:hAnsi="Calibri" w:cs="Calibri"/>
          <w:b/>
          <w:sz w:val="28"/>
          <w:szCs w:val="28"/>
        </w:rPr>
        <w:t>er</w:t>
      </w:r>
      <w:r w:rsidR="00502342">
        <w:rPr>
          <w:rFonts w:ascii="Calibri" w:hAnsi="Calibri" w:cs="Calibri"/>
          <w:b/>
          <w:sz w:val="28"/>
          <w:szCs w:val="28"/>
        </w:rPr>
        <w:br/>
      </w:r>
      <w:r w:rsidR="00255A76">
        <w:rPr>
          <w:rFonts w:ascii="Calibri" w:hAnsi="Calibri" w:cs="Calibri"/>
          <w:bCs/>
          <w:sz w:val="28"/>
          <w:szCs w:val="28"/>
        </w:rPr>
        <w:t xml:space="preserve">Her rapporteres undersøkelser </w:t>
      </w:r>
      <w:r w:rsidR="007E4D48">
        <w:rPr>
          <w:rFonts w:ascii="Calibri" w:hAnsi="Calibri" w:cs="Calibri"/>
          <w:bCs/>
          <w:sz w:val="28"/>
          <w:szCs w:val="28"/>
        </w:rPr>
        <w:t>a</w:t>
      </w:r>
      <w:r w:rsidR="00255A76">
        <w:rPr>
          <w:rFonts w:ascii="Calibri" w:hAnsi="Calibri" w:cs="Calibri"/>
          <w:bCs/>
          <w:sz w:val="28"/>
          <w:szCs w:val="28"/>
        </w:rPr>
        <w:t>v fost</w:t>
      </w:r>
      <w:r w:rsidR="007E4D48">
        <w:rPr>
          <w:rFonts w:ascii="Calibri" w:hAnsi="Calibri" w:cs="Calibri"/>
          <w:bCs/>
          <w:sz w:val="28"/>
          <w:szCs w:val="28"/>
        </w:rPr>
        <w:t xml:space="preserve">eret. </w:t>
      </w:r>
      <w:r w:rsidR="00255A76">
        <w:rPr>
          <w:rFonts w:ascii="Calibri" w:hAnsi="Calibri" w:cs="Calibri"/>
          <w:bCs/>
          <w:sz w:val="28"/>
          <w:szCs w:val="28"/>
        </w:rPr>
        <w:br/>
      </w:r>
    </w:p>
    <w:p w14:paraId="4C79A9CE" w14:textId="77777777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ÅRSAKER, ANTALL SVANGERSKAP OG FOSTERDIAGNOSTISK UNDERSØKELSER </w:t>
      </w:r>
    </w:p>
    <w:p w14:paraId="72741AAD" w14:textId="77777777" w:rsidR="007E4E09" w:rsidRDefault="007E4E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B304CB1" w14:textId="17C84DFB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3.1</w:t>
      </w:r>
      <w:r w:rsidR="003232EE">
        <w:rPr>
          <w:rFonts w:ascii="Calibri" w:hAnsi="Calibri" w:cs="Calibri"/>
          <w:b/>
          <w:sz w:val="24"/>
          <w:szCs w:val="24"/>
        </w:rPr>
        <w:t xml:space="preserve"> a)</w:t>
      </w:r>
      <w:r>
        <w:rPr>
          <w:rFonts w:ascii="Calibri" w:hAnsi="Calibri" w:cs="Calibri"/>
          <w:b/>
          <w:sz w:val="24"/>
          <w:szCs w:val="24"/>
        </w:rPr>
        <w:tab/>
        <w:t xml:space="preserve">Årsak til at det ble utføret fosterdiagnostikk (årsaken til at kvinnen fikk tilbud om den første fosterdiagnostiske undersøkelsen).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1"/>
        <w:gridCol w:w="2343"/>
      </w:tblGrid>
      <w:tr w:rsidR="007E4E09" w14:paraId="609F30D4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073B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Årsak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2FAF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Antall svangerskap</w:t>
            </w:r>
          </w:p>
        </w:tc>
      </w:tr>
      <w:tr w:rsidR="007E4E09" w14:paraId="7B1957DA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11034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Funn ved ultralydundersøkelse uke 11+0-13+6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776E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2BEFFDCF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C4188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Funn ved annen ultralydundersøkelse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AB149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04ABB40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8C232" w14:textId="27480D66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Funn på NIPT for trisomi 13, 18 og 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C364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7B16565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E840D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d) Inntak av et legemiddel som kan skade fosteret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CE60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:rsidRPr="00301B1C" w14:paraId="40BE28C7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BBF23" w14:textId="29EA790A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e) Henvist til fosterdiagnostikk pga. </w:t>
            </w:r>
            <w:r w:rsidR="00C26000" w:rsidRPr="00301B1C">
              <w:rPr>
                <w:rFonts w:ascii="Calibri" w:hAnsi="Calibri" w:cs="Calibri"/>
                <w:sz w:val="24"/>
                <w:szCs w:val="24"/>
              </w:rPr>
              <w:t xml:space="preserve">kjent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>risiko for å få et foster eller barn med alvorlig arvelig sykdom eller utviklingsavvik</w:t>
            </w:r>
            <w:r w:rsidR="00F240F8" w:rsidRPr="00301B1C">
              <w:rPr>
                <w:rFonts w:ascii="Calibri" w:hAnsi="Calibri" w:cs="Calibri"/>
                <w:sz w:val="24"/>
                <w:szCs w:val="24"/>
              </w:rPr>
              <w:t xml:space="preserve"> eller fordi den gravide/paret tidligere har fått et foster eller barn med alvorlig arvelig sykdom eller utviklingsavvik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08DD6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1B76126D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8CC40" w14:textId="053739DF" w:rsidR="00A10D3A" w:rsidRPr="00301B1C" w:rsidRDefault="001D0AF3" w:rsidP="00A10D3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</w:t>
            </w:r>
            <w:r w:rsidR="00A10D3A" w:rsidRPr="00301B1C">
              <w:rPr>
                <w:rFonts w:ascii="Calibri" w:hAnsi="Calibri" w:cs="Calibri"/>
                <w:sz w:val="24"/>
                <w:szCs w:val="24"/>
              </w:rPr>
              <w:t>) Annet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0A5D0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32A41957" w14:textId="77777777" w:rsidTr="00301B1C">
        <w:trPr>
          <w:trHeight w:val="571"/>
        </w:trPr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DAECD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svangerskap hvor fosterdiagnostikk er gjennomført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A1B9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C6CDE11" w14:textId="783BB2FA" w:rsidR="007E4E09" w:rsidRPr="00301B1C" w:rsidRDefault="007E4E09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F30B71F" w14:textId="1CF48163" w:rsidR="00DE4CAE" w:rsidRPr="00301B1C" w:rsidRDefault="003232EE" w:rsidP="00DE4CAE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t xml:space="preserve">3.1 b) </w:t>
      </w:r>
      <w:r w:rsidR="00DE4CAE" w:rsidRPr="00301B1C">
        <w:rPr>
          <w:rFonts w:ascii="Calibri" w:hAnsi="Calibri" w:cs="Calibri"/>
          <w:b/>
          <w:sz w:val="24"/>
          <w:szCs w:val="24"/>
        </w:rPr>
        <w:t xml:space="preserve">Fosterdiagnostikk utført </w:t>
      </w:r>
      <w:r w:rsidR="00C957EB">
        <w:rPr>
          <w:rFonts w:ascii="Calibri" w:hAnsi="Calibri" w:cs="Calibri"/>
          <w:b/>
          <w:sz w:val="24"/>
          <w:szCs w:val="24"/>
        </w:rPr>
        <w:t xml:space="preserve">etter </w:t>
      </w:r>
      <w:r w:rsidR="00DE4CAE" w:rsidRPr="00301B1C">
        <w:rPr>
          <w:rFonts w:ascii="Calibri" w:hAnsi="Calibri" w:cs="Calibri"/>
          <w:b/>
          <w:sz w:val="24"/>
          <w:szCs w:val="24"/>
        </w:rPr>
        <w:t>PG</w:t>
      </w:r>
      <w:r w:rsidR="00C957EB">
        <w:rPr>
          <w:rFonts w:ascii="Calibri" w:hAnsi="Calibri" w:cs="Calibri"/>
          <w:b/>
          <w:sz w:val="24"/>
          <w:szCs w:val="24"/>
        </w:rPr>
        <w:t>T</w:t>
      </w:r>
      <w:r w:rsidRPr="00301B1C">
        <w:rPr>
          <w:rStyle w:val="Fotnotereferanse"/>
          <w:rFonts w:ascii="Calibri" w:hAnsi="Calibri" w:cs="Calibri"/>
          <w:sz w:val="24"/>
          <w:szCs w:val="24"/>
        </w:rPr>
        <w:footnoteReference w:id="6"/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2126"/>
        <w:gridCol w:w="4470"/>
      </w:tblGrid>
      <w:tr w:rsidR="001D0AF3" w:rsidRPr="00301B1C" w14:paraId="60700804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23E35" w14:textId="76B1773B" w:rsidR="001D0AF3" w:rsidRPr="00301B1C" w:rsidRDefault="001D0AF3" w:rsidP="00FB4D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16DF3" w14:textId="5BF16DD6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svangerskap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34EB" w14:textId="2DBC8439" w:rsidR="001D0AF3" w:rsidRPr="00301B1C" w:rsidRDefault="001A1EE4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svangerskap med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funn som gir behov for videre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>fosterdiagnostiske undersøkelser</w:t>
            </w:r>
            <w:r w:rsidR="00C14E7C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7"/>
            </w:r>
          </w:p>
        </w:tc>
      </w:tr>
      <w:tr w:rsidR="001D0AF3" w:rsidRPr="00301B1C" w14:paraId="31F5FC00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EC889" w14:textId="6B148502" w:rsidR="001D0AF3" w:rsidRPr="00301B1C" w:rsidRDefault="001A1EE4" w:rsidP="00FB4DF7">
            <w:pPr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PG</w:t>
            </w:r>
            <w:r w:rsidR="00C957EB">
              <w:rPr>
                <w:rFonts w:ascii="Calibri" w:hAnsi="Calibri" w:cs="Calibri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66D1" w14:textId="77777777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06E9" w14:textId="4563AF5D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7902C9C" w14:textId="2D3D1D46" w:rsidR="007E4E09" w:rsidRPr="00301B1C" w:rsidRDefault="00B45247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lastRenderedPageBreak/>
        <w:t>3.2. UNDERSØKELSESMETODER OG RESULTATER</w:t>
      </w:r>
    </w:p>
    <w:p w14:paraId="510C2EDE" w14:textId="77777777" w:rsidR="007E4E09" w:rsidRPr="00301B1C" w:rsidRDefault="00B45247">
      <w:pPr>
        <w:spacing w:line="360" w:lineRule="auto"/>
      </w:pPr>
      <w:r w:rsidRPr="00301B1C">
        <w:rPr>
          <w:rFonts w:ascii="Calibri" w:hAnsi="Calibri" w:cs="Calibri"/>
          <w:b/>
          <w:sz w:val="24"/>
          <w:szCs w:val="24"/>
        </w:rPr>
        <w:t xml:space="preserve">3.2 Fosterdiagnostisk metode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1849"/>
        <w:gridCol w:w="9350"/>
      </w:tblGrid>
      <w:tr w:rsidR="007E4E09" w:rsidRPr="00301B1C" w14:paraId="6B05B502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EDE74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Metode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8DFE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Antall undersøkelser</w:t>
            </w: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1AF7A" w14:textId="0B5B24F0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Antall undersøkelser </w:t>
            </w:r>
            <w:r w:rsidR="00F36192" w:rsidRPr="00301B1C">
              <w:rPr>
                <w:rFonts w:ascii="Calibri" w:hAnsi="Calibri" w:cs="Calibri"/>
                <w:sz w:val="24"/>
                <w:szCs w:val="24"/>
              </w:rPr>
              <w:t xml:space="preserve">som </w:t>
            </w:r>
            <w:r w:rsidR="00502342" w:rsidRPr="00301B1C">
              <w:rPr>
                <w:rFonts w:ascii="Calibri" w:hAnsi="Calibri" w:cs="Calibri"/>
                <w:sz w:val="24"/>
                <w:szCs w:val="24"/>
              </w:rPr>
              <w:t xml:space="preserve">gir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 xml:space="preserve">behov videre </w:t>
            </w:r>
            <w:r w:rsidR="003232EE" w:rsidRPr="00301B1C">
              <w:rPr>
                <w:rFonts w:ascii="Calibri" w:hAnsi="Calibri" w:cs="Calibri"/>
                <w:sz w:val="24"/>
                <w:szCs w:val="24"/>
              </w:rPr>
              <w:t>oppfølging</w:t>
            </w:r>
          </w:p>
        </w:tc>
      </w:tr>
      <w:tr w:rsidR="007E4E09" w:rsidRPr="00301B1C" w14:paraId="503F056F" w14:textId="77777777"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DF7D3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≤ uke 13+6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93B4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42D0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F037F9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04227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≥ uke 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688F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56EC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5D27C5C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388D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Morkakeprøve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B183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C48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336B3B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99EE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Fostervannsprøve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2CB35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A735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0F7764A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8F2F6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Annen prøve fra fosteret, inkl. blodprøve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D7ED1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6DB4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28174F87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FC90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NIPT-trisomi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F179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92904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6F4722D4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2B60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 – monogen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ED98D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CE558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5F04386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124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 – kjønnsbundet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92F8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988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14:paraId="0876A99E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468FC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Totalt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C73C6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23FCE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2E45BDE" w14:textId="77777777" w:rsidR="006010B1" w:rsidRPr="006010B1" w:rsidRDefault="006010B1" w:rsidP="003232EE">
      <w:pPr>
        <w:rPr>
          <w:rFonts w:ascii="Calibri" w:hAnsi="Calibri" w:cs="Calibri"/>
          <w:sz w:val="24"/>
          <w:szCs w:val="24"/>
        </w:rPr>
      </w:pPr>
    </w:p>
    <w:sectPr w:rsidR="006010B1" w:rsidRPr="006010B1" w:rsidSect="00D31F00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40F2" w14:textId="77777777" w:rsidR="00175F8A" w:rsidRDefault="00175F8A">
      <w:r>
        <w:separator/>
      </w:r>
    </w:p>
  </w:endnote>
  <w:endnote w:type="continuationSeparator" w:id="0">
    <w:p w14:paraId="4A7BF6B1" w14:textId="77777777" w:rsidR="00175F8A" w:rsidRDefault="0017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4FE0" w14:textId="77777777" w:rsidR="001E57D0" w:rsidRDefault="00B45247">
    <w:pPr>
      <w:pStyle w:val="Bunntekst"/>
      <w:ind w:right="360"/>
    </w:pPr>
    <w:r>
      <w:rPr>
        <w:i/>
        <w:noProof/>
        <w:sz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A8088" wp14:editId="49F1CB6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31445"/>
              <wp:effectExtent l="0" t="0" r="12064" b="1905"/>
              <wp:wrapSquare wrapText="bothSides"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6159F" w14:textId="77777777" w:rsidR="001E57D0" w:rsidRDefault="00B45247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t>2</w: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808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-46.15pt;margin-top:.05pt;width:5.05pt;height:10.3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xurwEAAFgDAAAOAAAAZHJzL2Uyb0RvYy54bWysU9tu2zAMfR/QfxD03ihus2Aw4hTbghYF&#10;im1Atg9QZCk2oBtENnb29aPkXIrubdiLTJHU4eEhvXoYnWUHnaAPvuHVbM6Z9iq0vd83/NfPx9tP&#10;nAFK30obvG74UQN/WN98WA2x1nehC7bViRGIh3qIDe8QYy0EqE47CbMQtaegCclJpGvaizbJgdCd&#10;FXfz+VIMIbUxBaUByLuZgnxd8I3RCr8bAxqZbThxw3Kmcu7yKdYrWe+TjF2vTjTkP7BwsvdU9AK1&#10;kSjZa+r/gnK9SgGCwZkKTgRjeqVLD9RNNX/XzbaTUZdeSByIF5ng/8Gqb4dt/JEYjl/CSAPMggwR&#10;aiBn7mc0yeUvMWUUJwmPF9n0iEyRc7mo7pecKYpU99Vi8TGDiOvbmACfdHAsGw1PNJSilTy8AE6p&#10;55RcyofH3toyGOvfOXLeRkI3vcphcWWbLRx3IwWzuQvtkTqj5aSiXUi/ORto0A33tImc2WdPOuad&#10;OBvpbOzOhvSKHjYcOZvMrzjtDg0vSnzx26gyRmYJ8fMrEvXS0bX+iSGNr2hyWrW8H2/vJev6Q6z/&#10;AAAA//8DAFBLAwQUAAYACAAAACEA5uCvkNYAAAADAQAADwAAAGRycy9kb3ducmV2LnhtbEyPMU/D&#10;MBCFdyT+g3VIbNSmA0RpnApVYmGjICQ2N77GEfY5st00+fdcJphO797pve+a/Ry8mDDlIZKGx40C&#10;gdRFO1Cv4fPj9aECkYsha3wk1LBghn17e9OY2sYrveN0LL3gEMq10eBKGWspc+cwmLyJIxJ755iC&#10;KSxTL20yVw4PXm6VepLBDMQNzox4cNj9HC9Bw/P8FXHMeMDv89QlNyyVf1u0vr+bX3YgCs7l7xhW&#10;fEaHlplO8UI2C6+BHynrVqye4nnSsFUVyLaR/9nbXwAAAP//AwBQSwECLQAUAAYACAAAACEAtoM4&#10;kv4AAADhAQAAEwAAAAAAAAAAAAAAAAAAAAAAW0NvbnRlbnRfVHlwZXNdLnhtbFBLAQItABQABgAI&#10;AAAAIQA4/SH/1gAAAJQBAAALAAAAAAAAAAAAAAAAAC8BAABfcmVscy8ucmVsc1BLAQItABQABgAI&#10;AAAAIQAUzYxurwEAAFgDAAAOAAAAAAAAAAAAAAAAAC4CAABkcnMvZTJvRG9jLnhtbFBLAQItABQA&#10;BgAIAAAAIQDm4K+Q1gAAAAMBAAAPAAAAAAAAAAAAAAAAAAkEAABkcnMvZG93bnJldi54bWxQSwUG&#10;AAAAAAQABADzAAAADAUAAAAA&#10;" filled="f" stroked="f">
              <v:textbox style="mso-fit-shape-to-text:t" inset="0,0,0,0">
                <w:txbxContent>
                  <w:p w14:paraId="5C16159F" w14:textId="77777777" w:rsidR="001E57D0" w:rsidRDefault="00B45247">
                    <w:pPr>
                      <w:pStyle w:val="Bunntekst"/>
                    </w:pPr>
                    <w:r>
                      <w:rPr>
                        <w:rStyle w:val="Sidetall"/>
                        <w:sz w:val="18"/>
                      </w:rPr>
                      <w:fldChar w:fldCharType="begin"/>
                    </w:r>
                    <w:r>
                      <w:rPr>
                        <w:rStyle w:val="Sidetal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Sidetall"/>
                        <w:sz w:val="18"/>
                      </w:rPr>
                      <w:fldChar w:fldCharType="separate"/>
                    </w:r>
                    <w:r>
                      <w:rPr>
                        <w:rStyle w:val="Sidetall"/>
                        <w:sz w:val="18"/>
                      </w:rPr>
                      <w:t>2</w:t>
                    </w:r>
                    <w:r>
                      <w:rPr>
                        <w:rStyle w:val="Sidetal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B3E3" w14:textId="77777777" w:rsidR="00175F8A" w:rsidRDefault="00175F8A">
      <w:r>
        <w:rPr>
          <w:color w:val="000000"/>
        </w:rPr>
        <w:separator/>
      </w:r>
    </w:p>
  </w:footnote>
  <w:footnote w:type="continuationSeparator" w:id="0">
    <w:p w14:paraId="244A634A" w14:textId="77777777" w:rsidR="00175F8A" w:rsidRDefault="00175F8A">
      <w:r>
        <w:continuationSeparator/>
      </w:r>
    </w:p>
  </w:footnote>
  <w:footnote w:id="1">
    <w:p w14:paraId="37768198" w14:textId="7863B5DB" w:rsidR="007B2103" w:rsidRPr="00301B1C" w:rsidRDefault="007B2103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Det skal kun rapporteres </w:t>
      </w:r>
      <w:r w:rsidR="002F3CBF">
        <w:rPr>
          <w:rFonts w:asciiTheme="minorHAnsi" w:hAnsiTheme="minorHAnsi" w:cstheme="minorHAnsi"/>
        </w:rPr>
        <w:t xml:space="preserve">for </w:t>
      </w:r>
      <w:r w:rsidRPr="00301B1C">
        <w:rPr>
          <w:rFonts w:asciiTheme="minorHAnsi" w:hAnsiTheme="minorHAnsi" w:cstheme="minorHAnsi"/>
        </w:rPr>
        <w:t>gravide som kommer til undersøkelser hvor formålet er fosterdiagnostikk</w:t>
      </w:r>
      <w:r w:rsidR="00DE4DAF" w:rsidRPr="00301B1C">
        <w:rPr>
          <w:rFonts w:asciiTheme="minorHAnsi" w:hAnsiTheme="minorHAnsi" w:cstheme="minorHAnsi"/>
        </w:rPr>
        <w:t>.</w:t>
      </w:r>
    </w:p>
  </w:footnote>
  <w:footnote w:id="2">
    <w:p w14:paraId="6A26DD1C" w14:textId="01A4B9A5" w:rsidR="004719D7" w:rsidRPr="00301B1C" w:rsidRDefault="004719D7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Funn på U</w:t>
      </w:r>
      <w:r w:rsidR="006010B1" w:rsidRPr="00301B1C">
        <w:rPr>
          <w:rFonts w:asciiTheme="minorHAnsi" w:hAnsiTheme="minorHAnsi" w:cstheme="minorHAnsi"/>
        </w:rPr>
        <w:t>L</w:t>
      </w:r>
      <w:r w:rsidRPr="00301B1C">
        <w:rPr>
          <w:rFonts w:asciiTheme="minorHAnsi" w:hAnsiTheme="minorHAnsi" w:cstheme="minorHAnsi"/>
        </w:rPr>
        <w:t xml:space="preserve"> skal</w:t>
      </w:r>
      <w:r w:rsidR="006010B1" w:rsidRPr="00301B1C">
        <w:rPr>
          <w:rFonts w:asciiTheme="minorHAnsi" w:hAnsiTheme="minorHAnsi" w:cstheme="minorHAnsi"/>
        </w:rPr>
        <w:t xml:space="preserve"> henvises</w:t>
      </w:r>
      <w:r w:rsidRPr="00301B1C">
        <w:rPr>
          <w:rFonts w:asciiTheme="minorHAnsi" w:hAnsiTheme="minorHAnsi" w:cstheme="minorHAnsi"/>
        </w:rPr>
        <w:t xml:space="preserve"> til lokalsykehus</w:t>
      </w:r>
    </w:p>
  </w:footnote>
  <w:footnote w:id="3">
    <w:p w14:paraId="57477188" w14:textId="64D99DA5" w:rsidR="001C380D" w:rsidRPr="00301B1C" w:rsidRDefault="001C380D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Antall </w:t>
      </w:r>
      <w:proofErr w:type="spellStart"/>
      <w:r w:rsidRPr="00301B1C">
        <w:rPr>
          <w:rFonts w:asciiTheme="minorHAnsi" w:hAnsiTheme="minorHAnsi" w:cstheme="minorHAnsi"/>
        </w:rPr>
        <w:t>inkonklusive</w:t>
      </w:r>
      <w:proofErr w:type="spellEnd"/>
      <w:r w:rsidRPr="00301B1C">
        <w:rPr>
          <w:rFonts w:asciiTheme="minorHAnsi" w:hAnsiTheme="minorHAnsi" w:cstheme="minorHAnsi"/>
        </w:rPr>
        <w:t xml:space="preserve"> </w:t>
      </w:r>
      <w:r w:rsidR="004726F1" w:rsidRPr="00301B1C">
        <w:rPr>
          <w:rFonts w:asciiTheme="minorHAnsi" w:hAnsiTheme="minorHAnsi" w:cstheme="minorHAnsi"/>
        </w:rPr>
        <w:t>enkeltprøver</w:t>
      </w:r>
    </w:p>
  </w:footnote>
  <w:footnote w:id="4">
    <w:p w14:paraId="2DD6CEF6" w14:textId="1A7FBFD7" w:rsidR="001C380D" w:rsidRPr="00D80606" w:rsidRDefault="001C380D" w:rsidP="001C380D">
      <w:pPr>
        <w:suppressAutoHyphens w:val="0"/>
        <w:rPr>
          <w:rFonts w:asciiTheme="minorHAnsi" w:hAnsiTheme="minorHAnsi" w:cstheme="minorHAnsi"/>
          <w:sz w:val="20"/>
        </w:rPr>
      </w:pPr>
      <w:r w:rsidRPr="00301B1C">
        <w:rPr>
          <w:rStyle w:val="Fotnotereferanse"/>
          <w:rFonts w:asciiTheme="minorHAnsi" w:hAnsiTheme="minorHAnsi" w:cstheme="minorHAnsi"/>
          <w:sz w:val="20"/>
        </w:rPr>
        <w:footnoteRef/>
      </w:r>
      <w:r w:rsidRPr="00301B1C">
        <w:rPr>
          <w:rFonts w:asciiTheme="minorHAnsi" w:hAnsiTheme="minorHAnsi" w:cstheme="minorHAnsi"/>
          <w:sz w:val="20"/>
        </w:rPr>
        <w:t xml:space="preserve"> </w:t>
      </w:r>
      <w:r w:rsidR="006010B1" w:rsidRPr="00301B1C">
        <w:rPr>
          <w:rFonts w:asciiTheme="minorHAnsi" w:hAnsiTheme="minorHAnsi" w:cstheme="minorHAnsi"/>
          <w:sz w:val="20"/>
        </w:rPr>
        <w:t>A</w:t>
      </w:r>
      <w:r w:rsidRPr="00301B1C">
        <w:rPr>
          <w:rFonts w:asciiTheme="minorHAnsi" w:hAnsiTheme="minorHAnsi" w:cstheme="minorHAnsi"/>
          <w:sz w:val="20"/>
        </w:rPr>
        <w:t>ntall unike pasienter med</w:t>
      </w:r>
      <w:r w:rsidR="004726F1" w:rsidRPr="00301B1C">
        <w:rPr>
          <w:rFonts w:asciiTheme="minorHAnsi" w:hAnsiTheme="minorHAnsi" w:cstheme="minorHAnsi"/>
          <w:sz w:val="20"/>
        </w:rPr>
        <w:t xml:space="preserve"> et</w:t>
      </w:r>
      <w:r w:rsidRPr="00301B1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01B1C">
        <w:rPr>
          <w:rFonts w:asciiTheme="minorHAnsi" w:hAnsiTheme="minorHAnsi" w:cstheme="minorHAnsi"/>
          <w:sz w:val="20"/>
        </w:rPr>
        <w:t>inkonklusivt</w:t>
      </w:r>
      <w:proofErr w:type="spellEnd"/>
      <w:r w:rsidRPr="00301B1C">
        <w:rPr>
          <w:rFonts w:asciiTheme="minorHAnsi" w:hAnsiTheme="minorHAnsi" w:cstheme="minorHAnsi"/>
          <w:sz w:val="20"/>
        </w:rPr>
        <w:t xml:space="preserve"> svar</w:t>
      </w:r>
    </w:p>
    <w:p w14:paraId="425A880D" w14:textId="6E9CBD2F" w:rsidR="001C380D" w:rsidRDefault="001C380D">
      <w:pPr>
        <w:pStyle w:val="Fotnotetekst"/>
      </w:pPr>
    </w:p>
  </w:footnote>
  <w:footnote w:id="5">
    <w:p w14:paraId="625220BA" w14:textId="6B519887" w:rsidR="00515582" w:rsidRDefault="0051558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85812" w:rsidRPr="00485812">
        <w:t>Jf. forslag om rett for helseforetak til å kreve full pasientbetaling for NIPT fra gravide som er under 35 år ved termin og ikke har andre indikasjoner for fosterdiagnostikk, som trådte i kraft 1. juli 2024.</w:t>
      </w:r>
    </w:p>
  </w:footnote>
  <w:footnote w:id="6">
    <w:p w14:paraId="3E75A085" w14:textId="0D3F99F6" w:rsidR="003232EE" w:rsidRPr="00301B1C" w:rsidRDefault="003232EE" w:rsidP="003232EE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Undersøkelser ifm. oppfølging av PG</w:t>
      </w:r>
      <w:r w:rsidR="00C957EB">
        <w:t>T</w:t>
      </w:r>
      <w:r w:rsidRPr="00301B1C">
        <w:t xml:space="preserve"> rapporteres her og ikke under pkt.</w:t>
      </w:r>
      <w:r w:rsidR="002F3CBF">
        <w:t xml:space="preserve"> </w:t>
      </w:r>
      <w:r w:rsidRPr="00301B1C">
        <w:t xml:space="preserve">e). </w:t>
      </w:r>
    </w:p>
  </w:footnote>
  <w:footnote w:id="7">
    <w:p w14:paraId="1630BC92" w14:textId="77777777" w:rsidR="00C14E7C" w:rsidRDefault="00C14E7C" w:rsidP="00C14E7C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Metoden som er brukt for oppfølging av eventuelle funn, rapporteres i tabell 3.2.</w:t>
      </w:r>
    </w:p>
    <w:p w14:paraId="4E134065" w14:textId="66BEF964" w:rsidR="00C14E7C" w:rsidRDefault="00C14E7C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335A"/>
    <w:multiLevelType w:val="hybridMultilevel"/>
    <w:tmpl w:val="188E6F48"/>
    <w:lvl w:ilvl="0" w:tplc="A16083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9"/>
    <w:rsid w:val="0000009A"/>
    <w:rsid w:val="0002506D"/>
    <w:rsid w:val="00032AAC"/>
    <w:rsid w:val="00033CCD"/>
    <w:rsid w:val="00060B08"/>
    <w:rsid w:val="00092227"/>
    <w:rsid w:val="000D702E"/>
    <w:rsid w:val="0010000D"/>
    <w:rsid w:val="00107ADA"/>
    <w:rsid w:val="00115FD9"/>
    <w:rsid w:val="00147EA7"/>
    <w:rsid w:val="00175F8A"/>
    <w:rsid w:val="001924E9"/>
    <w:rsid w:val="00195D6A"/>
    <w:rsid w:val="001A1EE4"/>
    <w:rsid w:val="001A5985"/>
    <w:rsid w:val="001C380D"/>
    <w:rsid w:val="001C5926"/>
    <w:rsid w:val="001C66F4"/>
    <w:rsid w:val="001D0AF3"/>
    <w:rsid w:val="001D5DA1"/>
    <w:rsid w:val="001E1456"/>
    <w:rsid w:val="001E57D0"/>
    <w:rsid w:val="00214289"/>
    <w:rsid w:val="002275B3"/>
    <w:rsid w:val="002365A1"/>
    <w:rsid w:val="00255A76"/>
    <w:rsid w:val="0026518B"/>
    <w:rsid w:val="00266EE3"/>
    <w:rsid w:val="00270357"/>
    <w:rsid w:val="00271902"/>
    <w:rsid w:val="002C416C"/>
    <w:rsid w:val="002D038A"/>
    <w:rsid w:val="002F3CBF"/>
    <w:rsid w:val="00301B1C"/>
    <w:rsid w:val="003232EE"/>
    <w:rsid w:val="00341F0C"/>
    <w:rsid w:val="0038419F"/>
    <w:rsid w:val="003D05CD"/>
    <w:rsid w:val="003D2F05"/>
    <w:rsid w:val="003E1B76"/>
    <w:rsid w:val="0040000E"/>
    <w:rsid w:val="0040220C"/>
    <w:rsid w:val="00406705"/>
    <w:rsid w:val="00430AC0"/>
    <w:rsid w:val="00435A37"/>
    <w:rsid w:val="004719D7"/>
    <w:rsid w:val="004726F1"/>
    <w:rsid w:val="00477266"/>
    <w:rsid w:val="0048545C"/>
    <w:rsid w:val="00485812"/>
    <w:rsid w:val="0048668C"/>
    <w:rsid w:val="0048707B"/>
    <w:rsid w:val="0049590E"/>
    <w:rsid w:val="004A1925"/>
    <w:rsid w:val="004B055A"/>
    <w:rsid w:val="004E0CFF"/>
    <w:rsid w:val="004F5C86"/>
    <w:rsid w:val="00501FCE"/>
    <w:rsid w:val="00502342"/>
    <w:rsid w:val="00515582"/>
    <w:rsid w:val="0054042A"/>
    <w:rsid w:val="00554E15"/>
    <w:rsid w:val="00577572"/>
    <w:rsid w:val="005C6B90"/>
    <w:rsid w:val="005E6B95"/>
    <w:rsid w:val="005E7F6E"/>
    <w:rsid w:val="00601051"/>
    <w:rsid w:val="006010B1"/>
    <w:rsid w:val="00623BD0"/>
    <w:rsid w:val="0065507E"/>
    <w:rsid w:val="00663FDF"/>
    <w:rsid w:val="00667434"/>
    <w:rsid w:val="006902C1"/>
    <w:rsid w:val="006C0440"/>
    <w:rsid w:val="00723B6D"/>
    <w:rsid w:val="00736C2B"/>
    <w:rsid w:val="0078130E"/>
    <w:rsid w:val="007879A5"/>
    <w:rsid w:val="007B2103"/>
    <w:rsid w:val="007E4D48"/>
    <w:rsid w:val="007E4E09"/>
    <w:rsid w:val="00802D0F"/>
    <w:rsid w:val="00816885"/>
    <w:rsid w:val="00840DF4"/>
    <w:rsid w:val="008459A7"/>
    <w:rsid w:val="008C44FA"/>
    <w:rsid w:val="009577E2"/>
    <w:rsid w:val="009A01DE"/>
    <w:rsid w:val="009B03BE"/>
    <w:rsid w:val="009D2617"/>
    <w:rsid w:val="009F598B"/>
    <w:rsid w:val="00A10D3A"/>
    <w:rsid w:val="00A11356"/>
    <w:rsid w:val="00A52CBB"/>
    <w:rsid w:val="00A76E68"/>
    <w:rsid w:val="00AE1904"/>
    <w:rsid w:val="00B04321"/>
    <w:rsid w:val="00B252C4"/>
    <w:rsid w:val="00B3038B"/>
    <w:rsid w:val="00B31CC9"/>
    <w:rsid w:val="00B45247"/>
    <w:rsid w:val="00B67DE1"/>
    <w:rsid w:val="00B76447"/>
    <w:rsid w:val="00B767C1"/>
    <w:rsid w:val="00B81363"/>
    <w:rsid w:val="00BB42C0"/>
    <w:rsid w:val="00BC7E81"/>
    <w:rsid w:val="00BD10BB"/>
    <w:rsid w:val="00BE2004"/>
    <w:rsid w:val="00C14E7C"/>
    <w:rsid w:val="00C23398"/>
    <w:rsid w:val="00C23732"/>
    <w:rsid w:val="00C25CE6"/>
    <w:rsid w:val="00C26000"/>
    <w:rsid w:val="00C33DB2"/>
    <w:rsid w:val="00C42EF7"/>
    <w:rsid w:val="00C46266"/>
    <w:rsid w:val="00C61D8D"/>
    <w:rsid w:val="00C957EB"/>
    <w:rsid w:val="00CC1AF1"/>
    <w:rsid w:val="00CC1C05"/>
    <w:rsid w:val="00CD222B"/>
    <w:rsid w:val="00D12830"/>
    <w:rsid w:val="00D278EA"/>
    <w:rsid w:val="00D31F00"/>
    <w:rsid w:val="00D50554"/>
    <w:rsid w:val="00D80606"/>
    <w:rsid w:val="00D8779B"/>
    <w:rsid w:val="00DB608E"/>
    <w:rsid w:val="00DE4CAE"/>
    <w:rsid w:val="00DE4DAF"/>
    <w:rsid w:val="00E13472"/>
    <w:rsid w:val="00E164D5"/>
    <w:rsid w:val="00E6171A"/>
    <w:rsid w:val="00E630AF"/>
    <w:rsid w:val="00E854C0"/>
    <w:rsid w:val="00EB014F"/>
    <w:rsid w:val="00EB6D9A"/>
    <w:rsid w:val="00ED33E7"/>
    <w:rsid w:val="00F10A90"/>
    <w:rsid w:val="00F240F8"/>
    <w:rsid w:val="00F36192"/>
    <w:rsid w:val="00F361DC"/>
    <w:rsid w:val="00F406F7"/>
    <w:rsid w:val="00F464E3"/>
    <w:rsid w:val="00F63C8F"/>
    <w:rsid w:val="00F87694"/>
    <w:rsid w:val="00FA3511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061F"/>
  <w15:docId w15:val="{919F4ED9-EAAD-404A-B709-E55115F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Times New Roman" w:hAnsi="Times New Roman"/>
      <w:b/>
      <w:sz w:val="24"/>
      <w:lang w:eastAsia="nb-NO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b/>
      <w:sz w:val="1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rPr>
      <w:rFonts w:ascii="Times New Roman" w:hAnsi="Times New Roman"/>
      <w:sz w:val="20"/>
      <w:lang w:eastAsia="nb-NO"/>
    </w:rPr>
  </w:style>
  <w:style w:type="character" w:styleId="Sluttnotereferanse">
    <w:name w:val="endnote reference"/>
    <w:rPr>
      <w:position w:val="0"/>
      <w:vertAlign w:val="superscript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  <w:lang w:eastAsia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Merknadstekst">
    <w:name w:val="annotation text"/>
    <w:basedOn w:val="Normal"/>
    <w:rPr>
      <w:sz w:val="20"/>
    </w:rPr>
  </w:style>
  <w:style w:type="character" w:customStyle="1" w:styleId="MerknadstekstTegn">
    <w:name w:val="Merknadstekst Tegn"/>
    <w:basedOn w:val="Standardskriftforavsnitt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lang w:eastAsia="en-US"/>
    </w:rPr>
  </w:style>
  <w:style w:type="paragraph" w:styleId="Revisjon">
    <w:name w:val="Revision"/>
    <w:pPr>
      <w:textAlignment w:val="auto"/>
    </w:pPr>
    <w:rPr>
      <w:rFonts w:ascii="Arial" w:hAnsi="Arial"/>
      <w:sz w:val="22"/>
      <w:lang w:eastAsia="en-US"/>
    </w:rPr>
  </w:style>
  <w:style w:type="paragraph" w:styleId="Listeavsnitt">
    <w:name w:val="List Paragraph"/>
    <w:basedOn w:val="Normal"/>
    <w:pPr>
      <w:suppressAutoHyphens w:val="0"/>
      <w:spacing w:after="160" w:line="254" w:lineRule="auto"/>
      <w:ind w:left="720"/>
      <w:textAlignment w:val="auto"/>
    </w:pPr>
    <w:rPr>
      <w:rFonts w:ascii="Calibri" w:eastAsia="Calibri" w:hAnsi="Calibri"/>
      <w:szCs w:val="22"/>
    </w:rPr>
  </w:style>
  <w:style w:type="table" w:styleId="Tabellrutenett">
    <w:name w:val="Table Grid"/>
    <w:basedOn w:val="Vanligtabell"/>
    <w:uiPriority w:val="39"/>
    <w:rsid w:val="00EB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736C2B"/>
  </w:style>
  <w:style w:type="paragraph" w:styleId="Fotnotetekst">
    <w:name w:val="footnote text"/>
    <w:basedOn w:val="Normal"/>
    <w:link w:val="FotnotetekstTegn"/>
    <w:uiPriority w:val="99"/>
    <w:semiHidden/>
    <w:unhideWhenUsed/>
    <w:rsid w:val="007B2103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B210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7B2103"/>
    <w:rPr>
      <w:vertAlign w:val="superscript"/>
    </w:rPr>
  </w:style>
  <w:style w:type="paragraph" w:customStyle="1" w:styleId="Default">
    <w:name w:val="Default"/>
    <w:rsid w:val="007B2103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1904"/>
    <w:rPr>
      <w:rFonts w:ascii="Times New Roman" w:hAnsi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4E0CF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A7A5-F959-4F83-BC78-5A874F8C86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890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Virksomhet: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Virksomhet:</dc:title>
  <dc:subject/>
  <dc:creator>Christian Spidsberg</dc:creator>
  <cp:keywords/>
  <dc:description/>
  <cp:lastModifiedBy>Ingrid Stavenes Andersen</cp:lastModifiedBy>
  <cp:revision>43</cp:revision>
  <cp:lastPrinted>2023-04-18T07:04:00Z</cp:lastPrinted>
  <dcterms:created xsi:type="dcterms:W3CDTF">2026-05-29T08:54:00Z</dcterms:created>
  <dcterms:modified xsi:type="dcterms:W3CDTF">2026-06-12T10:57:00Z</dcterms:modified>
</cp:coreProperties>
</file>