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C63C0" w:rsidR="00EC63C0" w:rsidP="00EC63C0" w:rsidRDefault="00EC63C0" w14:paraId="21443FE8" w14:textId="77777777">
      <w:pPr>
        <w:spacing w:after="0" w:line="240" w:lineRule="auto"/>
        <w:jc w:val="center"/>
        <w:rPr>
          <w:rFonts w:ascii="Arial" w:hAnsi="Arial" w:eastAsia="Times New Roman" w:cs="Times New Roman"/>
          <w:b/>
          <w:szCs w:val="20"/>
        </w:rPr>
      </w:pPr>
      <w:r>
        <w:rPr>
          <w:rFonts w:ascii="Arial" w:hAnsi="Arial" w:eastAsia="Times New Roman" w:cs="Times New Roman"/>
          <w:b/>
          <w:noProof/>
          <w:szCs w:val="20"/>
          <w:lang w:eastAsia="nb-NO"/>
        </w:rPr>
        <w:drawing>
          <wp:inline distT="0" distB="0" distL="0" distR="0" wp14:anchorId="2144405C" wp14:editId="2144405D">
            <wp:extent cx="3113405" cy="533400"/>
            <wp:effectExtent l="0" t="0" r="0" b="0"/>
            <wp:docPr id="2" name="Bild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3405" cy="533400"/>
                    </a:xfrm>
                    <a:prstGeom prst="rect">
                      <a:avLst/>
                    </a:prstGeom>
                    <a:noFill/>
                    <a:ln>
                      <a:noFill/>
                    </a:ln>
                  </pic:spPr>
                </pic:pic>
              </a:graphicData>
            </a:graphic>
          </wp:inline>
        </w:drawing>
      </w:r>
    </w:p>
    <w:p w:rsidRPr="00EC63C0" w:rsidR="00EC63C0" w:rsidP="00394555" w:rsidRDefault="00762F13" w14:paraId="21443FEA" w14:textId="10BA2CBF">
      <w:pPr>
        <w:spacing w:before="240" w:after="240" w:line="240" w:lineRule="auto"/>
        <w:jc w:val="center"/>
        <w:rPr>
          <w:rFonts w:ascii="Arial" w:hAnsi="Arial" w:eastAsia="Times New Roman" w:cs="Times New Roman"/>
          <w:b/>
          <w:sz w:val="24"/>
          <w:szCs w:val="24"/>
        </w:rPr>
      </w:pPr>
      <w:r>
        <w:rPr>
          <w:rFonts w:ascii="Arial" w:hAnsi="Arial" w:eastAsia="Times New Roman" w:cs="Times New Roman"/>
          <w:b/>
          <w:sz w:val="24"/>
          <w:szCs w:val="24"/>
        </w:rPr>
        <w:t>Samleskjema over eksterne t</w:t>
      </w:r>
      <w:r w:rsidRPr="00EC63C0" w:rsidR="00EC63C0">
        <w:rPr>
          <w:rFonts w:ascii="Arial" w:hAnsi="Arial" w:eastAsia="Times New Roman" w:cs="Times New Roman"/>
          <w:b/>
          <w:sz w:val="24"/>
          <w:szCs w:val="24"/>
        </w:rPr>
        <w:t>ilbakemelding</w:t>
      </w:r>
      <w:r>
        <w:rPr>
          <w:rFonts w:ascii="Arial" w:hAnsi="Arial" w:eastAsia="Times New Roman" w:cs="Times New Roman"/>
          <w:b/>
          <w:sz w:val="24"/>
          <w:szCs w:val="24"/>
        </w:rPr>
        <w:t>er</w:t>
      </w:r>
    </w:p>
    <w:p w:rsidR="00EC63C0" w:rsidP="00394555" w:rsidRDefault="00DD33A7" w14:paraId="21443FED" w14:textId="61CD5B46">
      <w:pPr>
        <w:spacing w:before="360" w:after="60" w:line="240" w:lineRule="auto"/>
        <w:jc w:val="center"/>
        <w:outlineLvl w:val="0"/>
        <w:rPr>
          <w:rFonts w:ascii="Cambria" w:hAnsi="Cambria" w:eastAsia="Calibri" w:cs="Times New Roman"/>
          <w:bCs/>
          <w:kern w:val="28"/>
          <w:sz w:val="32"/>
          <w:szCs w:val="32"/>
        </w:rPr>
      </w:pPr>
      <w:r>
        <w:rPr>
          <w:rFonts w:ascii="Cambria" w:hAnsi="Cambria" w:eastAsia="Calibri" w:cs="Times New Roman"/>
          <w:b/>
          <w:bCs/>
          <w:kern w:val="28"/>
          <w:sz w:val="32"/>
          <w:szCs w:val="32"/>
        </w:rPr>
        <w:t>Ekst</w:t>
      </w:r>
      <w:r w:rsidRPr="00EC63C0" w:rsidR="00EC63C0">
        <w:rPr>
          <w:rFonts w:ascii="Cambria" w:hAnsi="Cambria" w:eastAsia="Calibri" w:cs="Times New Roman"/>
          <w:b/>
          <w:bCs/>
          <w:kern w:val="28"/>
          <w:sz w:val="32"/>
          <w:szCs w:val="32"/>
        </w:rPr>
        <w:t>ern</w:t>
      </w:r>
      <w:r w:rsidR="00762F13">
        <w:rPr>
          <w:rFonts w:ascii="Cambria" w:hAnsi="Cambria" w:eastAsia="Calibri" w:cs="Times New Roman"/>
          <w:b/>
          <w:bCs/>
          <w:kern w:val="28"/>
          <w:sz w:val="32"/>
          <w:szCs w:val="32"/>
        </w:rPr>
        <w:t>e</w:t>
      </w:r>
      <w:r w:rsidRPr="00EC63C0" w:rsidR="00EC63C0">
        <w:rPr>
          <w:rFonts w:ascii="Cambria" w:hAnsi="Cambria" w:eastAsia="Calibri" w:cs="Times New Roman"/>
          <w:b/>
          <w:bCs/>
          <w:kern w:val="28"/>
          <w:sz w:val="32"/>
          <w:szCs w:val="32"/>
        </w:rPr>
        <w:t xml:space="preserve"> høring</w:t>
      </w:r>
      <w:r w:rsidR="00762F13">
        <w:rPr>
          <w:rFonts w:ascii="Cambria" w:hAnsi="Cambria" w:eastAsia="Calibri" w:cs="Times New Roman"/>
          <w:b/>
          <w:bCs/>
          <w:kern w:val="28"/>
          <w:sz w:val="32"/>
          <w:szCs w:val="32"/>
        </w:rPr>
        <w:t>sinnspill</w:t>
      </w:r>
      <w:r w:rsidRPr="00EC63C0" w:rsidR="00EC63C0">
        <w:rPr>
          <w:rFonts w:ascii="Cambria" w:hAnsi="Cambria" w:eastAsia="Calibri" w:cs="Times New Roman"/>
          <w:b/>
          <w:bCs/>
          <w:kern w:val="28"/>
          <w:sz w:val="32"/>
          <w:szCs w:val="32"/>
        </w:rPr>
        <w:t xml:space="preserve"> - utkast til Nasjonal faglig retningslinje for </w:t>
      </w:r>
      <w:r w:rsidR="00171F45">
        <w:rPr>
          <w:rFonts w:ascii="Cambria" w:hAnsi="Cambria" w:eastAsia="Calibri" w:cs="Times New Roman"/>
          <w:b/>
          <w:bCs/>
          <w:kern w:val="28"/>
          <w:sz w:val="32"/>
          <w:szCs w:val="32"/>
        </w:rPr>
        <w:t>metakognitiv strategitrening</w:t>
      </w:r>
    </w:p>
    <w:p w:rsidRPr="00EC63C0" w:rsidR="00FA0A2A" w:rsidP="00EC63C0" w:rsidRDefault="00FA0A2A" w14:paraId="21443FEE" w14:textId="43E439D2">
      <w:pPr>
        <w:spacing w:before="240" w:after="60" w:line="240" w:lineRule="auto"/>
        <w:jc w:val="center"/>
        <w:outlineLvl w:val="0"/>
        <w:rPr>
          <w:rFonts w:ascii="Cambria" w:hAnsi="Cambria" w:eastAsia="Calibri" w:cs="Times New Roman"/>
          <w:b/>
          <w:bCs/>
          <w:kern w:val="28"/>
          <w:sz w:val="32"/>
          <w:szCs w:val="32"/>
        </w:rPr>
      </w:pPr>
      <w:r>
        <w:rPr>
          <w:rFonts w:ascii="Cambria" w:hAnsi="Cambria" w:eastAsia="Calibri" w:cs="Times New Roman"/>
          <w:bCs/>
          <w:kern w:val="28"/>
          <w:sz w:val="32"/>
          <w:szCs w:val="32"/>
        </w:rPr>
        <w:t xml:space="preserve">Saksnummer (360): </w:t>
      </w:r>
      <w:r w:rsidR="0010069B">
        <w:rPr>
          <w:rFonts w:ascii="Cambria" w:hAnsi="Cambria" w:eastAsia="Calibri" w:cs="Times New Roman"/>
          <w:bCs/>
          <w:kern w:val="28"/>
          <w:sz w:val="32"/>
          <w:szCs w:val="32"/>
        </w:rPr>
        <w:t>22/23</w:t>
      </w:r>
      <w:r w:rsidR="00946F8B">
        <w:rPr>
          <w:rFonts w:ascii="Cambria" w:hAnsi="Cambria" w:eastAsia="Calibri" w:cs="Times New Roman"/>
          <w:bCs/>
          <w:kern w:val="28"/>
          <w:sz w:val="32"/>
          <w:szCs w:val="32"/>
        </w:rPr>
        <w:t>449</w:t>
      </w:r>
    </w:p>
    <w:p w:rsidRPr="00EC63C0" w:rsidR="00EC63C0" w:rsidP="00323BD3" w:rsidRDefault="00EC63C0" w14:paraId="21443FF5" w14:textId="28372A43">
      <w:pPr>
        <w:spacing w:before="240" w:after="0" w:line="240" w:lineRule="auto"/>
        <w:rPr>
          <w:rFonts w:ascii="Arial" w:hAnsi="Arial" w:eastAsia="Times New Roman" w:cs="Times New Roman"/>
          <w:b/>
          <w:bCs/>
          <w:szCs w:val="20"/>
        </w:rPr>
      </w:pPr>
      <w:r w:rsidRPr="00EC63C0">
        <w:rPr>
          <w:rFonts w:ascii="Arial" w:hAnsi="Arial" w:eastAsia="Times New Roman" w:cs="Times New Roman"/>
          <w:b/>
          <w:bCs/>
          <w:szCs w:val="20"/>
        </w:rPr>
        <w:t>Skjemaet brukes til</w:t>
      </w:r>
      <w:r w:rsidR="00762F13">
        <w:rPr>
          <w:rFonts w:ascii="Arial" w:hAnsi="Arial" w:eastAsia="Times New Roman" w:cs="Times New Roman"/>
          <w:b/>
          <w:bCs/>
          <w:szCs w:val="20"/>
        </w:rPr>
        <w:t xml:space="preserve"> å sammenstille</w:t>
      </w:r>
      <w:r w:rsidR="00394555">
        <w:rPr>
          <w:rFonts w:ascii="Arial" w:hAnsi="Arial" w:eastAsia="Times New Roman" w:cs="Times New Roman"/>
          <w:b/>
          <w:bCs/>
          <w:szCs w:val="20"/>
        </w:rPr>
        <w:t xml:space="preserve"> eksterne høringsinnspill</w:t>
      </w:r>
      <w:r w:rsidRPr="00EC63C0">
        <w:rPr>
          <w:rFonts w:ascii="Arial" w:hAnsi="Arial" w:eastAsia="Times New Roman" w:cs="Times New Roman"/>
          <w:b/>
          <w:bCs/>
          <w:szCs w:val="20"/>
        </w:rPr>
        <w:t>:</w:t>
      </w:r>
    </w:p>
    <w:p w:rsidRPr="00EC63C0" w:rsidR="00EC63C0" w:rsidP="00EC63C0" w:rsidRDefault="00EC63C0" w14:paraId="21443FF6" w14:textId="77777777">
      <w:pPr>
        <w:numPr>
          <w:ilvl w:val="0"/>
          <w:numId w:val="6"/>
        </w:numPr>
        <w:spacing w:after="0" w:line="240" w:lineRule="auto"/>
        <w:rPr>
          <w:rFonts w:ascii="Arial" w:hAnsi="Arial" w:eastAsia="Times New Roman" w:cs="Times New Roman"/>
          <w:bCs/>
          <w:szCs w:val="20"/>
        </w:rPr>
      </w:pPr>
      <w:r>
        <w:rPr>
          <w:rFonts w:ascii="Arial" w:hAnsi="Arial" w:eastAsia="Times New Roman" w:cs="Times New Roman"/>
          <w:bCs/>
          <w:szCs w:val="20"/>
        </w:rPr>
        <w:t>K</w:t>
      </w:r>
      <w:r w:rsidRPr="00EC63C0">
        <w:rPr>
          <w:rFonts w:ascii="Arial" w:hAnsi="Arial" w:eastAsia="Times New Roman" w:cs="Times New Roman"/>
          <w:bCs/>
          <w:szCs w:val="20"/>
        </w:rPr>
        <w:t xml:space="preserve">ommentarer knyttet til bestemte områder </w:t>
      </w:r>
      <w:r>
        <w:rPr>
          <w:rFonts w:ascii="Arial" w:hAnsi="Arial" w:eastAsia="Times New Roman" w:cs="Times New Roman"/>
          <w:bCs/>
          <w:szCs w:val="20"/>
        </w:rPr>
        <w:t>(kapitler og anbefalinger)</w:t>
      </w:r>
    </w:p>
    <w:p w:rsidR="00EC63C0" w:rsidP="00394555" w:rsidRDefault="00EC63C0" w14:paraId="21443FF7" w14:textId="77777777">
      <w:pPr>
        <w:numPr>
          <w:ilvl w:val="0"/>
          <w:numId w:val="6"/>
        </w:numPr>
        <w:spacing w:after="360" w:line="240" w:lineRule="auto"/>
        <w:ind w:left="714" w:hanging="357"/>
        <w:rPr>
          <w:rFonts w:ascii="Arial" w:hAnsi="Arial" w:eastAsia="Times New Roman" w:cs="Times New Roman"/>
          <w:bCs/>
          <w:szCs w:val="20"/>
        </w:rPr>
      </w:pPr>
      <w:r>
        <w:rPr>
          <w:rFonts w:ascii="Arial" w:hAnsi="Arial" w:eastAsia="Times New Roman" w:cs="Times New Roman"/>
          <w:bCs/>
          <w:szCs w:val="20"/>
        </w:rPr>
        <w:t>G</w:t>
      </w:r>
      <w:r w:rsidRPr="00EC63C0">
        <w:rPr>
          <w:rFonts w:ascii="Arial" w:hAnsi="Arial" w:eastAsia="Times New Roman" w:cs="Times New Roman"/>
          <w:bCs/>
          <w:szCs w:val="20"/>
        </w:rPr>
        <w:t>enerelle kommentarer</w:t>
      </w:r>
    </w:p>
    <w:p w:rsidRPr="003E5A71" w:rsidR="00D776EC" w:rsidP="35F35941" w:rsidRDefault="00D776EC" w14:paraId="3E0AC778" w14:textId="63AFCB97">
      <w:pPr>
        <w:pStyle w:val="Listeavsnitt"/>
        <w:numPr>
          <w:ilvl w:val="0"/>
          <w:numId w:val="7"/>
        </w:numPr>
        <w:spacing w:after="360" w:line="240" w:lineRule="auto"/>
        <w:rPr>
          <w:rFonts w:ascii="Arial" w:hAnsi="Arial" w:eastAsia="Times New Roman" w:cs="Times New Roman"/>
          <w:highlight w:val="yellow"/>
        </w:rPr>
      </w:pPr>
      <w:r w:rsidRPr="35F35941" w:rsidR="00D776EC">
        <w:rPr>
          <w:rFonts w:ascii="Arial" w:hAnsi="Arial" w:eastAsia="Times New Roman" w:cs="Times New Roman"/>
        </w:rPr>
        <w:t xml:space="preserve"> </w:t>
      </w:r>
      <w:r w:rsidRPr="35F35941" w:rsidR="00D776EC">
        <w:rPr>
          <w:rFonts w:ascii="Arial" w:hAnsi="Arial" w:eastAsia="Times New Roman" w:cs="Times New Roman"/>
        </w:rPr>
        <w:t>Trondheim kommun</w:t>
      </w:r>
      <w:r w:rsidRPr="35F35941" w:rsidR="793385A7">
        <w:rPr>
          <w:rFonts w:ascii="Arial" w:hAnsi="Arial" w:eastAsia="Times New Roman" w:cs="Times New Roman"/>
        </w:rPr>
        <w:t>e</w:t>
      </w:r>
    </w:p>
    <w:p w:rsidRPr="00FA06D5" w:rsidR="00FA06D5" w:rsidP="35F35941" w:rsidRDefault="0023671A" w14:paraId="68857BD8" w14:textId="0A348608">
      <w:pPr>
        <w:pStyle w:val="Listeavsnitt"/>
        <w:numPr>
          <w:ilvl w:val="0"/>
          <w:numId w:val="7"/>
        </w:numPr>
        <w:spacing w:after="360" w:line="240" w:lineRule="auto"/>
        <w:rPr>
          <w:rFonts w:ascii="Arial" w:hAnsi="Arial" w:eastAsia="Times New Roman" w:cs="Times New Roman"/>
          <w:b w:val="1"/>
          <w:bCs w:val="1"/>
          <w:color w:val="76923C" w:themeColor="accent3" w:themeShade="BF"/>
        </w:rPr>
      </w:pPr>
      <w:r w:rsidRPr="35F35941" w:rsidR="0023671A">
        <w:rPr>
          <w:rFonts w:ascii="Arial" w:hAnsi="Arial" w:eastAsia="Times New Roman" w:cs="Times New Roman"/>
          <w:b w:val="1"/>
          <w:bCs w:val="1"/>
          <w:color w:val="76923C" w:themeColor="accent3" w:themeTint="FF" w:themeShade="BF"/>
        </w:rPr>
        <w:t>Norsk ergoterapeutforbund</w:t>
      </w:r>
    </w:p>
    <w:p w:rsidRPr="00615BF8" w:rsidR="003E5A71" w:rsidP="35F35941" w:rsidRDefault="00FA06D5" w14:paraId="5726F0E2" w14:textId="1DB16DFD">
      <w:pPr>
        <w:pStyle w:val="Listeavsnitt"/>
        <w:numPr>
          <w:ilvl w:val="0"/>
          <w:numId w:val="7"/>
        </w:numPr>
        <w:spacing w:after="360" w:line="240" w:lineRule="auto"/>
        <w:rPr>
          <w:rFonts w:ascii="Arial" w:hAnsi="Arial" w:eastAsia="Times New Roman" w:cs="Times New Roman"/>
          <w:b w:val="1"/>
          <w:bCs w:val="1"/>
          <w:color w:val="1F497D" w:themeColor="text2" w:themeTint="FF" w:themeShade="FF"/>
        </w:rPr>
      </w:pPr>
      <w:r w:rsidRPr="35F35941" w:rsidR="3B3B8156">
        <w:rPr>
          <w:rFonts w:ascii="Arial" w:hAnsi="Arial" w:eastAsia="Times New Roman" w:cs="Times New Roman"/>
          <w:b w:val="1"/>
          <w:bCs w:val="1"/>
          <w:color w:val="1F497D" w:themeColor="text2" w:themeTint="FF" w:themeShade="FF"/>
        </w:rPr>
        <w:t>U</w:t>
      </w:r>
      <w:r w:rsidRPr="35F35941" w:rsidR="00FA06D5">
        <w:rPr>
          <w:rFonts w:ascii="Arial" w:hAnsi="Arial" w:eastAsia="Times New Roman" w:cs="Times New Roman"/>
          <w:b w:val="1"/>
          <w:bCs w:val="1"/>
          <w:color w:val="1F497D" w:themeColor="text2" w:themeTint="FF" w:themeShade="FF"/>
        </w:rPr>
        <w:t>llensaker</w:t>
      </w:r>
      <w:r w:rsidRPr="35F35941" w:rsidR="2B721045">
        <w:rPr>
          <w:rFonts w:ascii="Arial" w:hAnsi="Arial" w:eastAsia="Times New Roman" w:cs="Times New Roman"/>
          <w:b w:val="1"/>
          <w:bCs w:val="1"/>
          <w:color w:val="1F497D" w:themeColor="text2" w:themeTint="FF" w:themeShade="FF"/>
        </w:rPr>
        <w:t xml:space="preserve"> </w:t>
      </w:r>
      <w:r w:rsidRPr="35F35941" w:rsidR="00FA06D5">
        <w:rPr>
          <w:rFonts w:ascii="Arial" w:hAnsi="Arial" w:eastAsia="Times New Roman" w:cs="Times New Roman"/>
          <w:b w:val="1"/>
          <w:bCs w:val="1"/>
          <w:color w:val="1F497D" w:themeColor="text2" w:themeTint="FF" w:themeShade="FF"/>
        </w:rPr>
        <w:t>kommune</w:t>
      </w:r>
    </w:p>
    <w:p w:rsidR="000856B9" w:rsidP="35F35941" w:rsidRDefault="000856B9" w14:paraId="067903C3" w14:textId="0FF9E020">
      <w:pPr>
        <w:pStyle w:val="Listeavsnitt"/>
        <w:numPr>
          <w:ilvl w:val="0"/>
          <w:numId w:val="7"/>
        </w:numPr>
        <w:spacing w:after="360" w:line="240" w:lineRule="auto"/>
        <w:rPr>
          <w:rFonts w:ascii="Arial" w:hAnsi="Arial" w:eastAsia="Times New Roman" w:cs="Times New Roman"/>
          <w:color w:val="FF0000"/>
        </w:rPr>
      </w:pPr>
      <w:r w:rsidRPr="35F35941" w:rsidR="000856B9">
        <w:rPr>
          <w:rFonts w:ascii="Arial" w:hAnsi="Arial" w:eastAsia="Times New Roman" w:cs="Times New Roman"/>
          <w:color w:val="FF0000"/>
        </w:rPr>
        <w:t>Nasjonalt senter aldring og helse</w:t>
      </w:r>
    </w:p>
    <w:p w:rsidR="00E54A80" w:rsidP="35F35941" w:rsidRDefault="00E54A80" w14:paraId="78CD4E41" w14:textId="6ED9419D">
      <w:pPr>
        <w:pStyle w:val="Listeavsnitt"/>
        <w:numPr>
          <w:ilvl w:val="0"/>
          <w:numId w:val="7"/>
        </w:numPr>
        <w:spacing w:after="360" w:line="240" w:lineRule="auto"/>
        <w:rPr>
          <w:rFonts w:ascii="Arial" w:hAnsi="Arial" w:eastAsia="Times New Roman" w:cs="Times New Roman"/>
          <w:b w:val="1"/>
          <w:bCs w:val="1"/>
          <w:color w:val="1F497D" w:themeColor="text2"/>
        </w:rPr>
      </w:pPr>
      <w:r w:rsidRPr="35F35941" w:rsidR="00E54A80">
        <w:rPr>
          <w:rFonts w:ascii="Arial" w:hAnsi="Arial" w:eastAsia="Times New Roman" w:cs="Times New Roman"/>
          <w:b w:val="1"/>
          <w:bCs w:val="1"/>
          <w:color w:val="1F497D" w:themeColor="text2" w:themeTint="FF" w:themeShade="FF"/>
        </w:rPr>
        <w:t xml:space="preserve">Sunnaas </w:t>
      </w:r>
      <w:r w:rsidRPr="35F35941" w:rsidR="00E54A80">
        <w:rPr>
          <w:rFonts w:ascii="Arial" w:hAnsi="Arial" w:eastAsia="Times New Roman" w:cs="Times New Roman"/>
          <w:b w:val="1"/>
          <w:bCs w:val="1"/>
          <w:color w:val="1F497D" w:themeColor="text2" w:themeTint="FF" w:themeShade="FF"/>
        </w:rPr>
        <w:t>s</w:t>
      </w:r>
      <w:r w:rsidRPr="35F35941" w:rsidR="5D5FA6DC">
        <w:rPr>
          <w:rFonts w:ascii="Arial" w:hAnsi="Arial" w:eastAsia="Times New Roman" w:cs="Times New Roman"/>
          <w:b w:val="1"/>
          <w:bCs w:val="1"/>
          <w:color w:val="1F497D" w:themeColor="text2" w:themeTint="FF" w:themeShade="FF"/>
        </w:rPr>
        <w:t>ykehus</w:t>
      </w:r>
    </w:p>
    <w:p w:rsidR="00504005" w:rsidP="35F35941" w:rsidRDefault="00504005" w14:paraId="739AC426" w14:textId="6730A4D8">
      <w:pPr>
        <w:pStyle w:val="Listeavsnitt"/>
        <w:numPr>
          <w:ilvl w:val="0"/>
          <w:numId w:val="7"/>
        </w:numPr>
        <w:spacing w:after="360" w:line="240" w:lineRule="auto"/>
        <w:rPr>
          <w:rFonts w:ascii="Arial" w:hAnsi="Arial" w:eastAsia="Times New Roman" w:cs="Times New Roman"/>
          <w:b w:val="1"/>
          <w:bCs w:val="1"/>
          <w:color w:val="E36C0A" w:themeColor="accent6" w:themeShade="BF"/>
        </w:rPr>
      </w:pPr>
      <w:r w:rsidRPr="35F35941" w:rsidR="00504005">
        <w:rPr>
          <w:rFonts w:ascii="Arial" w:hAnsi="Arial" w:eastAsia="Times New Roman" w:cs="Times New Roman"/>
          <w:b w:val="1"/>
          <w:bCs w:val="1"/>
          <w:color w:val="E36C0A" w:themeColor="accent6" w:themeTint="FF" w:themeShade="BF"/>
        </w:rPr>
        <w:t>Sykehuset Telemark</w:t>
      </w:r>
    </w:p>
    <w:p w:rsidR="00EB0452" w:rsidP="35F35941" w:rsidRDefault="00EB0452" w14:paraId="61F857CF" w14:textId="007650A4">
      <w:pPr>
        <w:pStyle w:val="Listeavsnitt"/>
        <w:numPr>
          <w:ilvl w:val="0"/>
          <w:numId w:val="7"/>
        </w:numPr>
        <w:spacing w:after="360" w:line="240" w:lineRule="auto"/>
        <w:rPr>
          <w:rFonts w:ascii="Arial" w:hAnsi="Arial" w:eastAsia="Times New Roman" w:cs="Times New Roman"/>
          <w:b w:val="1"/>
          <w:bCs w:val="1"/>
          <w:color w:val="7030A0"/>
        </w:rPr>
      </w:pPr>
      <w:r w:rsidRPr="35F35941" w:rsidR="0045346D">
        <w:rPr>
          <w:rFonts w:ascii="Arial" w:hAnsi="Arial" w:eastAsia="Times New Roman" w:cs="Times New Roman"/>
          <w:b w:val="1"/>
          <w:bCs w:val="1"/>
          <w:color w:val="7030A0"/>
        </w:rPr>
        <w:t>Syk</w:t>
      </w:r>
      <w:r w:rsidRPr="35F35941" w:rsidR="0045346D">
        <w:rPr>
          <w:rFonts w:ascii="Arial" w:hAnsi="Arial" w:eastAsia="Times New Roman" w:cs="Times New Roman"/>
          <w:b w:val="1"/>
          <w:bCs w:val="1"/>
          <w:color w:val="7030A0"/>
        </w:rPr>
        <w:t xml:space="preserve">ehuset </w:t>
      </w:r>
      <w:r w:rsidRPr="35F35941" w:rsidR="0045346D">
        <w:rPr>
          <w:rFonts w:ascii="Arial" w:hAnsi="Arial" w:eastAsia="Times New Roman" w:cs="Times New Roman"/>
          <w:b w:val="1"/>
          <w:bCs w:val="1"/>
          <w:color w:val="7030A0"/>
        </w:rPr>
        <w:t>innlandet</w:t>
      </w:r>
    </w:p>
    <w:p w:rsidRPr="007B7424" w:rsidR="00C4330D" w:rsidP="00CE5CDF" w:rsidRDefault="00C4330D" w14:paraId="0C964146" w14:textId="32D204E6">
      <w:pPr>
        <w:pStyle w:val="Listeavsnitt"/>
        <w:numPr>
          <w:ilvl w:val="0"/>
          <w:numId w:val="7"/>
        </w:numPr>
        <w:spacing w:after="360" w:line="240" w:lineRule="auto"/>
        <w:rPr>
          <w:rFonts w:ascii="Arial" w:hAnsi="Arial" w:eastAsia="Times New Roman" w:cs="Times New Roman"/>
          <w:b/>
          <w:color w:val="7030A0"/>
          <w:szCs w:val="20"/>
          <w:lang w:val="nn-NO"/>
        </w:rPr>
      </w:pPr>
      <w:r w:rsidRPr="00EC62C7">
        <w:rPr>
          <w:rFonts w:ascii="Arial" w:hAnsi="Arial" w:eastAsia="Times New Roman" w:cs="Times New Roman"/>
          <w:b/>
          <w:color w:val="00B0F0"/>
          <w:szCs w:val="20"/>
          <w:lang w:val="nn-NO"/>
        </w:rPr>
        <w:t xml:space="preserve">Nettverket for læring og </w:t>
      </w:r>
      <w:proofErr w:type="spellStart"/>
      <w:r w:rsidRPr="00EC62C7">
        <w:rPr>
          <w:rFonts w:ascii="Arial" w:hAnsi="Arial" w:eastAsia="Times New Roman" w:cs="Times New Roman"/>
          <w:b/>
          <w:color w:val="00B0F0"/>
          <w:szCs w:val="20"/>
          <w:lang w:val="nn-NO"/>
        </w:rPr>
        <w:t>mestring</w:t>
      </w:r>
      <w:proofErr w:type="spellEnd"/>
      <w:r w:rsidRPr="00EC62C7">
        <w:rPr>
          <w:rFonts w:ascii="Arial" w:hAnsi="Arial" w:eastAsia="Times New Roman" w:cs="Times New Roman"/>
          <w:b/>
          <w:color w:val="00B0F0"/>
          <w:szCs w:val="20"/>
          <w:lang w:val="nn-NO"/>
        </w:rPr>
        <w:t xml:space="preserve">  Helse Vest:</w:t>
      </w:r>
    </w:p>
    <w:p w:rsidR="007B7424" w:rsidP="35F35941" w:rsidRDefault="007B7424" w14:paraId="753574F7" w14:textId="1E0A0F52">
      <w:pPr>
        <w:pStyle w:val="Listeavsnitt"/>
        <w:numPr>
          <w:ilvl w:val="0"/>
          <w:numId w:val="7"/>
        </w:numPr>
        <w:spacing w:after="360" w:line="240" w:lineRule="auto"/>
        <w:rPr>
          <w:rFonts w:ascii="Arial" w:hAnsi="Arial" w:eastAsia="Times New Roman" w:cs="Times New Roman"/>
          <w:b w:val="1"/>
          <w:bCs w:val="1"/>
          <w:color w:val="943634" w:themeColor="accent2" w:themeShade="BF"/>
          <w:lang w:val="nn-NO"/>
        </w:rPr>
      </w:pPr>
      <w:r w:rsidRPr="35F35941" w:rsidR="007B7424">
        <w:rPr>
          <w:rFonts w:ascii="Arial" w:hAnsi="Arial" w:eastAsia="Times New Roman" w:cs="Times New Roman"/>
          <w:b w:val="1"/>
          <w:bCs w:val="1"/>
          <w:color w:val="943634" w:themeColor="accent2" w:themeTint="FF" w:themeShade="BF"/>
          <w:lang w:val="nn-NO"/>
        </w:rPr>
        <w:t xml:space="preserve">LHL </w:t>
      </w:r>
    </w:p>
    <w:p w:rsidR="00DB58F7" w:rsidP="35F35941" w:rsidRDefault="00DB58F7" w14:paraId="1D285779" w14:textId="565CE084">
      <w:pPr>
        <w:pStyle w:val="Listeavsnitt"/>
        <w:numPr>
          <w:ilvl w:val="0"/>
          <w:numId w:val="7"/>
        </w:numPr>
        <w:spacing w:after="360" w:line="240" w:lineRule="auto"/>
        <w:rPr>
          <w:rFonts w:ascii="Arial" w:hAnsi="Arial" w:eastAsia="Times New Roman" w:cs="Times New Roman"/>
          <w:b w:val="1"/>
          <w:bCs w:val="1"/>
          <w:color w:val="FF0000"/>
        </w:rPr>
      </w:pPr>
      <w:r w:rsidRPr="35F35941" w:rsidR="00DB58F7">
        <w:rPr>
          <w:rFonts w:ascii="Arial" w:hAnsi="Arial" w:eastAsia="Times New Roman" w:cs="Times New Roman"/>
          <w:b w:val="1"/>
          <w:bCs w:val="1"/>
          <w:color w:val="FF0000"/>
        </w:rPr>
        <w:t>Norsk psykologforening</w:t>
      </w:r>
      <w:r w:rsidRPr="35F35941" w:rsidR="005B6EDB">
        <w:rPr>
          <w:rFonts w:ascii="Arial" w:hAnsi="Arial" w:eastAsia="Times New Roman" w:cs="Times New Roman"/>
          <w:b w:val="1"/>
          <w:bCs w:val="1"/>
          <w:color w:val="FF0000"/>
        </w:rPr>
        <w:t xml:space="preserve"> (NPL)</w:t>
      </w:r>
    </w:p>
    <w:p w:rsidRPr="006F376F" w:rsidR="00534C8F" w:rsidP="00CE5CDF" w:rsidRDefault="00ED06EE" w14:paraId="5545A9DA" w14:textId="62151B96">
      <w:pPr>
        <w:pStyle w:val="Listeavsnitt"/>
        <w:numPr>
          <w:ilvl w:val="0"/>
          <w:numId w:val="7"/>
        </w:numPr>
        <w:spacing w:after="360" w:line="240" w:lineRule="auto"/>
        <w:rPr>
          <w:rFonts w:ascii="Arial" w:hAnsi="Arial" w:eastAsia="Times New Roman" w:cs="Times New Roman"/>
          <w:b/>
          <w:szCs w:val="20"/>
        </w:rPr>
      </w:pPr>
      <w:r w:rsidRPr="006F376F">
        <w:rPr>
          <w:rFonts w:ascii="Arial" w:hAnsi="Arial" w:eastAsia="Times New Roman" w:cs="Times New Roman"/>
          <w:b/>
          <w:szCs w:val="20"/>
        </w:rPr>
        <w:t>Helse Midt Norge RHF v/Gunn Marchand</w:t>
      </w:r>
    </w:p>
    <w:tbl>
      <w:tblPr>
        <w:tblW w:w="14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92"/>
        <w:gridCol w:w="6755"/>
        <w:gridCol w:w="4471"/>
      </w:tblGrid>
      <w:tr w:rsidRPr="00EC63C0" w:rsidR="00762F13" w:rsidTr="35F35941" w14:paraId="21444015" w14:textId="4833B43B">
        <w:trPr>
          <w:tblHeader/>
        </w:trPr>
        <w:tc>
          <w:tcPr>
            <w:tcW w:w="2992" w:type="dxa"/>
            <w:tcBorders>
              <w:top w:val="thickThinSmallGap" w:color="auto" w:sz="24" w:space="0"/>
              <w:left w:val="thickThinSmallGap" w:color="auto" w:sz="24" w:space="0"/>
            </w:tcBorders>
            <w:shd w:val="clear" w:color="auto" w:fill="92CDDC" w:themeFill="accent5" w:themeFillTint="99"/>
            <w:tcMar/>
            <w:vAlign w:val="center"/>
          </w:tcPr>
          <w:p w:rsidRPr="00EC63C0" w:rsidR="00762F13" w:rsidP="00323BD3" w:rsidRDefault="00762F13" w14:paraId="21444013" w14:textId="57D6B1F0">
            <w:pPr>
              <w:spacing w:before="120" w:after="120" w:line="240" w:lineRule="auto"/>
              <w:rPr>
                <w:rFonts w:ascii="Arial" w:hAnsi="Arial" w:eastAsia="Times New Roman" w:cs="Times New Roman"/>
                <w:b/>
                <w:sz w:val="24"/>
                <w:szCs w:val="24"/>
              </w:rPr>
            </w:pPr>
            <w:r>
              <w:rPr>
                <w:rFonts w:ascii="Arial" w:hAnsi="Arial" w:eastAsia="Times New Roman" w:cs="Times New Roman"/>
                <w:b/>
                <w:sz w:val="24"/>
                <w:szCs w:val="24"/>
              </w:rPr>
              <w:t>Innhold i retningslinjen</w:t>
            </w:r>
          </w:p>
        </w:tc>
        <w:tc>
          <w:tcPr>
            <w:tcW w:w="6755" w:type="dxa"/>
            <w:tcBorders>
              <w:top w:val="thickThinSmallGap" w:color="auto" w:sz="24" w:space="0"/>
              <w:right w:val="thickThinSmallGap" w:color="auto" w:sz="24" w:space="0"/>
            </w:tcBorders>
            <w:shd w:val="clear" w:color="auto" w:fill="92CDDC" w:themeFill="accent5" w:themeFillTint="99"/>
            <w:tcMar/>
            <w:vAlign w:val="center"/>
          </w:tcPr>
          <w:p w:rsidRPr="00EC63C0" w:rsidR="00762F13" w:rsidP="00323BD3" w:rsidRDefault="00762F13" w14:paraId="21444014" w14:textId="627520DF">
            <w:pPr>
              <w:spacing w:before="120" w:after="120" w:line="240" w:lineRule="auto"/>
              <w:rPr>
                <w:rFonts w:ascii="Arial" w:hAnsi="Arial" w:eastAsia="Times New Roman" w:cs="Times New Roman"/>
                <w:b/>
                <w:sz w:val="24"/>
                <w:szCs w:val="24"/>
              </w:rPr>
            </w:pPr>
            <w:r>
              <w:rPr>
                <w:rFonts w:ascii="Arial" w:hAnsi="Arial" w:eastAsia="Times New Roman" w:cs="Times New Roman"/>
                <w:b/>
                <w:sz w:val="24"/>
                <w:szCs w:val="24"/>
              </w:rPr>
              <w:t>Høringsinstans sine k</w:t>
            </w:r>
            <w:r w:rsidRPr="00EC63C0">
              <w:rPr>
                <w:rFonts w:ascii="Arial" w:hAnsi="Arial" w:eastAsia="Times New Roman" w:cs="Times New Roman"/>
                <w:b/>
                <w:sz w:val="24"/>
                <w:szCs w:val="24"/>
              </w:rPr>
              <w:t>ommentarer</w:t>
            </w:r>
          </w:p>
        </w:tc>
        <w:tc>
          <w:tcPr>
            <w:tcW w:w="4471" w:type="dxa"/>
            <w:tcBorders>
              <w:top w:val="thickThinSmallGap" w:color="auto" w:sz="24" w:space="0"/>
              <w:right w:val="thickThinSmallGap" w:color="auto" w:sz="24" w:space="0"/>
            </w:tcBorders>
            <w:shd w:val="clear" w:color="auto" w:fill="92CDDC" w:themeFill="accent5" w:themeFillTint="99"/>
            <w:tcMar/>
          </w:tcPr>
          <w:p w:rsidR="00762F13" w:rsidP="00323BD3" w:rsidRDefault="00762F13" w14:paraId="02962071" w14:textId="5858AF91">
            <w:pPr>
              <w:spacing w:before="120" w:after="120" w:line="240" w:lineRule="auto"/>
              <w:rPr>
                <w:rFonts w:ascii="Arial" w:hAnsi="Arial" w:eastAsia="Times New Roman" w:cs="Times New Roman"/>
                <w:b/>
                <w:sz w:val="24"/>
                <w:szCs w:val="24"/>
              </w:rPr>
            </w:pPr>
            <w:r w:rsidRPr="5858AF91">
              <w:rPr>
                <w:rFonts w:ascii="Arial,Times New Roman" w:hAnsi="Arial,Times New Roman" w:eastAsia="Arial,Times New Roman" w:cs="Arial,Times New Roman"/>
                <w:b/>
                <w:bCs/>
                <w:sz w:val="24"/>
                <w:szCs w:val="24"/>
              </w:rPr>
              <w:t>Prosjektleders</w:t>
            </w:r>
            <w:r w:rsidRPr="5858AF91" w:rsidR="5858AF91">
              <w:rPr>
                <w:rFonts w:ascii="Arial,Times New Roman" w:hAnsi="Arial,Times New Roman" w:eastAsia="Arial,Times New Roman" w:cs="Arial,Times New Roman"/>
                <w:b/>
                <w:bCs/>
                <w:sz w:val="24"/>
                <w:szCs w:val="24"/>
              </w:rPr>
              <w:t>/Helsedirektoratets</w:t>
            </w:r>
            <w:r w:rsidRPr="5858AF91">
              <w:rPr>
                <w:rFonts w:ascii="Arial,Times New Roman" w:hAnsi="Arial,Times New Roman" w:eastAsia="Arial,Times New Roman" w:cs="Arial,Times New Roman"/>
                <w:b/>
                <w:bCs/>
                <w:sz w:val="24"/>
                <w:szCs w:val="24"/>
              </w:rPr>
              <w:t xml:space="preserve"> vurdering</w:t>
            </w:r>
            <w:r w:rsidR="00BB31E6">
              <w:rPr>
                <w:rFonts w:ascii="Arial" w:hAnsi="Arial" w:eastAsia="Times New Roman" w:cs="Times New Roman"/>
                <w:b/>
                <w:sz w:val="24"/>
                <w:szCs w:val="24"/>
              </w:rPr>
              <w:t>*</w:t>
            </w:r>
          </w:p>
        </w:tc>
      </w:tr>
      <w:tr w:rsidRPr="00EC63C0" w:rsidR="00762F13" w:rsidTr="35F35941" w14:paraId="40AD91A0" w14:textId="54673CD5">
        <w:tc>
          <w:tcPr>
            <w:tcW w:w="2992" w:type="dxa"/>
            <w:tcBorders>
              <w:top w:val="thickThinSmallGap" w:color="auto" w:sz="24" w:space="0"/>
              <w:left w:val="thickThinSmallGap" w:color="auto" w:sz="24" w:space="0"/>
            </w:tcBorders>
            <w:shd w:val="clear" w:color="auto" w:fill="auto"/>
            <w:tcMar/>
            <w:vAlign w:val="bottom"/>
          </w:tcPr>
          <w:p w:rsidR="00762F13" w:rsidP="00323BD3" w:rsidRDefault="00762F13" w14:paraId="23656B82" w14:textId="2E4C6625">
            <w:pPr>
              <w:spacing w:before="120" w:after="120"/>
              <w:rPr>
                <w:rFonts w:ascii="Arial" w:hAnsi="Arial" w:cs="Arial"/>
                <w:b/>
              </w:rPr>
            </w:pPr>
            <w:r>
              <w:rPr>
                <w:rFonts w:ascii="Arial" w:hAnsi="Arial" w:cs="Arial"/>
                <w:b/>
              </w:rPr>
              <w:t>Generelle kommentarer</w:t>
            </w:r>
          </w:p>
        </w:tc>
        <w:tc>
          <w:tcPr>
            <w:tcW w:w="6755" w:type="dxa"/>
            <w:tcBorders>
              <w:top w:val="thickThinSmallGap" w:color="auto" w:sz="24" w:space="0"/>
              <w:right w:val="thickThinSmallGap" w:color="auto" w:sz="24" w:space="0"/>
            </w:tcBorders>
            <w:shd w:val="clear" w:color="auto" w:fill="auto"/>
            <w:tcMar/>
          </w:tcPr>
          <w:p w:rsidR="00762F13" w:rsidP="00323BD3" w:rsidRDefault="00762F13" w14:paraId="04DA2AEE" w14:textId="77777777">
            <w:pPr>
              <w:spacing w:before="120" w:after="120" w:line="240" w:lineRule="auto"/>
              <w:rPr>
                <w:rFonts w:ascii="Arial" w:hAnsi="Arial" w:eastAsia="Times New Roman" w:cs="Arial"/>
                <w:szCs w:val="20"/>
              </w:rPr>
            </w:pPr>
          </w:p>
        </w:tc>
        <w:tc>
          <w:tcPr>
            <w:tcW w:w="4471" w:type="dxa"/>
            <w:tcBorders>
              <w:top w:val="thickThinSmallGap" w:color="auto" w:sz="24" w:space="0"/>
              <w:right w:val="thickThinSmallGap" w:color="auto" w:sz="24" w:space="0"/>
            </w:tcBorders>
            <w:tcMar/>
          </w:tcPr>
          <w:p w:rsidR="00762F13" w:rsidP="00323BD3" w:rsidRDefault="00762F13" w14:paraId="1795908C" w14:textId="77777777">
            <w:pPr>
              <w:spacing w:before="120" w:after="120" w:line="240" w:lineRule="auto"/>
              <w:rPr>
                <w:rFonts w:ascii="Arial" w:hAnsi="Arial" w:eastAsia="Times New Roman" w:cs="Arial"/>
                <w:szCs w:val="20"/>
              </w:rPr>
            </w:pPr>
          </w:p>
        </w:tc>
      </w:tr>
      <w:tr w:rsidRPr="00323BD3" w:rsidR="00762F13" w:rsidTr="35F35941" w14:paraId="462DFA84" w14:textId="5FD71B2E">
        <w:tc>
          <w:tcPr>
            <w:tcW w:w="2992" w:type="dxa"/>
            <w:tcBorders>
              <w:top w:val="thickThinSmallGap" w:color="auto" w:sz="24" w:space="0"/>
              <w:left w:val="thickThinSmallGap" w:color="auto" w:sz="24" w:space="0"/>
            </w:tcBorders>
            <w:shd w:val="clear" w:color="auto" w:fill="auto"/>
            <w:tcMar/>
            <w:vAlign w:val="center"/>
          </w:tcPr>
          <w:p w:rsidRPr="00EC63C0" w:rsidR="00762F13" w:rsidP="00323BD3" w:rsidRDefault="00762F13" w14:paraId="489C675E" w14:textId="1D0D426B">
            <w:pPr>
              <w:spacing w:before="120" w:after="120"/>
              <w:rPr>
                <w:rFonts w:ascii="Arial" w:hAnsi="Arial" w:cs="Arial"/>
                <w:b/>
              </w:rPr>
            </w:pPr>
            <w:r w:rsidRPr="5858AF91">
              <w:rPr>
                <w:rFonts w:ascii="Arial" w:hAnsi="Arial" w:eastAsia="Arial" w:cs="Arial"/>
                <w:b/>
                <w:bCs/>
              </w:rPr>
              <w:t>Kommentarer til «</w:t>
            </w:r>
            <w:r w:rsidRPr="5858AF91" w:rsidR="5858AF91">
              <w:rPr>
                <w:rFonts w:ascii="Arial" w:hAnsi="Arial" w:eastAsia="Arial" w:cs="Arial"/>
                <w:b/>
                <w:bCs/>
              </w:rPr>
              <w:t>Metode og prosess</w:t>
            </w:r>
            <w:r w:rsidRPr="5858AF91">
              <w:rPr>
                <w:rFonts w:ascii="Arial" w:hAnsi="Arial" w:eastAsia="Arial" w:cs="Arial"/>
                <w:b/>
                <w:bCs/>
              </w:rPr>
              <w:t>»</w:t>
            </w:r>
          </w:p>
        </w:tc>
        <w:tc>
          <w:tcPr>
            <w:tcW w:w="6755" w:type="dxa"/>
            <w:tcBorders>
              <w:top w:val="thickThinSmallGap" w:color="auto" w:sz="24" w:space="0"/>
              <w:right w:val="thickThinSmallGap" w:color="auto" w:sz="24" w:space="0"/>
            </w:tcBorders>
            <w:shd w:val="clear" w:color="auto" w:fill="auto"/>
            <w:tcMar/>
          </w:tcPr>
          <w:p w:rsidRPr="00323BD3" w:rsidR="00762F13" w:rsidP="00323BD3" w:rsidRDefault="00762F13" w14:paraId="3336537F" w14:textId="77777777">
            <w:pPr>
              <w:spacing w:before="120" w:after="120"/>
              <w:rPr>
                <w:rFonts w:ascii="Arial" w:hAnsi="Arial" w:cs="Arial"/>
              </w:rPr>
            </w:pPr>
          </w:p>
        </w:tc>
        <w:tc>
          <w:tcPr>
            <w:tcW w:w="4471" w:type="dxa"/>
            <w:tcBorders>
              <w:top w:val="thickThinSmallGap" w:color="auto" w:sz="24" w:space="0"/>
              <w:right w:val="thickThinSmallGap" w:color="auto" w:sz="24" w:space="0"/>
            </w:tcBorders>
            <w:tcMar/>
          </w:tcPr>
          <w:p w:rsidRPr="00323BD3" w:rsidR="00762F13" w:rsidP="00323BD3" w:rsidRDefault="00762F13" w14:paraId="5A3AA91F" w14:textId="77777777">
            <w:pPr>
              <w:spacing w:before="120" w:after="120"/>
              <w:rPr>
                <w:rFonts w:ascii="Arial" w:hAnsi="Arial" w:cs="Arial"/>
              </w:rPr>
            </w:pPr>
          </w:p>
        </w:tc>
      </w:tr>
      <w:tr w:rsidRPr="00EC63C0" w:rsidR="003F63C1" w:rsidTr="35F35941" w14:paraId="21444018" w14:textId="1776FC4E">
        <w:trPr>
          <w:trHeight w:val="978"/>
        </w:trPr>
        <w:tc>
          <w:tcPr>
            <w:tcW w:w="2992" w:type="dxa"/>
            <w:vMerge w:val="restart"/>
            <w:tcBorders>
              <w:top w:val="thickThinSmallGap" w:color="auto" w:sz="24" w:space="0"/>
              <w:left w:val="thickThinSmallGap" w:color="auto" w:sz="24" w:space="0"/>
            </w:tcBorders>
            <w:shd w:val="clear" w:color="auto" w:fill="auto"/>
            <w:tcMar/>
            <w:vAlign w:val="center"/>
          </w:tcPr>
          <w:p w:rsidRPr="007E76AF" w:rsidR="003F63C1" w:rsidP="00323BD3" w:rsidRDefault="003F63C1" w14:paraId="21444016" w14:textId="783C813F">
            <w:pPr>
              <w:spacing w:before="120" w:after="120"/>
              <w:rPr>
                <w:rFonts w:ascii="Arial" w:hAnsi="Arial" w:cs="Arial"/>
                <w:bCs/>
              </w:rPr>
            </w:pPr>
            <w:r w:rsidRPr="007E76AF">
              <w:rPr>
                <w:rFonts w:ascii="Arial" w:hAnsi="Arial" w:cs="Arial"/>
                <w:bCs/>
              </w:rPr>
              <w:t xml:space="preserve">Hvordan er relevansen av innholdet i denne </w:t>
            </w:r>
            <w:r w:rsidRPr="007E76AF" w:rsidR="004F0915">
              <w:rPr>
                <w:rFonts w:ascii="Arial" w:hAnsi="Arial" w:cs="Arial"/>
                <w:bCs/>
              </w:rPr>
              <w:t>anbefalingen</w:t>
            </w:r>
            <w:r w:rsidRPr="007E76AF">
              <w:rPr>
                <w:rFonts w:ascii="Arial" w:hAnsi="Arial" w:cs="Arial"/>
                <w:bCs/>
              </w:rPr>
              <w:t xml:space="preserve"> for helsepersonell som behandler pasienter med hjerneslag og tilbyr rehabilitering og opptrening for denne målgruppen         </w:t>
            </w:r>
          </w:p>
        </w:tc>
        <w:tc>
          <w:tcPr>
            <w:tcW w:w="6755" w:type="dxa"/>
            <w:tcBorders>
              <w:top w:val="thickThinSmallGap" w:color="auto" w:sz="24" w:space="0"/>
            </w:tcBorders>
            <w:shd w:val="clear" w:color="auto" w:fill="auto"/>
            <w:tcMar/>
          </w:tcPr>
          <w:p w:rsidR="003F63C1" w:rsidP="0013191B" w:rsidRDefault="003F63C1" w14:paraId="65BE3C37" w14:textId="77777777">
            <w:pPr>
              <w:rPr>
                <w:rFonts w:ascii="Calibri" w:hAnsi="Calibri" w:cs="Calibri"/>
                <w:color w:val="000000"/>
              </w:rPr>
            </w:pPr>
            <w:r w:rsidRPr="00615BF8">
              <w:rPr>
                <w:rFonts w:ascii="Calibri" w:hAnsi="Calibri" w:cs="Calibri"/>
                <w:b/>
                <w:bCs/>
                <w:color w:val="92D050"/>
              </w:rPr>
              <w:t>Ullensaker kommune</w:t>
            </w:r>
            <w:r w:rsidRPr="00615BF8">
              <w:rPr>
                <w:rFonts w:ascii="Calibri" w:hAnsi="Calibri" w:cs="Calibri"/>
                <w:color w:val="92D050"/>
              </w:rPr>
              <w:t xml:space="preserve"> </w:t>
            </w:r>
            <w:r>
              <w:rPr>
                <w:rFonts w:ascii="Calibri" w:hAnsi="Calibri" w:cs="Calibri"/>
                <w:color w:val="000000"/>
              </w:rPr>
              <w:t xml:space="preserve">Vi har vanskelig med å forstå hva som menes med metakognitiv strategitrening. </w:t>
            </w:r>
            <w:r>
              <w:rPr>
                <w:rFonts w:ascii="Calibri" w:hAnsi="Calibri" w:cs="Calibri"/>
                <w:color w:val="000000"/>
              </w:rPr>
              <w:br/>
            </w:r>
            <w:r>
              <w:rPr>
                <w:rFonts w:ascii="Calibri" w:hAnsi="Calibri" w:cs="Calibri"/>
                <w:color w:val="000000"/>
              </w:rPr>
              <w:t xml:space="preserve">Det kommer uklart frem hvordan det i praktisk skal gjennomføres, og på hvilke pasienter hvor dette kan lønne seg. </w:t>
            </w:r>
            <w:r>
              <w:rPr>
                <w:rFonts w:ascii="Calibri" w:hAnsi="Calibri" w:cs="Calibri"/>
                <w:color w:val="000000"/>
              </w:rPr>
              <w:br/>
            </w:r>
            <w:r>
              <w:rPr>
                <w:rFonts w:ascii="Calibri" w:hAnsi="Calibri" w:cs="Calibri"/>
                <w:color w:val="000000"/>
              </w:rPr>
              <w:t xml:space="preserve">Fra vår erfaring oppleves det som svært vanskelig å trene på strategitrening, og det oppleves som ett område hvor spesialisthelsetjenesten skyver ansvaret over på kommunen, og hvor kommunen ikke besitter slik kunnskap. </w:t>
            </w:r>
            <w:r>
              <w:rPr>
                <w:rFonts w:ascii="Calibri" w:hAnsi="Calibri" w:cs="Calibri"/>
                <w:color w:val="000000"/>
              </w:rPr>
              <w:br/>
            </w:r>
            <w:r>
              <w:rPr>
                <w:rFonts w:ascii="Calibri" w:hAnsi="Calibri" w:cs="Calibri"/>
                <w:color w:val="000000"/>
              </w:rPr>
              <w:t>Parallelt med dette opplever ergoterapeutene at det er svært lite kurs/</w:t>
            </w:r>
            <w:proofErr w:type="spellStart"/>
            <w:r>
              <w:rPr>
                <w:rFonts w:ascii="Calibri" w:hAnsi="Calibri" w:cs="Calibri"/>
                <w:color w:val="000000"/>
              </w:rPr>
              <w:t>praksisnær</w:t>
            </w:r>
            <w:proofErr w:type="spellEnd"/>
            <w:r>
              <w:rPr>
                <w:rFonts w:ascii="Calibri" w:hAnsi="Calibri" w:cs="Calibri"/>
                <w:color w:val="000000"/>
              </w:rPr>
              <w:t xml:space="preserve"> kunnskap på området, slik at man ikke kan innhente denne kunnskapen som skrives at er viktig å få gjort. For oss virker metakognitiv strategitrening høres fint ut på papiret, men ikke er helt </w:t>
            </w:r>
            <w:proofErr w:type="spellStart"/>
            <w:r>
              <w:rPr>
                <w:rFonts w:ascii="Calibri" w:hAnsi="Calibri" w:cs="Calibri"/>
                <w:color w:val="000000"/>
              </w:rPr>
              <w:t>gjennomførtbart</w:t>
            </w:r>
            <w:proofErr w:type="spellEnd"/>
            <w:r>
              <w:rPr>
                <w:rFonts w:ascii="Calibri" w:hAnsi="Calibri" w:cs="Calibri"/>
                <w:color w:val="000000"/>
              </w:rPr>
              <w:t xml:space="preserve"> i klinisk hverdag, både på grunn av kunnskap, men også de eldre pasientene. </w:t>
            </w:r>
          </w:p>
        </w:tc>
        <w:tc>
          <w:tcPr>
            <w:tcW w:w="4471" w:type="dxa"/>
            <w:tcBorders>
              <w:top w:val="thickThinSmallGap" w:color="auto" w:sz="24" w:space="0"/>
            </w:tcBorders>
            <w:shd w:val="clear" w:color="auto" w:fill="auto"/>
            <w:tcMar/>
          </w:tcPr>
          <w:p w:rsidRPr="00EC63C0" w:rsidR="003F63C1" w:rsidP="00323BD3" w:rsidRDefault="003F63C1" w14:paraId="4ABA0158" w14:textId="512A7B04">
            <w:pPr>
              <w:spacing w:before="120" w:after="120" w:line="240" w:lineRule="auto"/>
              <w:rPr>
                <w:rFonts w:ascii="Arial" w:hAnsi="Arial" w:eastAsia="Times New Roman" w:cs="Arial"/>
                <w:szCs w:val="20"/>
              </w:rPr>
            </w:pPr>
          </w:p>
        </w:tc>
      </w:tr>
      <w:tr w:rsidRPr="00EC63C0" w:rsidR="003F63C1" w:rsidTr="35F35941" w14:paraId="2FF07120" w14:textId="77777777">
        <w:trPr>
          <w:trHeight w:val="867"/>
        </w:trPr>
        <w:tc>
          <w:tcPr>
            <w:tcW w:w="2992" w:type="dxa"/>
            <w:vMerge/>
            <w:tcBorders/>
            <w:tcMar/>
            <w:vAlign w:val="center"/>
          </w:tcPr>
          <w:p w:rsidRPr="007E76AF" w:rsidR="003F63C1" w:rsidP="00323BD3" w:rsidRDefault="003F63C1" w14:paraId="4F199DD1" w14:textId="77777777">
            <w:pPr>
              <w:spacing w:before="120" w:after="120"/>
              <w:rPr>
                <w:rFonts w:ascii="Arial" w:hAnsi="Arial" w:cs="Arial"/>
                <w:bCs/>
              </w:rPr>
            </w:pPr>
          </w:p>
        </w:tc>
        <w:tc>
          <w:tcPr>
            <w:tcW w:w="6755" w:type="dxa"/>
            <w:tcBorders>
              <w:top w:val="thickThinSmallGap" w:color="auto" w:sz="24" w:space="0"/>
            </w:tcBorders>
            <w:shd w:val="clear" w:color="auto" w:fill="auto"/>
            <w:tcMar/>
          </w:tcPr>
          <w:p w:rsidRPr="00D557B1" w:rsidR="00D557B1" w:rsidP="00D557B1" w:rsidRDefault="003F63C1" w14:paraId="69476C83" w14:textId="77777777">
            <w:pPr>
              <w:rPr>
                <w:rFonts w:ascii="Calibri" w:hAnsi="Calibri" w:cs="Calibri"/>
                <w:color w:val="000000" w:themeColor="text1"/>
              </w:rPr>
            </w:pPr>
            <w:r>
              <w:rPr>
                <w:rFonts w:ascii="Calibri" w:hAnsi="Calibri" w:cs="Calibri"/>
                <w:b/>
                <w:bCs/>
                <w:color w:val="92D050"/>
              </w:rPr>
              <w:t xml:space="preserve">NETF: </w:t>
            </w:r>
            <w:r w:rsidRPr="00D557B1" w:rsidR="00D557B1">
              <w:rPr>
                <w:rFonts w:ascii="Calibri" w:hAnsi="Calibri" w:cs="Calibri"/>
                <w:color w:val="000000" w:themeColor="text1"/>
              </w:rPr>
              <w:t xml:space="preserve">Norsk Ergoterapeutforbund mener anbefalingen om metakognitiv strategitrening for pasienter med hjerneslag er relevant for helsepersonell som arbeider med kognitiv rehabilitering etter hjerneslag, og bør anbefales nasjonalt som intervensjonsmetode etter hjerneslag. Ergoterapeuter i spesialist- og kommunehelsetjenesten følger ofte opp pasienter/brukere med kognitiv rehabilitering etter hjerneslag – noe som </w:t>
            </w:r>
            <w:r w:rsidRPr="00D557B1" w:rsidR="00D557B1">
              <w:rPr>
                <w:rFonts w:ascii="Calibri" w:hAnsi="Calibri" w:cs="Calibri"/>
                <w:color w:val="000000" w:themeColor="text1"/>
              </w:rPr>
              <w:t xml:space="preserve">også bekreftes i norsk og internasjonal litteratur. </w:t>
            </w:r>
          </w:p>
          <w:p w:rsidRPr="00615BF8" w:rsidR="003F63C1" w:rsidP="0013191B" w:rsidRDefault="003F63C1" w14:paraId="49D0FF29" w14:textId="741AD2B3">
            <w:pPr>
              <w:rPr>
                <w:rFonts w:ascii="Calibri" w:hAnsi="Calibri" w:cs="Calibri"/>
                <w:b/>
                <w:bCs/>
                <w:color w:val="92D050"/>
              </w:rPr>
            </w:pPr>
          </w:p>
        </w:tc>
        <w:tc>
          <w:tcPr>
            <w:tcW w:w="4471" w:type="dxa"/>
            <w:tcBorders>
              <w:top w:val="thickThinSmallGap" w:color="auto" w:sz="24" w:space="0"/>
            </w:tcBorders>
            <w:shd w:val="clear" w:color="auto" w:fill="auto"/>
            <w:tcMar/>
          </w:tcPr>
          <w:p w:rsidRPr="00615BF8" w:rsidR="003F63C1" w:rsidP="0013191B" w:rsidRDefault="003F63C1" w14:paraId="24C836F1" w14:textId="654CAE8B">
            <w:pPr>
              <w:rPr>
                <w:rFonts w:ascii="Calibri" w:hAnsi="Calibri" w:cs="Calibri"/>
                <w:b/>
                <w:bCs/>
                <w:color w:val="92D050"/>
              </w:rPr>
            </w:pPr>
          </w:p>
        </w:tc>
      </w:tr>
      <w:tr w:rsidRPr="00EC63C0" w:rsidR="003F63C1" w:rsidTr="35F35941" w14:paraId="4533A579" w14:textId="77777777">
        <w:trPr>
          <w:trHeight w:val="447"/>
        </w:trPr>
        <w:tc>
          <w:tcPr>
            <w:tcW w:w="2992" w:type="dxa"/>
            <w:vMerge/>
            <w:tcBorders/>
            <w:tcMar/>
            <w:vAlign w:val="center"/>
          </w:tcPr>
          <w:p w:rsidRPr="007E76AF" w:rsidR="003F63C1" w:rsidP="00323BD3" w:rsidRDefault="003F63C1" w14:paraId="2C53CBD6" w14:textId="77777777">
            <w:pPr>
              <w:spacing w:before="120" w:after="120"/>
              <w:rPr>
                <w:rFonts w:ascii="Arial" w:hAnsi="Arial" w:cs="Arial"/>
                <w:bCs/>
              </w:rPr>
            </w:pPr>
          </w:p>
        </w:tc>
        <w:tc>
          <w:tcPr>
            <w:tcW w:w="6755" w:type="dxa"/>
            <w:tcBorders>
              <w:top w:val="thickThinSmallGap" w:color="auto" w:sz="24" w:space="0"/>
            </w:tcBorders>
            <w:shd w:val="clear" w:color="auto" w:fill="auto"/>
            <w:tcMar/>
          </w:tcPr>
          <w:p w:rsidRPr="00E10A81" w:rsidR="003F63C1" w:rsidP="00E10A81" w:rsidRDefault="003F63C1" w14:paraId="18B969D8" w14:textId="77777777">
            <w:pPr>
              <w:spacing w:before="120" w:after="120" w:line="240" w:lineRule="auto"/>
              <w:rPr>
                <w:rFonts w:ascii="Arial" w:hAnsi="Arial" w:eastAsia="Times New Roman" w:cs="Arial"/>
                <w:szCs w:val="20"/>
              </w:rPr>
            </w:pPr>
            <w:r w:rsidRPr="00DF693D">
              <w:rPr>
                <w:rFonts w:ascii="Arial" w:hAnsi="Arial" w:eastAsia="Times New Roman" w:cs="Arial"/>
                <w:color w:val="FF0000"/>
                <w:szCs w:val="20"/>
              </w:rPr>
              <w:t>Aldring og Helse</w:t>
            </w:r>
            <w:r>
              <w:rPr>
                <w:rFonts w:ascii="Arial" w:hAnsi="Arial" w:eastAsia="Times New Roman" w:cs="Arial"/>
                <w:szCs w:val="20"/>
              </w:rPr>
              <w:t xml:space="preserve">: </w:t>
            </w:r>
            <w:r w:rsidRPr="00E10A81">
              <w:rPr>
                <w:rFonts w:ascii="Arial" w:hAnsi="Arial" w:eastAsia="Times New Roman" w:cs="Arial"/>
                <w:szCs w:val="20"/>
              </w:rPr>
              <w:t xml:space="preserve">Takk for muligheten til å gi innspill til ny anbefaling om metakognitiv strategitrening for pasienter med hjerneslag.  </w:t>
            </w:r>
          </w:p>
          <w:p w:rsidR="003F63C1" w:rsidP="00E10A81" w:rsidRDefault="003F63C1" w14:paraId="56B7534E" w14:textId="1C1E4855">
            <w:pPr>
              <w:spacing w:before="120" w:after="120" w:line="240" w:lineRule="auto"/>
              <w:rPr>
                <w:rFonts w:ascii="Arial" w:hAnsi="Arial" w:eastAsia="Times New Roman" w:cs="Arial"/>
                <w:szCs w:val="20"/>
              </w:rPr>
            </w:pPr>
            <w:r w:rsidRPr="00E10A81">
              <w:rPr>
                <w:rFonts w:ascii="Arial" w:hAnsi="Arial" w:eastAsia="Times New Roman" w:cs="Arial"/>
                <w:szCs w:val="20"/>
              </w:rPr>
              <w:t>Svikt i eksekutive funksjoner er blant de vanligste kognitive utfallene etter hjerneslag, og metakognitiv strategitrening vil trolig kunne være nyttig i rehabiliteringen av mange pasienter – vi ønsker anbefalingen velkommen, men med visse presiseringer (se punkt 6).</w:t>
            </w:r>
          </w:p>
        </w:tc>
        <w:tc>
          <w:tcPr>
            <w:tcW w:w="4471" w:type="dxa"/>
            <w:tcBorders>
              <w:top w:val="thickThinSmallGap" w:color="auto" w:sz="24" w:space="0"/>
            </w:tcBorders>
            <w:shd w:val="clear" w:color="auto" w:fill="auto"/>
            <w:tcMar/>
          </w:tcPr>
          <w:p w:rsidR="003F63C1" w:rsidP="002C24BA" w:rsidRDefault="003F63C1" w14:paraId="25BFABEF" w14:textId="337626B2">
            <w:pPr>
              <w:spacing w:before="120" w:after="120" w:line="240" w:lineRule="auto"/>
              <w:rPr>
                <w:rFonts w:ascii="Arial" w:hAnsi="Arial" w:eastAsia="Times New Roman" w:cs="Arial"/>
                <w:szCs w:val="20"/>
              </w:rPr>
            </w:pPr>
          </w:p>
        </w:tc>
      </w:tr>
      <w:tr w:rsidRPr="00EC63C0" w:rsidR="003F63C1" w:rsidTr="35F35941" w14:paraId="1BDFA9FD" w14:textId="77777777">
        <w:trPr>
          <w:trHeight w:val="447"/>
        </w:trPr>
        <w:tc>
          <w:tcPr>
            <w:tcW w:w="2992" w:type="dxa"/>
            <w:vMerge/>
            <w:tcBorders/>
            <w:tcMar/>
            <w:vAlign w:val="center"/>
          </w:tcPr>
          <w:p w:rsidRPr="007E76AF" w:rsidR="003F63C1" w:rsidP="00323BD3" w:rsidRDefault="003F63C1" w14:paraId="695FEEE4" w14:textId="77777777">
            <w:pPr>
              <w:spacing w:before="120" w:after="120"/>
              <w:rPr>
                <w:rFonts w:ascii="Arial" w:hAnsi="Arial" w:cs="Arial"/>
                <w:bCs/>
              </w:rPr>
            </w:pPr>
          </w:p>
        </w:tc>
        <w:tc>
          <w:tcPr>
            <w:tcW w:w="6755" w:type="dxa"/>
            <w:tcBorders>
              <w:top w:val="thickThinSmallGap" w:color="auto" w:sz="24" w:space="0"/>
            </w:tcBorders>
            <w:shd w:val="clear" w:color="auto" w:fill="auto"/>
            <w:tcMar/>
          </w:tcPr>
          <w:p w:rsidRPr="00A615A7" w:rsidR="003F63C1" w:rsidP="00A615A7" w:rsidRDefault="003F63C1" w14:paraId="045DAA6B" w14:textId="06FEE769">
            <w:pPr>
              <w:spacing w:after="360" w:line="240" w:lineRule="auto"/>
              <w:rPr>
                <w:rFonts w:ascii="Arial" w:hAnsi="Arial" w:eastAsia="Times New Roman" w:cs="Times New Roman"/>
                <w:b/>
                <w:color w:val="1F497D" w:themeColor="text2"/>
                <w:szCs w:val="20"/>
              </w:rPr>
            </w:pPr>
            <w:r w:rsidRPr="00A615A7">
              <w:rPr>
                <w:rFonts w:ascii="Arial" w:hAnsi="Arial" w:eastAsia="Times New Roman" w:cs="Times New Roman"/>
                <w:b/>
                <w:color w:val="1F497D" w:themeColor="text2"/>
                <w:szCs w:val="20"/>
              </w:rPr>
              <w:t>Hege Prag Sunnaas s</w:t>
            </w:r>
            <w:r>
              <w:rPr>
                <w:rFonts w:ascii="Arial" w:hAnsi="Arial" w:eastAsia="Times New Roman" w:cs="Times New Roman"/>
                <w:b/>
                <w:color w:val="1F497D" w:themeColor="text2"/>
                <w:szCs w:val="20"/>
              </w:rPr>
              <w:t>:</w:t>
            </w:r>
            <w:r>
              <w:t xml:space="preserve"> </w:t>
            </w:r>
            <w:r w:rsidRPr="00A41A90">
              <w:rPr>
                <w:rFonts w:ascii="Arial" w:hAnsi="Arial" w:eastAsia="Times New Roman" w:cs="Arial"/>
                <w:szCs w:val="20"/>
              </w:rPr>
              <w:t xml:space="preserve">Vi viser til tidligere utsendt brev fra Helsedirektoratet </w:t>
            </w:r>
            <w:proofErr w:type="gramStart"/>
            <w:r w:rsidRPr="00A41A90">
              <w:rPr>
                <w:rFonts w:ascii="Arial" w:hAnsi="Arial" w:eastAsia="Times New Roman" w:cs="Arial"/>
                <w:szCs w:val="20"/>
              </w:rPr>
              <w:t>vedrørende</w:t>
            </w:r>
            <w:proofErr w:type="gramEnd"/>
            <w:r w:rsidRPr="00A41A90">
              <w:rPr>
                <w:rFonts w:ascii="Arial" w:hAnsi="Arial" w:eastAsia="Times New Roman" w:cs="Arial"/>
                <w:szCs w:val="20"/>
              </w:rPr>
              <w:t xml:space="preserve"> anbefaling om metakognitiv strategitrening for pasienter med kognitive vansker med svikt i eksekutive funksjoner etter et hjerneslag. Vi takker for muligheten til å komme med innspill fra Sunnaas sykehus HF, der vårt høringsinnspill også er forankret hos vår fagdirektør Ivar Thor Jonsson. Ved Sunnaas brukes de nasjonale hjerneslagsretningslinjer som et viktig evidensgrunnlag for de faglige føringene i det behandlingstilbudet vi har til hjerneslagpasienter. Vi tilbyr rehabilitering for de som har behov for opptrening i spesialisthelsetjenesten, der det foreligger rehabiliteringsbehov som definert under nivå 2 i pakkeforløp hjerneslag. I vårt behandlingsprogram for hjerneslag har vi rehabilitering i alle faser, fra såkalt primærrehabilitering til senfase. Vi prioriter spesielt de yngre i arbeidsfør alder, og har kompetanse på komplekse problemstillinger som inkluderer omfattende motoriske og kognitive utfordringer. Når det gjelder kognitiv </w:t>
            </w:r>
            <w:r w:rsidRPr="00A41A90">
              <w:rPr>
                <w:rFonts w:ascii="Arial" w:hAnsi="Arial" w:eastAsia="Times New Roman" w:cs="Arial"/>
                <w:szCs w:val="20"/>
              </w:rPr>
              <w:t xml:space="preserve">funksjon, har Sunnaas sykehus Norges eneste sengepost dedikert til ren kognitiv rehabilitering (KRE- avdeling for kognitiv rehabilitering). Fra Sunnaas har det også utgått to doktorgradsavhandlinger som nettopp tar for seg metakognitiv strategitrening, der bla. «Goal Management Training (GMT)» nå tilbys rutinemessig ved KRE til pasienter med ervervet hjerneskade, inkludert hjerneslag. I lys av dette og gitt vår etablerte rolle innenfor feltet hjerneskaderehabilitering, anerkjenner vi derfor betydningen av å adressere eksekutive vansker spesifikt i slagrehabilitering og finner innholdet svært relevant for helsepersonell som jobber med kognitiv funksjon hos pasienter med hjerneslag. </w:t>
            </w:r>
            <w:r w:rsidRPr="00A34C9D">
              <w:rPr>
                <w:rFonts w:ascii="Arial" w:hAnsi="Arial" w:eastAsia="Times New Roman" w:cs="Arial"/>
                <w:color w:val="FF0000"/>
                <w:szCs w:val="20"/>
              </w:rPr>
              <w:t xml:space="preserve">Forslaget er helt i tråd med eksisterende kunnskapsoppsummeringer av litteratur på kognitiv rehabilitering, og er allerede </w:t>
            </w:r>
            <w:proofErr w:type="gramStart"/>
            <w:r w:rsidRPr="00A34C9D">
              <w:rPr>
                <w:rFonts w:ascii="Arial" w:hAnsi="Arial" w:eastAsia="Times New Roman" w:cs="Arial"/>
                <w:color w:val="FF0000"/>
                <w:szCs w:val="20"/>
              </w:rPr>
              <w:t>implementert</w:t>
            </w:r>
            <w:proofErr w:type="gramEnd"/>
            <w:r w:rsidRPr="00A34C9D">
              <w:rPr>
                <w:rFonts w:ascii="Arial" w:hAnsi="Arial" w:eastAsia="Times New Roman" w:cs="Arial"/>
                <w:color w:val="FF0000"/>
                <w:szCs w:val="20"/>
              </w:rPr>
              <w:t xml:space="preserve"> ved</w:t>
            </w:r>
            <w:r w:rsidRPr="00A34C9D">
              <w:rPr>
                <w:rFonts w:ascii="Arial" w:hAnsi="Arial" w:eastAsia="Times New Roman" w:cs="Times New Roman"/>
                <w:b/>
                <w:color w:val="FF0000"/>
                <w:szCs w:val="20"/>
              </w:rPr>
              <w:t xml:space="preserve"> Sunnaas.</w:t>
            </w:r>
          </w:p>
          <w:p w:rsidR="003F63C1" w:rsidP="002C24BA" w:rsidRDefault="003F63C1" w14:paraId="45C37E86" w14:textId="77777777">
            <w:pPr>
              <w:spacing w:before="120" w:after="120" w:line="240" w:lineRule="auto"/>
              <w:rPr>
                <w:rFonts w:ascii="Arial" w:hAnsi="Arial" w:eastAsia="Times New Roman" w:cs="Arial"/>
                <w:szCs w:val="20"/>
              </w:rPr>
            </w:pPr>
          </w:p>
        </w:tc>
        <w:tc>
          <w:tcPr>
            <w:tcW w:w="4471" w:type="dxa"/>
            <w:tcBorders>
              <w:top w:val="thickThinSmallGap" w:color="auto" w:sz="24" w:space="0"/>
            </w:tcBorders>
            <w:shd w:val="clear" w:color="auto" w:fill="auto"/>
            <w:tcMar/>
          </w:tcPr>
          <w:p w:rsidR="003F63C1" w:rsidP="002C24BA" w:rsidRDefault="003F63C1" w14:paraId="205C9C2A" w14:textId="7B1DEABE">
            <w:pPr>
              <w:spacing w:before="120" w:after="120" w:line="240" w:lineRule="auto"/>
              <w:rPr>
                <w:rFonts w:ascii="Arial" w:hAnsi="Arial" w:eastAsia="Times New Roman" w:cs="Arial"/>
                <w:szCs w:val="20"/>
              </w:rPr>
            </w:pPr>
          </w:p>
        </w:tc>
      </w:tr>
      <w:tr w:rsidRPr="00EC63C0" w:rsidR="003F63C1" w:rsidTr="35F35941" w14:paraId="06E74F53" w14:textId="77777777">
        <w:trPr>
          <w:trHeight w:val="447"/>
        </w:trPr>
        <w:tc>
          <w:tcPr>
            <w:tcW w:w="2992" w:type="dxa"/>
            <w:vMerge/>
            <w:tcBorders/>
            <w:tcMar/>
            <w:vAlign w:val="center"/>
          </w:tcPr>
          <w:p w:rsidRPr="007E76AF" w:rsidR="003F63C1" w:rsidP="00323BD3" w:rsidRDefault="003F63C1" w14:paraId="6E890142" w14:textId="77777777">
            <w:pPr>
              <w:spacing w:before="120" w:after="120"/>
              <w:rPr>
                <w:rFonts w:ascii="Arial" w:hAnsi="Arial" w:cs="Arial"/>
                <w:bCs/>
              </w:rPr>
            </w:pPr>
          </w:p>
        </w:tc>
        <w:tc>
          <w:tcPr>
            <w:tcW w:w="6755" w:type="dxa"/>
            <w:tcBorders>
              <w:top w:val="thickThinSmallGap" w:color="auto" w:sz="24" w:space="0"/>
            </w:tcBorders>
            <w:shd w:val="clear" w:color="auto" w:fill="auto"/>
            <w:tcMar/>
          </w:tcPr>
          <w:p w:rsidR="003F63C1" w:rsidP="002C24BA" w:rsidRDefault="003F63C1" w14:paraId="3F0761CE" w14:textId="2822B7CB">
            <w:pPr>
              <w:spacing w:before="120" w:after="120" w:line="240" w:lineRule="auto"/>
              <w:rPr>
                <w:rFonts w:ascii="Arial" w:hAnsi="Arial" w:eastAsia="Times New Roman" w:cs="Arial"/>
                <w:szCs w:val="20"/>
              </w:rPr>
            </w:pPr>
            <w:r w:rsidRPr="003E23C8">
              <w:rPr>
                <w:rFonts w:ascii="Arial" w:hAnsi="Arial" w:eastAsia="Times New Roman" w:cs="Arial"/>
                <w:b/>
                <w:bCs/>
                <w:color w:val="E36C0A" w:themeColor="accent6" w:themeShade="BF"/>
                <w:szCs w:val="20"/>
              </w:rPr>
              <w:t>Sykehuset Telemark</w:t>
            </w:r>
            <w:r w:rsidRPr="003E23C8">
              <w:rPr>
                <w:rFonts w:ascii="Arial" w:hAnsi="Arial" w:eastAsia="Times New Roman" w:cs="Arial"/>
                <w:color w:val="E36C0A" w:themeColor="accent6" w:themeShade="BF"/>
                <w:szCs w:val="20"/>
              </w:rPr>
              <w:t xml:space="preserve"> </w:t>
            </w:r>
            <w:r w:rsidRPr="003E23C8">
              <w:rPr>
                <w:rFonts w:ascii="Arial" w:hAnsi="Arial" w:eastAsia="Times New Roman" w:cs="Arial"/>
                <w:szCs w:val="20"/>
              </w:rPr>
              <w:t>Generelt støttes det at dette kapittelet om metakognitiv strategi inkluderes i teksten.</w:t>
            </w:r>
          </w:p>
        </w:tc>
        <w:tc>
          <w:tcPr>
            <w:tcW w:w="4471" w:type="dxa"/>
            <w:tcBorders>
              <w:top w:val="thickThinSmallGap" w:color="auto" w:sz="24" w:space="0"/>
            </w:tcBorders>
            <w:shd w:val="clear" w:color="auto" w:fill="auto"/>
            <w:tcMar/>
          </w:tcPr>
          <w:p w:rsidR="003F63C1" w:rsidP="002C24BA" w:rsidRDefault="003F63C1" w14:paraId="19024394" w14:textId="1A0EA61D">
            <w:pPr>
              <w:spacing w:before="120" w:after="120" w:line="240" w:lineRule="auto"/>
              <w:rPr>
                <w:rFonts w:ascii="Arial" w:hAnsi="Arial" w:eastAsia="Times New Roman" w:cs="Arial"/>
                <w:szCs w:val="20"/>
              </w:rPr>
            </w:pPr>
          </w:p>
        </w:tc>
      </w:tr>
      <w:tr w:rsidRPr="00EC63C0" w:rsidR="003F63C1" w:rsidTr="35F35941" w14:paraId="578C4356" w14:textId="77777777">
        <w:trPr>
          <w:trHeight w:val="447"/>
        </w:trPr>
        <w:tc>
          <w:tcPr>
            <w:tcW w:w="2992" w:type="dxa"/>
            <w:vMerge/>
            <w:tcBorders/>
            <w:tcMar/>
            <w:vAlign w:val="center"/>
          </w:tcPr>
          <w:p w:rsidRPr="007E76AF" w:rsidR="003F63C1" w:rsidP="00323BD3" w:rsidRDefault="003F63C1" w14:paraId="72DACC5C" w14:textId="77777777">
            <w:pPr>
              <w:spacing w:before="120" w:after="120"/>
              <w:rPr>
                <w:rFonts w:ascii="Arial" w:hAnsi="Arial" w:cs="Arial"/>
                <w:bCs/>
              </w:rPr>
            </w:pPr>
          </w:p>
        </w:tc>
        <w:tc>
          <w:tcPr>
            <w:tcW w:w="6755" w:type="dxa"/>
            <w:tcBorders>
              <w:top w:val="thickThinSmallGap" w:color="auto" w:sz="24" w:space="0"/>
            </w:tcBorders>
            <w:shd w:val="clear" w:color="auto" w:fill="auto"/>
            <w:tcMar/>
          </w:tcPr>
          <w:p w:rsidRPr="00B60206" w:rsidR="003F63C1" w:rsidP="00B60206" w:rsidRDefault="003F63C1" w14:paraId="582BA3B2" w14:textId="5441C8C3">
            <w:pPr>
              <w:spacing w:before="120" w:after="120" w:line="240" w:lineRule="auto"/>
              <w:rPr>
                <w:rFonts w:ascii="Arial" w:hAnsi="Arial" w:eastAsia="Times New Roman" w:cs="Arial"/>
                <w:szCs w:val="20"/>
              </w:rPr>
            </w:pPr>
            <w:r w:rsidRPr="00B60206">
              <w:rPr>
                <w:rFonts w:ascii="Arial" w:hAnsi="Arial" w:eastAsia="Times New Roman" w:cs="Arial"/>
                <w:b/>
                <w:bCs/>
                <w:color w:val="7030A0"/>
                <w:szCs w:val="20"/>
              </w:rPr>
              <w:t>Sykehuset Innlandet:</w:t>
            </w:r>
            <w:r>
              <w:rPr>
                <w:rFonts w:ascii="Arial" w:hAnsi="Arial" w:eastAsia="Times New Roman" w:cs="Arial"/>
                <w:b/>
                <w:bCs/>
                <w:color w:val="7030A0"/>
                <w:szCs w:val="20"/>
              </w:rPr>
              <w:t xml:space="preserve"> </w:t>
            </w:r>
            <w:r>
              <w:rPr>
                <w:rFonts w:ascii="Arial" w:hAnsi="Arial" w:eastAsia="Times New Roman" w:cs="Arial"/>
                <w:szCs w:val="20"/>
              </w:rPr>
              <w:t>T</w:t>
            </w:r>
            <w:r w:rsidRPr="00B60206">
              <w:rPr>
                <w:rFonts w:ascii="Arial" w:hAnsi="Arial" w:eastAsia="Times New Roman" w:cs="Arial"/>
                <w:szCs w:val="20"/>
              </w:rPr>
              <w:t xml:space="preserve">emaet oppleves relevant, da mange hjerneslagpasienter i varierende grad strever med innsikt og/eller eksekutiv fungering på ulike tidspunkt i forløpet. </w:t>
            </w:r>
          </w:p>
          <w:p w:rsidR="003F63C1" w:rsidP="00B60206" w:rsidRDefault="003F63C1" w14:paraId="57AD5456" w14:textId="65F6C427">
            <w:pPr>
              <w:spacing w:before="120" w:after="120" w:line="240" w:lineRule="auto"/>
              <w:rPr>
                <w:rFonts w:ascii="Arial" w:hAnsi="Arial" w:eastAsia="Times New Roman" w:cs="Arial"/>
                <w:szCs w:val="20"/>
              </w:rPr>
            </w:pPr>
            <w:r w:rsidRPr="00B60206">
              <w:rPr>
                <w:rFonts w:ascii="Arial" w:hAnsi="Arial" w:eastAsia="Times New Roman" w:cs="Arial"/>
                <w:szCs w:val="20"/>
              </w:rPr>
              <w:t>Foreslått anbefaling oppleves som mindre fagspesifikk enn tidligere. Dette kan medføre økt risiko for færre ergoterapeuter. Samtidig er teksten mer i tråd med øvrige anbefalinger og prosedyrer der tiltak generelt er mindre fagspesifikke.</w:t>
            </w:r>
          </w:p>
        </w:tc>
        <w:tc>
          <w:tcPr>
            <w:tcW w:w="4471" w:type="dxa"/>
            <w:tcBorders>
              <w:top w:val="thickThinSmallGap" w:color="auto" w:sz="24" w:space="0"/>
            </w:tcBorders>
            <w:shd w:val="clear" w:color="auto" w:fill="auto"/>
            <w:tcMar/>
          </w:tcPr>
          <w:p w:rsidR="003F63C1" w:rsidP="002C24BA" w:rsidRDefault="003F63C1" w14:paraId="4EDEE1E1" w14:textId="2EA0536D">
            <w:pPr>
              <w:spacing w:before="120" w:after="120" w:line="240" w:lineRule="auto"/>
              <w:rPr>
                <w:rFonts w:ascii="Arial" w:hAnsi="Arial" w:eastAsia="Times New Roman" w:cs="Arial"/>
                <w:szCs w:val="20"/>
              </w:rPr>
            </w:pPr>
          </w:p>
        </w:tc>
      </w:tr>
      <w:tr w:rsidRPr="00EC63C0" w:rsidR="003F63C1" w:rsidTr="35F35941" w14:paraId="6E936613" w14:textId="77777777">
        <w:trPr>
          <w:trHeight w:val="447"/>
        </w:trPr>
        <w:tc>
          <w:tcPr>
            <w:tcW w:w="2992" w:type="dxa"/>
            <w:vMerge/>
            <w:tcBorders/>
            <w:tcMar/>
            <w:vAlign w:val="center"/>
          </w:tcPr>
          <w:p w:rsidRPr="007E76AF" w:rsidR="003F63C1" w:rsidP="00323BD3" w:rsidRDefault="003F63C1" w14:paraId="3B0028D6" w14:textId="77777777">
            <w:pPr>
              <w:spacing w:before="120" w:after="120"/>
              <w:rPr>
                <w:rFonts w:ascii="Arial" w:hAnsi="Arial" w:cs="Arial"/>
                <w:bCs/>
              </w:rPr>
            </w:pPr>
          </w:p>
        </w:tc>
        <w:tc>
          <w:tcPr>
            <w:tcW w:w="6755" w:type="dxa"/>
            <w:tcBorders>
              <w:top w:val="thickThinSmallGap" w:color="auto" w:sz="24" w:space="0"/>
            </w:tcBorders>
            <w:shd w:val="clear" w:color="auto" w:fill="auto"/>
            <w:tcMar/>
          </w:tcPr>
          <w:p w:rsidRPr="004372CA" w:rsidR="003F63C1" w:rsidP="002C24BA" w:rsidRDefault="003F63C1" w14:paraId="07CF2D78" w14:textId="233F2D82">
            <w:pPr>
              <w:spacing w:before="120" w:after="120" w:line="240" w:lineRule="auto"/>
              <w:rPr>
                <w:rFonts w:ascii="Arial" w:hAnsi="Arial" w:eastAsia="Times New Roman" w:cs="Arial"/>
                <w:b/>
                <w:bCs/>
                <w:szCs w:val="20"/>
              </w:rPr>
            </w:pPr>
            <w:r w:rsidRPr="004372CA">
              <w:rPr>
                <w:rFonts w:ascii="Arial" w:hAnsi="Arial" w:eastAsia="Times New Roman" w:cs="Arial"/>
                <w:b/>
                <w:bCs/>
                <w:color w:val="00B0F0"/>
                <w:szCs w:val="20"/>
              </w:rPr>
              <w:t>Nettverket for Læring og mestring</w:t>
            </w:r>
            <w:r>
              <w:rPr>
                <w:rFonts w:ascii="Arial" w:hAnsi="Arial" w:eastAsia="Times New Roman" w:cs="Arial"/>
                <w:b/>
                <w:bCs/>
                <w:color w:val="00B0F0"/>
                <w:szCs w:val="20"/>
              </w:rPr>
              <w:t xml:space="preserve">: </w:t>
            </w:r>
            <w:r w:rsidRPr="004372CA">
              <w:rPr>
                <w:rFonts w:ascii="Arial" w:hAnsi="Arial" w:eastAsia="Times New Roman" w:cs="Arial"/>
                <w:szCs w:val="20"/>
              </w:rPr>
              <w:t xml:space="preserve">Ut fra et lærings- og mestringsperspektiv vil metakognitiv strategitrening være et ledd i </w:t>
            </w:r>
            <w:r w:rsidRPr="004372CA">
              <w:rPr>
                <w:rFonts w:ascii="Arial" w:hAnsi="Arial" w:eastAsia="Times New Roman" w:cs="Arial"/>
                <w:szCs w:val="20"/>
              </w:rPr>
              <w:t>å øke pasientenes helsekompetanse og tilføre pasienten opplæring, mestring og innsikt i egen sykdomssituasjon og kunne gi forutsetninger til å leve best mulig med sykdom og helseutfordringer. Dette er i tråd med Nasjonal helse og samhandlingsplan 2024 – 2027 og strategi for å øke helsekompetanse i befolkningen 2019-2023.</w:t>
            </w:r>
            <w:r w:rsidRPr="004372CA">
              <w:rPr>
                <w:rFonts w:ascii="Arial" w:hAnsi="Arial" w:eastAsia="Times New Roman" w:cs="Arial"/>
                <w:b/>
                <w:bCs/>
                <w:color w:val="00B0F0"/>
                <w:szCs w:val="20"/>
              </w:rPr>
              <w:t xml:space="preserve"> </w:t>
            </w:r>
          </w:p>
        </w:tc>
        <w:tc>
          <w:tcPr>
            <w:tcW w:w="4471" w:type="dxa"/>
            <w:tcBorders>
              <w:top w:val="thickThinSmallGap" w:color="auto" w:sz="24" w:space="0"/>
            </w:tcBorders>
            <w:shd w:val="clear" w:color="auto" w:fill="auto"/>
            <w:tcMar/>
          </w:tcPr>
          <w:p w:rsidR="003F63C1" w:rsidP="002C24BA" w:rsidRDefault="003F63C1" w14:paraId="102B777B" w14:textId="1D094600">
            <w:pPr>
              <w:spacing w:before="120" w:after="120" w:line="240" w:lineRule="auto"/>
              <w:rPr>
                <w:rFonts w:ascii="Arial" w:hAnsi="Arial" w:eastAsia="Times New Roman" w:cs="Arial"/>
                <w:szCs w:val="20"/>
              </w:rPr>
            </w:pPr>
          </w:p>
        </w:tc>
      </w:tr>
      <w:tr w:rsidRPr="00EC63C0" w:rsidR="003F63C1" w:rsidTr="35F35941" w14:paraId="5D1D3D66" w14:textId="77777777">
        <w:trPr>
          <w:trHeight w:val="451"/>
        </w:trPr>
        <w:tc>
          <w:tcPr>
            <w:tcW w:w="2992" w:type="dxa"/>
            <w:vMerge/>
            <w:tcBorders/>
            <w:tcMar/>
            <w:vAlign w:val="center"/>
          </w:tcPr>
          <w:p w:rsidRPr="007E76AF" w:rsidR="003F63C1" w:rsidP="00323BD3" w:rsidRDefault="003F63C1" w14:paraId="27BFD02E" w14:textId="77777777">
            <w:pPr>
              <w:spacing w:before="120" w:after="120"/>
              <w:rPr>
                <w:rFonts w:ascii="Arial" w:hAnsi="Arial" w:cs="Arial"/>
                <w:bCs/>
              </w:rPr>
            </w:pPr>
          </w:p>
        </w:tc>
        <w:tc>
          <w:tcPr>
            <w:tcW w:w="6755" w:type="dxa"/>
            <w:tcBorders>
              <w:top w:val="thickThinSmallGap" w:color="auto" w:sz="24" w:space="0"/>
            </w:tcBorders>
            <w:shd w:val="clear" w:color="auto" w:fill="auto"/>
            <w:tcMar/>
          </w:tcPr>
          <w:p w:rsidRPr="00F94041" w:rsidR="003F63C1" w:rsidP="00F94041" w:rsidRDefault="003F63C1" w14:paraId="71BFB145" w14:textId="77777777">
            <w:pPr>
              <w:spacing w:before="120" w:after="120" w:line="240" w:lineRule="auto"/>
              <w:rPr>
                <w:rFonts w:ascii="Arial" w:hAnsi="Arial" w:eastAsia="Times New Roman" w:cs="Arial"/>
                <w:szCs w:val="20"/>
              </w:rPr>
            </w:pPr>
            <w:r w:rsidRPr="00F94041">
              <w:rPr>
                <w:rFonts w:ascii="Arial" w:hAnsi="Arial" w:eastAsia="Times New Roman" w:cs="Arial"/>
                <w:b/>
                <w:bCs/>
                <w:color w:val="943634" w:themeColor="accent2" w:themeShade="BF"/>
                <w:szCs w:val="20"/>
              </w:rPr>
              <w:t>LHL:</w:t>
            </w:r>
            <w:r w:rsidRPr="00F94041">
              <w:rPr>
                <w:rFonts w:ascii="Arial" w:hAnsi="Arial" w:eastAsia="Times New Roman" w:cs="Arial"/>
                <w:color w:val="943634" w:themeColor="accent2" w:themeShade="BF"/>
                <w:szCs w:val="20"/>
              </w:rPr>
              <w:t xml:space="preserve"> </w:t>
            </w:r>
            <w:r w:rsidRPr="00F94041">
              <w:rPr>
                <w:rFonts w:ascii="Arial" w:hAnsi="Arial" w:eastAsia="Times New Roman" w:cs="Arial"/>
                <w:szCs w:val="20"/>
              </w:rPr>
              <w:t xml:space="preserve">Relevansen er aktuell med tanke på ansvaret helsepersonell som skal følge opp denne målgruppen har. Mer presise og konkrete anbefalinger er nødvendig av flere grunner. Vi vil trekke frem at ansvaret for rehabilitering i større grad legges på helsepersonell i kommunehelsetjenesten, og at den faglige kvaliteten vil avhenge av at anbefalingene er enkle å forstå, konkrete og målrettede. Selv om denne metoden er mest utprøvd i spesialisert rehabilitering, vil fremtidens rehabiliteringsarena i større grad være pasientens egen kommune. </w:t>
            </w:r>
          </w:p>
          <w:p w:rsidRPr="00F94041" w:rsidR="003F63C1" w:rsidP="00F94041" w:rsidRDefault="003F63C1" w14:paraId="0AE5FDC1" w14:textId="77777777">
            <w:pPr>
              <w:spacing w:before="120" w:after="120" w:line="240" w:lineRule="auto"/>
              <w:rPr>
                <w:rFonts w:ascii="Arial" w:hAnsi="Arial" w:eastAsia="Times New Roman" w:cs="Arial"/>
                <w:szCs w:val="20"/>
              </w:rPr>
            </w:pPr>
            <w:r w:rsidRPr="00F94041">
              <w:rPr>
                <w:rFonts w:ascii="Arial" w:hAnsi="Arial" w:eastAsia="Times New Roman" w:cs="Arial"/>
                <w:szCs w:val="20"/>
              </w:rPr>
              <w:t xml:space="preserve">Disse anbefalingene kan bidra til mer og bedre oppfølging av denne gruppen, sammenlignet med det som ligger i dagens anbefalinger. </w:t>
            </w:r>
          </w:p>
        </w:tc>
        <w:tc>
          <w:tcPr>
            <w:tcW w:w="4471" w:type="dxa"/>
            <w:tcBorders>
              <w:top w:val="thickThinSmallGap" w:color="auto" w:sz="24" w:space="0"/>
            </w:tcBorders>
            <w:shd w:val="clear" w:color="auto" w:fill="auto"/>
            <w:tcMar/>
          </w:tcPr>
          <w:p w:rsidR="003F63C1" w:rsidP="002C24BA" w:rsidRDefault="003F63C1" w14:paraId="04A23022" w14:textId="47C926E5">
            <w:pPr>
              <w:spacing w:before="120" w:after="120" w:line="240" w:lineRule="auto"/>
              <w:rPr>
                <w:rFonts w:ascii="Arial" w:hAnsi="Arial" w:eastAsia="Times New Roman" w:cs="Arial"/>
                <w:szCs w:val="20"/>
              </w:rPr>
            </w:pPr>
          </w:p>
        </w:tc>
      </w:tr>
      <w:tr w:rsidRPr="00EC63C0" w:rsidR="003F63C1" w:rsidTr="35F35941" w14:paraId="47E241DC" w14:textId="77777777">
        <w:trPr>
          <w:trHeight w:val="448"/>
        </w:trPr>
        <w:tc>
          <w:tcPr>
            <w:tcW w:w="2992" w:type="dxa"/>
            <w:vMerge/>
            <w:tcBorders/>
            <w:tcMar/>
            <w:vAlign w:val="center"/>
          </w:tcPr>
          <w:p w:rsidRPr="007E76AF" w:rsidR="003F63C1" w:rsidP="00323BD3" w:rsidRDefault="003F63C1" w14:paraId="4BB1A3EA" w14:textId="77777777">
            <w:pPr>
              <w:spacing w:before="120" w:after="120"/>
              <w:rPr>
                <w:rFonts w:ascii="Arial" w:hAnsi="Arial" w:cs="Arial"/>
                <w:bCs/>
              </w:rPr>
            </w:pPr>
          </w:p>
        </w:tc>
        <w:tc>
          <w:tcPr>
            <w:tcW w:w="6755" w:type="dxa"/>
            <w:tcBorders>
              <w:top w:val="thickThinSmallGap" w:color="auto" w:sz="24" w:space="0"/>
            </w:tcBorders>
            <w:shd w:val="clear" w:color="auto" w:fill="auto"/>
            <w:tcMar/>
          </w:tcPr>
          <w:p w:rsidRPr="00F94041" w:rsidR="003F63C1" w:rsidP="00F94041" w:rsidRDefault="003F63C1" w14:paraId="1BA67B67" w14:textId="54F62FB0">
            <w:pPr>
              <w:spacing w:before="120" w:after="120" w:line="240" w:lineRule="auto"/>
              <w:rPr>
                <w:rFonts w:ascii="Arial" w:hAnsi="Arial" w:eastAsia="Times New Roman" w:cs="Arial"/>
                <w:b/>
                <w:bCs/>
                <w:color w:val="943634" w:themeColor="accent2" w:themeShade="BF"/>
                <w:szCs w:val="20"/>
              </w:rPr>
            </w:pPr>
            <w:r w:rsidRPr="00FA6529">
              <w:rPr>
                <w:rFonts w:ascii="Arial" w:hAnsi="Arial" w:eastAsia="Times New Roman" w:cs="Arial"/>
                <w:b/>
                <w:bCs/>
                <w:color w:val="C00000"/>
                <w:szCs w:val="20"/>
              </w:rPr>
              <w:t>NPL</w:t>
            </w:r>
            <w:r>
              <w:rPr>
                <w:rFonts w:ascii="Aptos Narrow" w:hAnsi="Aptos Narrow"/>
                <w:color w:val="242424"/>
                <w:shd w:val="clear" w:color="auto" w:fill="FFFFFF"/>
              </w:rPr>
              <w:t xml:space="preserve"> </w:t>
            </w:r>
            <w:r>
              <w:rPr>
                <w:rFonts w:ascii="Aptos Narrow" w:hAnsi="Aptos Narrow"/>
                <w:color w:val="242424"/>
                <w:shd w:val="clear" w:color="auto" w:fill="FFFFFF"/>
              </w:rPr>
              <w:t>Den nye anbefalingen i nasjonal faglig retningslinje for kognitiv svikt etter hjerneslag støttes som en presisering av retningslinjene og tydeliggjøring av metakognitiv strategitrening i rehabilitering av eksekutive vansker etter hjerneslag.</w:t>
            </w:r>
          </w:p>
        </w:tc>
        <w:tc>
          <w:tcPr>
            <w:tcW w:w="4471" w:type="dxa"/>
            <w:tcBorders>
              <w:top w:val="thickThinSmallGap" w:color="auto" w:sz="24" w:space="0"/>
            </w:tcBorders>
            <w:shd w:val="clear" w:color="auto" w:fill="auto"/>
            <w:tcMar/>
          </w:tcPr>
          <w:p w:rsidRPr="00F94041" w:rsidR="003F63C1" w:rsidP="00F94041" w:rsidRDefault="003F63C1" w14:paraId="78EA1987" w14:textId="097D0145">
            <w:pPr>
              <w:spacing w:before="120" w:after="120" w:line="240" w:lineRule="auto"/>
              <w:rPr>
                <w:rFonts w:ascii="Arial" w:hAnsi="Arial" w:eastAsia="Times New Roman" w:cs="Arial"/>
                <w:b/>
                <w:bCs/>
                <w:color w:val="943634" w:themeColor="accent2" w:themeShade="BF"/>
                <w:szCs w:val="20"/>
              </w:rPr>
            </w:pPr>
          </w:p>
        </w:tc>
      </w:tr>
      <w:tr w:rsidRPr="00EC63C0" w:rsidR="003F63C1" w:rsidTr="35F35941" w14:paraId="194147CB" w14:textId="77777777">
        <w:trPr>
          <w:trHeight w:val="448"/>
        </w:trPr>
        <w:tc>
          <w:tcPr>
            <w:tcW w:w="2992" w:type="dxa"/>
            <w:vMerge/>
            <w:tcBorders/>
            <w:tcMar/>
            <w:vAlign w:val="center"/>
          </w:tcPr>
          <w:p w:rsidRPr="007E76AF" w:rsidR="003F63C1" w:rsidP="00323BD3" w:rsidRDefault="003F63C1" w14:paraId="4E056B77" w14:textId="77777777">
            <w:pPr>
              <w:spacing w:before="120" w:after="120"/>
              <w:rPr>
                <w:rFonts w:ascii="Arial" w:hAnsi="Arial" w:cs="Arial"/>
                <w:bCs/>
              </w:rPr>
            </w:pPr>
          </w:p>
        </w:tc>
        <w:tc>
          <w:tcPr>
            <w:tcW w:w="6755" w:type="dxa"/>
            <w:tcBorders>
              <w:top w:val="thickThinSmallGap" w:color="auto" w:sz="24" w:space="0"/>
            </w:tcBorders>
            <w:shd w:val="clear" w:color="auto" w:fill="auto"/>
            <w:tcMar/>
          </w:tcPr>
          <w:p w:rsidRPr="006F376F" w:rsidR="006F376F" w:rsidP="006F376F" w:rsidRDefault="006F376F" w14:paraId="422F5532" w14:textId="77777777">
            <w:pPr>
              <w:spacing w:before="120" w:after="120" w:line="240" w:lineRule="auto"/>
              <w:rPr>
                <w:rFonts w:ascii="Arial" w:hAnsi="Arial" w:eastAsia="Times New Roman" w:cs="Arial"/>
                <w:szCs w:val="20"/>
              </w:rPr>
            </w:pPr>
            <w:r w:rsidRPr="006F376F">
              <w:rPr>
                <w:rFonts w:ascii="Arial" w:hAnsi="Arial" w:eastAsia="Times New Roman" w:cs="Arial"/>
                <w:b/>
                <w:bCs/>
                <w:szCs w:val="20"/>
              </w:rPr>
              <w:t xml:space="preserve">Helse midt: </w:t>
            </w:r>
            <w:r w:rsidRPr="006F376F">
              <w:rPr>
                <w:rFonts w:ascii="Arial" w:hAnsi="Arial" w:eastAsia="Times New Roman" w:cs="Arial"/>
                <w:szCs w:val="20"/>
              </w:rPr>
              <w:t xml:space="preserve">Selv om konseptet «Metakognitiv strategitrening» for mange er ett nytt begrep, gjenkjenner fagmiljøene elementene som beskrives i metoden som verktøy som allerede benyttes i rehabilitering av pasienter med hjerneslag. </w:t>
            </w:r>
          </w:p>
          <w:p w:rsidRPr="006F376F" w:rsidR="006F376F" w:rsidP="006F376F" w:rsidRDefault="006F376F" w14:paraId="2CE44405" w14:textId="77777777">
            <w:pPr>
              <w:spacing w:before="120" w:after="120" w:line="240" w:lineRule="auto"/>
              <w:rPr>
                <w:rFonts w:ascii="Arial" w:hAnsi="Arial" w:eastAsia="Times New Roman" w:cs="Arial"/>
                <w:szCs w:val="20"/>
              </w:rPr>
            </w:pPr>
            <w:r w:rsidRPr="006F376F">
              <w:rPr>
                <w:rFonts w:ascii="Arial" w:hAnsi="Arial" w:eastAsia="Times New Roman" w:cs="Arial"/>
                <w:szCs w:val="20"/>
              </w:rPr>
              <w:t>Anbefalingen er relevant for fagpersoner i både spesialisthelsetjenesten og kommunehelsetjenesten som tilbyr rehabilitering og opptrening etter hjerneslag. Eksekutive vansker er hyppige, ofte usynlige, og har stor betydning for pasientens evne til å mestre hverdagen. En tydelig normering kan bidra til å sikre at dette området får en mer systematisk og likeverdig oppfølging.</w:t>
            </w:r>
          </w:p>
          <w:p w:rsidRPr="00F94041" w:rsidR="003F63C1" w:rsidP="00F94041" w:rsidRDefault="003F63C1" w14:paraId="48C1A1C1" w14:textId="4C123A06">
            <w:pPr>
              <w:spacing w:before="120" w:after="120" w:line="240" w:lineRule="auto"/>
              <w:rPr>
                <w:rFonts w:ascii="Arial" w:hAnsi="Arial" w:eastAsia="Times New Roman" w:cs="Arial"/>
                <w:b/>
                <w:bCs/>
                <w:color w:val="943634" w:themeColor="accent2" w:themeShade="BF"/>
                <w:szCs w:val="20"/>
              </w:rPr>
            </w:pPr>
          </w:p>
        </w:tc>
        <w:tc>
          <w:tcPr>
            <w:tcW w:w="4471" w:type="dxa"/>
            <w:tcBorders>
              <w:top w:val="thickThinSmallGap" w:color="auto" w:sz="24" w:space="0"/>
            </w:tcBorders>
            <w:shd w:val="clear" w:color="auto" w:fill="auto"/>
            <w:tcMar/>
          </w:tcPr>
          <w:p w:rsidRPr="00F94041" w:rsidR="003F63C1" w:rsidP="00F94041" w:rsidRDefault="003F63C1" w14:paraId="40F88634" w14:textId="63E0F91C">
            <w:pPr>
              <w:spacing w:before="120" w:after="120" w:line="240" w:lineRule="auto"/>
              <w:rPr>
                <w:rFonts w:ascii="Arial" w:hAnsi="Arial" w:eastAsia="Times New Roman" w:cs="Arial"/>
                <w:b/>
                <w:bCs/>
                <w:color w:val="943634" w:themeColor="accent2" w:themeShade="BF"/>
                <w:szCs w:val="20"/>
              </w:rPr>
            </w:pPr>
          </w:p>
        </w:tc>
      </w:tr>
      <w:tr w:rsidRPr="00EC63C0" w:rsidR="003F63C1" w:rsidTr="35F35941" w14:paraId="6FB133B9" w14:textId="77777777">
        <w:trPr>
          <w:trHeight w:val="448"/>
        </w:trPr>
        <w:tc>
          <w:tcPr>
            <w:tcW w:w="2992" w:type="dxa"/>
            <w:vMerge/>
            <w:tcBorders/>
            <w:tcMar/>
            <w:vAlign w:val="center"/>
          </w:tcPr>
          <w:p w:rsidRPr="007E76AF" w:rsidR="003F63C1" w:rsidP="00323BD3" w:rsidRDefault="003F63C1" w14:paraId="786BF47C" w14:textId="77777777">
            <w:pPr>
              <w:spacing w:before="120" w:after="120"/>
              <w:rPr>
                <w:rFonts w:ascii="Arial" w:hAnsi="Arial" w:cs="Arial"/>
                <w:bCs/>
              </w:rPr>
            </w:pPr>
          </w:p>
        </w:tc>
        <w:tc>
          <w:tcPr>
            <w:tcW w:w="6755" w:type="dxa"/>
            <w:tcBorders>
              <w:top w:val="thickThinSmallGap" w:color="auto" w:sz="24" w:space="0"/>
            </w:tcBorders>
            <w:shd w:val="clear" w:color="auto" w:fill="auto"/>
            <w:tcMar/>
          </w:tcPr>
          <w:p w:rsidRPr="00F94041" w:rsidR="003F63C1" w:rsidP="00F94041" w:rsidRDefault="003F63C1" w14:paraId="46030460" w14:textId="77777777">
            <w:pPr>
              <w:spacing w:before="120" w:after="120" w:line="240" w:lineRule="auto"/>
              <w:rPr>
                <w:rFonts w:ascii="Arial" w:hAnsi="Arial" w:eastAsia="Times New Roman" w:cs="Arial"/>
                <w:b/>
                <w:bCs/>
                <w:color w:val="943634" w:themeColor="accent2" w:themeShade="BF"/>
                <w:szCs w:val="20"/>
              </w:rPr>
            </w:pPr>
          </w:p>
        </w:tc>
        <w:tc>
          <w:tcPr>
            <w:tcW w:w="4471" w:type="dxa"/>
            <w:tcBorders>
              <w:top w:val="thickThinSmallGap" w:color="auto" w:sz="24" w:space="0"/>
            </w:tcBorders>
            <w:shd w:val="clear" w:color="auto" w:fill="auto"/>
            <w:tcMar/>
          </w:tcPr>
          <w:p w:rsidRPr="00F94041" w:rsidR="003F63C1" w:rsidP="00F94041" w:rsidRDefault="003F63C1" w14:paraId="608F2CA9" w14:textId="4F13CF42">
            <w:pPr>
              <w:spacing w:before="120" w:after="120" w:line="240" w:lineRule="auto"/>
              <w:rPr>
                <w:rFonts w:ascii="Arial" w:hAnsi="Arial" w:eastAsia="Times New Roman" w:cs="Arial"/>
                <w:b/>
                <w:bCs/>
                <w:color w:val="943634" w:themeColor="accent2" w:themeShade="BF"/>
                <w:szCs w:val="20"/>
              </w:rPr>
            </w:pPr>
          </w:p>
        </w:tc>
      </w:tr>
      <w:tr w:rsidRPr="00323BD3" w:rsidR="00F15DAA" w:rsidTr="35F35941" w14:paraId="2144401B" w14:textId="5CD271F8">
        <w:trPr>
          <w:trHeight w:val="855"/>
        </w:trPr>
        <w:tc>
          <w:tcPr>
            <w:tcW w:w="2992" w:type="dxa"/>
            <w:vMerge w:val="restart"/>
            <w:tcBorders>
              <w:left w:val="thickThinSmallGap" w:color="auto" w:sz="24" w:space="0"/>
            </w:tcBorders>
            <w:shd w:val="clear" w:color="auto" w:fill="auto"/>
            <w:tcMar/>
            <w:vAlign w:val="center"/>
          </w:tcPr>
          <w:p w:rsidRPr="00323BD3" w:rsidR="00F15DAA" w:rsidP="00323BD3" w:rsidRDefault="00F15DAA" w14:paraId="21444019" w14:textId="13899E7F">
            <w:pPr>
              <w:spacing w:before="120" w:after="120" w:line="240" w:lineRule="auto"/>
              <w:rPr>
                <w:rFonts w:ascii="Arial" w:hAnsi="Arial" w:eastAsia="Times New Roman" w:cs="Arial"/>
                <w:szCs w:val="20"/>
              </w:rPr>
            </w:pPr>
            <w:r w:rsidRPr="007F63DC">
              <w:rPr>
                <w:rFonts w:ascii="Arial" w:hAnsi="Arial" w:eastAsia="Times New Roman" w:cs="Arial"/>
                <w:szCs w:val="20"/>
              </w:rPr>
              <w:t>Har dere faglige innspill til anbefalingens ulike avsnitt, som anbefalingsteksten, praktisk, begrunnelse og forskningsdokumentasjon</w:t>
            </w:r>
          </w:p>
        </w:tc>
        <w:tc>
          <w:tcPr>
            <w:tcW w:w="6755" w:type="dxa"/>
            <w:tcBorders>
              <w:right w:val="thickThinSmallGap" w:color="auto" w:sz="24" w:space="0"/>
            </w:tcBorders>
            <w:shd w:val="clear" w:color="auto" w:fill="auto"/>
            <w:tcMar/>
          </w:tcPr>
          <w:p w:rsidRPr="00324934" w:rsidR="00324934" w:rsidP="00122C6F" w:rsidRDefault="00360ADA" w14:paraId="37298473" w14:textId="452FBB3E">
            <w:pPr>
              <w:shd w:val="clear" w:color="auto" w:fill="FFFFFF" w:themeFill="background1"/>
              <w:spacing w:line="240" w:lineRule="auto"/>
              <w:rPr>
                <w:rFonts w:ascii="Calibri" w:hAnsi="Calibri" w:eastAsia="Times New Roman" w:cs="Calibri"/>
                <w:color w:val="000000"/>
                <w:lang w:eastAsia="nb-NO"/>
              </w:rPr>
            </w:pPr>
            <w:r w:rsidRPr="00360ADA">
              <w:rPr>
                <w:rFonts w:ascii="Arial" w:hAnsi="Arial" w:eastAsia="Times New Roman" w:cs="Arial"/>
                <w:b/>
                <w:bCs/>
                <w:color w:val="92D050"/>
                <w:szCs w:val="20"/>
              </w:rPr>
              <w:t>NETF</w:t>
            </w:r>
            <w:r>
              <w:rPr>
                <w:rFonts w:ascii="Arial" w:hAnsi="Arial" w:eastAsia="Times New Roman" w:cs="Arial"/>
                <w:b/>
                <w:bCs/>
                <w:color w:val="92D050"/>
                <w:szCs w:val="20"/>
              </w:rPr>
              <w:t>:</w:t>
            </w:r>
            <w:r w:rsidRPr="00324934" w:rsidR="00324934">
              <w:rPr>
                <w:rFonts w:ascii="Calibri" w:hAnsi="Calibri" w:eastAsia="Times New Roman" w:cs="Calibri"/>
                <w:color w:val="000000"/>
                <w:lang w:eastAsia="nb-NO"/>
              </w:rPr>
              <w:t xml:space="preserve"> </w:t>
            </w:r>
            <w:r w:rsidRPr="00324934" w:rsidR="00324934">
              <w:rPr>
                <w:rFonts w:ascii="Calibri" w:hAnsi="Calibri" w:eastAsia="Times New Roman" w:cs="Calibri"/>
                <w:color w:val="000000"/>
                <w:lang w:eastAsia="nb-NO"/>
              </w:rPr>
              <w:t>Vi anbefaler at det skilles tydeligere mellom metakognitiv strategitrening og kognitiv strategitrening, da begrepene ofte brukes om hverandre i litteraturen (</w:t>
            </w:r>
            <w:proofErr w:type="spellStart"/>
            <w:r w:rsidRPr="00324934" w:rsidR="00324934">
              <w:rPr>
                <w:rFonts w:ascii="Calibri" w:hAnsi="Calibri" w:eastAsia="Times New Roman" w:cs="Calibri"/>
                <w:color w:val="000000"/>
                <w:lang w:eastAsia="nb-NO"/>
              </w:rPr>
              <w:t>Toglia</w:t>
            </w:r>
            <w:proofErr w:type="spellEnd"/>
            <w:r w:rsidRPr="00324934" w:rsidR="00324934">
              <w:rPr>
                <w:rFonts w:ascii="Calibri" w:hAnsi="Calibri" w:eastAsia="Times New Roman" w:cs="Calibri"/>
                <w:color w:val="000000"/>
                <w:lang w:eastAsia="nb-NO"/>
              </w:rPr>
              <w:t xml:space="preserve"> &amp; Foster, 2021; </w:t>
            </w:r>
            <w:proofErr w:type="spellStart"/>
            <w:r w:rsidRPr="00324934" w:rsidR="00324934">
              <w:rPr>
                <w:rFonts w:ascii="Calibri" w:hAnsi="Calibri" w:eastAsia="Times New Roman" w:cs="Calibri"/>
                <w:color w:val="000000"/>
                <w:lang w:eastAsia="nb-NO"/>
              </w:rPr>
              <w:t>Chapparo</w:t>
            </w:r>
            <w:proofErr w:type="spellEnd"/>
            <w:r w:rsidRPr="00324934" w:rsidR="00324934">
              <w:rPr>
                <w:rFonts w:ascii="Calibri" w:hAnsi="Calibri" w:eastAsia="Times New Roman" w:cs="Calibri"/>
                <w:color w:val="000000"/>
                <w:lang w:eastAsia="nb-NO"/>
              </w:rPr>
              <w:t xml:space="preserve"> et al., 2017). For ergoterapeuter i kommunen kan det fungere bra å følge forslaget det vises til i De fem punktene under praktisk informasjon er hensiktsmessig gitt at intervensjonen er vurdert riktig for pasienten Det er derfor avgjørende at anbefalingene er tydelig på hvem som vil ha nytte av metakognitiv strategi-trening, og hvem som trenger annen type intervensjoner. </w:t>
            </w:r>
          </w:p>
          <w:p w:rsidRPr="00324934" w:rsidR="00324934" w:rsidP="00122C6F" w:rsidRDefault="00324934" w14:paraId="5C70D8C3" w14:textId="77777777">
            <w:pPr>
              <w:shd w:val="clear" w:color="auto" w:fill="FFFFFF" w:themeFill="background1"/>
              <w:spacing w:after="0" w:line="240" w:lineRule="auto"/>
              <w:rPr>
                <w:rFonts w:ascii="Calibri" w:hAnsi="Calibri" w:eastAsia="Times New Roman" w:cs="Calibri"/>
                <w:color w:val="000000"/>
                <w:lang w:eastAsia="nb-NO"/>
              </w:rPr>
            </w:pPr>
            <w:r w:rsidRPr="00324934">
              <w:rPr>
                <w:rFonts w:ascii="Calibri" w:hAnsi="Calibri" w:eastAsia="Times New Roman" w:cs="Calibri"/>
                <w:color w:val="000000"/>
                <w:lang w:eastAsia="nb-NO"/>
              </w:rPr>
              <w:t xml:space="preserve">Det bør vises til konkrete, kunnskapsbaserte intervensjoner som PRPP, CO-OP, GMT og GPDC, som gir helsepersonell mulighet til å skolere seg videre. Alle disse er kunnskapsbaserte metoder med stor grad av mulighet for praktisk </w:t>
            </w:r>
            <w:proofErr w:type="gramStart"/>
            <w:r w:rsidRPr="00324934">
              <w:rPr>
                <w:rFonts w:ascii="Calibri" w:hAnsi="Calibri" w:eastAsia="Times New Roman" w:cs="Calibri"/>
                <w:color w:val="000000"/>
                <w:lang w:eastAsia="nb-NO"/>
              </w:rPr>
              <w:t>anvendelse</w:t>
            </w:r>
            <w:proofErr w:type="gramEnd"/>
            <w:r w:rsidRPr="00324934">
              <w:rPr>
                <w:rFonts w:ascii="Calibri" w:hAnsi="Calibri" w:eastAsia="Times New Roman" w:cs="Calibri"/>
                <w:color w:val="000000"/>
                <w:lang w:eastAsia="nb-NO"/>
              </w:rPr>
              <w:t xml:space="preserve"> i oppgaveorientert trening. Begrunnelsen bør inkludere erfaringer fra både spesialist- og kommunehelsetjenesten og vise til intervensjoners effekt på daglige aktiviteter, ikke bare på skrivebordsoppgaver. Det finnes kvalitative studier som viser helsepersonells erfaringer med implementering, f.eks. </w:t>
            </w:r>
            <w:proofErr w:type="spellStart"/>
            <w:r w:rsidRPr="00324934">
              <w:rPr>
                <w:rFonts w:ascii="Calibri" w:hAnsi="Calibri" w:eastAsia="Times New Roman" w:cs="Calibri"/>
                <w:color w:val="000000"/>
                <w:lang w:eastAsia="nb-NO"/>
              </w:rPr>
              <w:t>Haghshenas</w:t>
            </w:r>
            <w:proofErr w:type="spellEnd"/>
            <w:r w:rsidRPr="00324934">
              <w:rPr>
                <w:rFonts w:ascii="Calibri" w:hAnsi="Calibri" w:eastAsia="Times New Roman" w:cs="Calibri"/>
                <w:color w:val="000000"/>
                <w:lang w:eastAsia="nb-NO"/>
              </w:rPr>
              <w:t xml:space="preserve"> (2022). </w:t>
            </w:r>
          </w:p>
          <w:p w:rsidRPr="00360ADA" w:rsidR="00F15DAA" w:rsidP="00323BD3" w:rsidRDefault="00F15DAA" w14:paraId="2E6D7ECA" w14:textId="7038916B">
            <w:pPr>
              <w:spacing w:before="120" w:after="120" w:line="240" w:lineRule="auto"/>
              <w:rPr>
                <w:rFonts w:ascii="Arial" w:hAnsi="Arial" w:eastAsia="Times New Roman" w:cs="Arial"/>
                <w:b/>
                <w:bCs/>
                <w:szCs w:val="20"/>
              </w:rPr>
            </w:pPr>
          </w:p>
        </w:tc>
        <w:tc>
          <w:tcPr>
            <w:tcW w:w="4471" w:type="dxa"/>
            <w:tcBorders>
              <w:right w:val="thickThinSmallGap" w:color="auto" w:sz="24" w:space="0"/>
            </w:tcBorders>
            <w:shd w:val="clear" w:color="auto" w:fill="auto"/>
            <w:tcMar/>
          </w:tcPr>
          <w:p w:rsidRPr="00EC63C0" w:rsidR="00F15DAA" w:rsidP="00323BD3" w:rsidRDefault="00F15DAA" w14:paraId="106B319B" w14:textId="229BF227">
            <w:pPr>
              <w:spacing w:before="120" w:after="120" w:line="240" w:lineRule="auto"/>
              <w:rPr>
                <w:rFonts w:ascii="Arial" w:hAnsi="Arial" w:eastAsia="Times New Roman" w:cs="Arial"/>
                <w:szCs w:val="20"/>
              </w:rPr>
            </w:pPr>
          </w:p>
        </w:tc>
      </w:tr>
      <w:tr w:rsidRPr="00323BD3" w:rsidR="00F15DAA" w:rsidTr="35F35941" w14:paraId="25C94247" w14:textId="77777777">
        <w:trPr>
          <w:trHeight w:val="854"/>
        </w:trPr>
        <w:tc>
          <w:tcPr>
            <w:tcW w:w="2992" w:type="dxa"/>
            <w:vMerge/>
            <w:tcBorders/>
            <w:tcMar/>
            <w:vAlign w:val="center"/>
          </w:tcPr>
          <w:p w:rsidRPr="007F63DC" w:rsidR="00F15DAA" w:rsidP="00323BD3" w:rsidRDefault="00F15DAA" w14:paraId="7330B30F"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009233B4" w:rsidP="009233B4" w:rsidRDefault="009233B4" w14:paraId="18294CD8" w14:textId="77777777">
            <w:pPr>
              <w:spacing w:before="120" w:after="120" w:line="240" w:lineRule="auto"/>
              <w:rPr>
                <w:rFonts w:ascii="Arial" w:hAnsi="Arial" w:eastAsia="Times New Roman" w:cs="Arial"/>
                <w:szCs w:val="20"/>
              </w:rPr>
            </w:pPr>
            <w:r w:rsidRPr="00DF693D">
              <w:rPr>
                <w:rFonts w:ascii="Arial" w:hAnsi="Arial" w:eastAsia="Times New Roman" w:cs="Arial"/>
                <w:b/>
                <w:bCs/>
                <w:color w:val="FF0000"/>
                <w:szCs w:val="20"/>
              </w:rPr>
              <w:t>Aldring og Helse:</w:t>
            </w:r>
            <w:r w:rsidRPr="00DF693D">
              <w:rPr>
                <w:rFonts w:ascii="Arial" w:hAnsi="Arial" w:eastAsia="Times New Roman" w:cs="Arial"/>
                <w:color w:val="FF0000"/>
                <w:szCs w:val="20"/>
              </w:rPr>
              <w:t xml:space="preserve"> </w:t>
            </w:r>
            <w:r w:rsidRPr="002C718F">
              <w:rPr>
                <w:rFonts w:ascii="Arial" w:hAnsi="Arial" w:eastAsia="Times New Roman" w:cs="Arial"/>
                <w:szCs w:val="20"/>
              </w:rPr>
              <w:t xml:space="preserve">Selv om kliniske erfaringer er positive, er forskningsgrunnlaget som anbefalingen bygger på fortsatt lite, og vurderes gjennomgående å være av lav/svært lav kvalitet; - ikke minst er det behov for </w:t>
            </w:r>
            <w:proofErr w:type="gramStart"/>
            <w:r w:rsidRPr="002C718F">
              <w:rPr>
                <w:rFonts w:ascii="Arial" w:hAnsi="Arial" w:eastAsia="Times New Roman" w:cs="Arial"/>
                <w:szCs w:val="20"/>
              </w:rPr>
              <w:t>longitudinell studier</w:t>
            </w:r>
            <w:proofErr w:type="gramEnd"/>
            <w:r w:rsidRPr="002C718F">
              <w:rPr>
                <w:rFonts w:ascii="Arial" w:hAnsi="Arial" w:eastAsia="Times New Roman" w:cs="Arial"/>
                <w:szCs w:val="20"/>
              </w:rPr>
              <w:t xml:space="preserve"> som undersøker langtidseffekter av metakognitiv strategitrening. Det støttes at anbefalingen gis som en svak anbefaling (foreslås)</w:t>
            </w:r>
          </w:p>
          <w:p w:rsidRPr="00DF693D" w:rsidR="00F15DAA" w:rsidP="009233B4" w:rsidRDefault="009233B4" w14:paraId="60AE499C" w14:textId="0375C88C">
            <w:pPr>
              <w:spacing w:before="120" w:after="120" w:line="240" w:lineRule="auto"/>
              <w:rPr>
                <w:rFonts w:ascii="Arial" w:hAnsi="Arial" w:eastAsia="Times New Roman" w:cs="Arial"/>
                <w:b/>
                <w:bCs/>
                <w:color w:val="FF0000"/>
                <w:szCs w:val="20"/>
              </w:rPr>
            </w:pPr>
            <w:r w:rsidRPr="0068778F">
              <w:rPr>
                <w:rFonts w:ascii="Arial" w:hAnsi="Arial" w:eastAsia="Times New Roman" w:cs="Arial"/>
                <w:szCs w:val="20"/>
              </w:rPr>
              <w:t xml:space="preserve">Selv om kliniske erfaringer er positive, er forskningsgrunnlaget som anbefalingen bygger på fortsatt lite, og vurderes gjennomgående å være av lav/svært lav kvalitet; - ikke minst er det behov for </w:t>
            </w:r>
            <w:proofErr w:type="gramStart"/>
            <w:r w:rsidRPr="0068778F">
              <w:rPr>
                <w:rFonts w:ascii="Arial" w:hAnsi="Arial" w:eastAsia="Times New Roman" w:cs="Arial"/>
                <w:szCs w:val="20"/>
              </w:rPr>
              <w:t>longitudinell studier</w:t>
            </w:r>
            <w:proofErr w:type="gramEnd"/>
            <w:r w:rsidRPr="0068778F">
              <w:rPr>
                <w:rFonts w:ascii="Arial" w:hAnsi="Arial" w:eastAsia="Times New Roman" w:cs="Arial"/>
                <w:szCs w:val="20"/>
              </w:rPr>
              <w:t xml:space="preserve"> som undersøker langtidseffekter av metakognitiv strategitrening. Det støttes at anbefalingen gis som en svak anbefaling (foreslås).</w:t>
            </w:r>
          </w:p>
        </w:tc>
        <w:tc>
          <w:tcPr>
            <w:tcW w:w="4471" w:type="dxa"/>
            <w:tcBorders>
              <w:right w:val="thickThinSmallGap" w:color="auto" w:sz="24" w:space="0"/>
            </w:tcBorders>
            <w:shd w:val="clear" w:color="auto" w:fill="auto"/>
            <w:tcMar/>
          </w:tcPr>
          <w:p w:rsidRPr="00DF693D" w:rsidR="00F15DAA" w:rsidP="00323BD3" w:rsidRDefault="00F15DAA" w14:paraId="2E52490D" w14:textId="0571253D">
            <w:pPr>
              <w:spacing w:before="120" w:after="120" w:line="240" w:lineRule="auto"/>
              <w:rPr>
                <w:rFonts w:ascii="Arial" w:hAnsi="Arial" w:eastAsia="Times New Roman" w:cs="Arial"/>
                <w:b/>
                <w:bCs/>
                <w:color w:val="FF0000"/>
                <w:szCs w:val="20"/>
              </w:rPr>
            </w:pPr>
          </w:p>
        </w:tc>
      </w:tr>
      <w:tr w:rsidRPr="00323BD3" w:rsidR="00F15DAA" w:rsidTr="35F35941" w14:paraId="4A9BDAC7" w14:textId="77777777">
        <w:trPr>
          <w:trHeight w:val="250"/>
        </w:trPr>
        <w:tc>
          <w:tcPr>
            <w:tcW w:w="2992" w:type="dxa"/>
            <w:vMerge/>
            <w:tcBorders/>
            <w:tcMar/>
            <w:vAlign w:val="center"/>
          </w:tcPr>
          <w:p w:rsidRPr="007F63DC" w:rsidR="00F15DAA" w:rsidP="00323BD3" w:rsidRDefault="00F15DAA" w14:paraId="204FBDFE"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4A41CC" w:rsidR="00F15DAA" w:rsidP="004A41CC" w:rsidRDefault="00F15DAA" w14:paraId="18AC2770" w14:textId="77777777">
            <w:pPr>
              <w:spacing w:before="120" w:after="120" w:line="240" w:lineRule="auto"/>
              <w:rPr>
                <w:rFonts w:ascii="Arial" w:hAnsi="Arial" w:eastAsia="Times New Roman" w:cs="Arial"/>
                <w:szCs w:val="20"/>
              </w:rPr>
            </w:pPr>
            <w:r w:rsidRPr="004A41CC">
              <w:rPr>
                <w:rFonts w:ascii="Arial" w:hAnsi="Arial" w:eastAsia="Times New Roman" w:cs="Arial"/>
                <w:b/>
                <w:bCs/>
                <w:color w:val="1F497D" w:themeColor="text2"/>
                <w:szCs w:val="20"/>
              </w:rPr>
              <w:t>Sunnaas SH</w:t>
            </w:r>
            <w:r>
              <w:rPr>
                <w:rFonts w:ascii="Arial" w:hAnsi="Arial" w:eastAsia="Times New Roman" w:cs="Arial"/>
                <w:szCs w:val="20"/>
              </w:rPr>
              <w:t xml:space="preserve">: </w:t>
            </w:r>
            <w:r w:rsidRPr="004A41CC">
              <w:rPr>
                <w:rFonts w:ascii="Arial" w:hAnsi="Arial" w:eastAsia="Times New Roman" w:cs="Arial"/>
                <w:szCs w:val="20"/>
              </w:rPr>
              <w:t xml:space="preserve">Når det gjelder evidensgrunnlaget og litteraturanbefalinger er det vår erfaring at etiologi spiller en større rolle tidlig i forløpet enn senere. Det er liten grunn til å tenke at eksekutive vansker etter f.eks. traumatisk hjerneskade fordrer helt annen behandlingstilnærming enn etter f.eks. hjerneslag, hjernetumor, </w:t>
            </w:r>
            <w:proofErr w:type="spellStart"/>
            <w:r w:rsidRPr="004A41CC">
              <w:rPr>
                <w:rFonts w:ascii="Arial" w:hAnsi="Arial" w:eastAsia="Times New Roman" w:cs="Arial"/>
                <w:szCs w:val="20"/>
              </w:rPr>
              <w:t>encephalitt</w:t>
            </w:r>
            <w:proofErr w:type="spellEnd"/>
            <w:r w:rsidRPr="004A41CC">
              <w:rPr>
                <w:rFonts w:ascii="Arial" w:hAnsi="Arial" w:eastAsia="Times New Roman" w:cs="Arial"/>
                <w:szCs w:val="20"/>
              </w:rPr>
              <w:t xml:space="preserve"> etc. Man kan derfor vurdere å hvile mer på litteratur også fra annen etiologi. I tillegg kan vi nevne doktorgradsavhandling fra Sunnaas ved Sveinung </w:t>
            </w:r>
            <w:proofErr w:type="spellStart"/>
            <w:r w:rsidRPr="004A41CC">
              <w:rPr>
                <w:rFonts w:ascii="Arial" w:hAnsi="Arial" w:eastAsia="Times New Roman" w:cs="Arial"/>
                <w:szCs w:val="20"/>
              </w:rPr>
              <w:t>Tornaas</w:t>
            </w:r>
            <w:proofErr w:type="spellEnd"/>
            <w:r w:rsidRPr="004A41CC">
              <w:rPr>
                <w:rFonts w:ascii="Arial" w:hAnsi="Arial" w:eastAsia="Times New Roman" w:cs="Arial"/>
                <w:szCs w:val="20"/>
              </w:rPr>
              <w:t xml:space="preserve">, der man testet ut Goal Management Training ved ervervet hjerneskade av blandet etiologi, med positive resultater. Vi viser til følgende referanser: </w:t>
            </w:r>
          </w:p>
          <w:p w:rsidRPr="004A41CC" w:rsidR="00F15DAA" w:rsidP="004A41CC" w:rsidRDefault="00F15DAA" w14:paraId="1F71B075" w14:textId="77777777">
            <w:pPr>
              <w:spacing w:before="120" w:after="120" w:line="240" w:lineRule="auto"/>
              <w:rPr>
                <w:rFonts w:ascii="Arial" w:hAnsi="Arial" w:eastAsia="Times New Roman" w:cs="Arial"/>
                <w:szCs w:val="20"/>
              </w:rPr>
            </w:pPr>
          </w:p>
          <w:p w:rsidRPr="004A41CC" w:rsidR="00F15DAA" w:rsidP="004A41CC" w:rsidRDefault="00F15DAA" w14:paraId="678B37E4" w14:textId="77777777">
            <w:pPr>
              <w:spacing w:before="120" w:after="120" w:line="240" w:lineRule="auto"/>
              <w:rPr>
                <w:rFonts w:ascii="Arial" w:hAnsi="Arial" w:eastAsia="Times New Roman" w:cs="Arial"/>
                <w:sz w:val="16"/>
                <w:szCs w:val="14"/>
                <w:lang w:val="en-US"/>
              </w:rPr>
            </w:pPr>
            <w:r w:rsidRPr="004A41CC">
              <w:rPr>
                <w:rFonts w:ascii="Arial" w:hAnsi="Arial" w:eastAsia="Times New Roman" w:cs="Arial"/>
                <w:sz w:val="16"/>
                <w:szCs w:val="14"/>
              </w:rPr>
              <w:t xml:space="preserve">Tornås, </w:t>
            </w:r>
            <w:proofErr w:type="spellStart"/>
            <w:proofErr w:type="gramStart"/>
            <w:r w:rsidRPr="004A41CC">
              <w:rPr>
                <w:rFonts w:ascii="Arial" w:hAnsi="Arial" w:eastAsia="Times New Roman" w:cs="Arial"/>
                <w:sz w:val="16"/>
                <w:szCs w:val="14"/>
              </w:rPr>
              <w:t>S.,Stubberud</w:t>
            </w:r>
            <w:proofErr w:type="spellEnd"/>
            <w:proofErr w:type="gramEnd"/>
            <w:r w:rsidRPr="004A41CC">
              <w:rPr>
                <w:rFonts w:ascii="Arial" w:hAnsi="Arial" w:eastAsia="Times New Roman" w:cs="Arial"/>
                <w:sz w:val="16"/>
                <w:szCs w:val="14"/>
              </w:rPr>
              <w:t xml:space="preserve">, </w:t>
            </w:r>
            <w:proofErr w:type="spellStart"/>
            <w:r w:rsidRPr="004A41CC">
              <w:rPr>
                <w:rFonts w:ascii="Arial" w:hAnsi="Arial" w:eastAsia="Times New Roman" w:cs="Arial"/>
                <w:sz w:val="16"/>
                <w:szCs w:val="14"/>
              </w:rPr>
              <w:t>J.,Solbakk</w:t>
            </w:r>
            <w:proofErr w:type="spellEnd"/>
            <w:r w:rsidRPr="004A41CC">
              <w:rPr>
                <w:rFonts w:ascii="Arial" w:hAnsi="Arial" w:eastAsia="Times New Roman" w:cs="Arial"/>
                <w:sz w:val="16"/>
                <w:szCs w:val="14"/>
              </w:rPr>
              <w:t xml:space="preserve">, A.-K., Evans, J., Schanke, A.-K., &amp; Løvstad, M. (2017). </w:t>
            </w:r>
            <w:r w:rsidRPr="004A41CC">
              <w:rPr>
                <w:rFonts w:ascii="Arial" w:hAnsi="Arial" w:eastAsia="Times New Roman" w:cs="Arial"/>
                <w:sz w:val="16"/>
                <w:szCs w:val="14"/>
                <w:lang w:val="en-US"/>
              </w:rPr>
              <w:t xml:space="preserve">Moderators, mediators, and nonspecific predictors of outcome after cognitive rehabilitation </w:t>
            </w:r>
            <w:r w:rsidRPr="004A41CC">
              <w:rPr>
                <w:rFonts w:ascii="Arial" w:hAnsi="Arial" w:eastAsia="Times New Roman" w:cs="Arial"/>
                <w:sz w:val="16"/>
                <w:szCs w:val="14"/>
                <w:lang w:val="en-US"/>
              </w:rPr>
              <w:t xml:space="preserve">of executive functions in a randomized controlled trial. Neuropsychological Rehabilitation. 29(6):844-865. DOI: 10.1080/09602011.2017.1338587 </w:t>
            </w:r>
          </w:p>
          <w:p w:rsidRPr="004A41CC" w:rsidR="00F15DAA" w:rsidP="004A41CC" w:rsidRDefault="00F15DAA" w14:paraId="62EC194A" w14:textId="77777777">
            <w:pPr>
              <w:spacing w:before="120" w:after="120" w:line="240" w:lineRule="auto"/>
              <w:rPr>
                <w:rFonts w:ascii="Arial" w:hAnsi="Arial" w:eastAsia="Times New Roman" w:cs="Arial"/>
                <w:sz w:val="16"/>
                <w:szCs w:val="14"/>
                <w:lang w:val="en-US"/>
              </w:rPr>
            </w:pPr>
            <w:proofErr w:type="spellStart"/>
            <w:r w:rsidRPr="004A41CC">
              <w:rPr>
                <w:rFonts w:ascii="Arial" w:hAnsi="Arial" w:eastAsia="Times New Roman" w:cs="Arial"/>
                <w:sz w:val="16"/>
                <w:szCs w:val="14"/>
                <w:lang w:val="en-US"/>
              </w:rPr>
              <w:t>Tornås</w:t>
            </w:r>
            <w:proofErr w:type="spellEnd"/>
            <w:r w:rsidRPr="004A41CC">
              <w:rPr>
                <w:rFonts w:ascii="Arial" w:hAnsi="Arial" w:eastAsia="Times New Roman" w:cs="Arial"/>
                <w:sz w:val="16"/>
                <w:szCs w:val="14"/>
                <w:lang w:val="en-US"/>
              </w:rPr>
              <w:t xml:space="preserve">, S., Løvstad, M., Solbakk, A.K., Evans, J., </w:t>
            </w:r>
            <w:proofErr w:type="spellStart"/>
            <w:r w:rsidRPr="004A41CC">
              <w:rPr>
                <w:rFonts w:ascii="Arial" w:hAnsi="Arial" w:eastAsia="Times New Roman" w:cs="Arial"/>
                <w:sz w:val="16"/>
                <w:szCs w:val="14"/>
                <w:lang w:val="en-US"/>
              </w:rPr>
              <w:t>Endestad</w:t>
            </w:r>
            <w:proofErr w:type="spellEnd"/>
            <w:r w:rsidRPr="004A41CC">
              <w:rPr>
                <w:rFonts w:ascii="Arial" w:hAnsi="Arial" w:eastAsia="Times New Roman" w:cs="Arial"/>
                <w:sz w:val="16"/>
                <w:szCs w:val="14"/>
                <w:lang w:val="en-US"/>
              </w:rPr>
              <w:t xml:space="preserve">, T., Hol. P.K., Schanke, A.K., Stubberud, J. (2016). Rehabilitation of Executive Functions in Patients with Chronic Acquired Brain Injury with Goal Management Training, External Cuing, and Emotional Regulation: A Randomized Controlled Trial. J Int </w:t>
            </w:r>
            <w:proofErr w:type="spellStart"/>
            <w:r w:rsidRPr="004A41CC">
              <w:rPr>
                <w:rFonts w:ascii="Arial" w:hAnsi="Arial" w:eastAsia="Times New Roman" w:cs="Arial"/>
                <w:sz w:val="16"/>
                <w:szCs w:val="14"/>
                <w:lang w:val="en-US"/>
              </w:rPr>
              <w:t>Neuropsychol</w:t>
            </w:r>
            <w:proofErr w:type="spellEnd"/>
            <w:r w:rsidRPr="004A41CC">
              <w:rPr>
                <w:rFonts w:ascii="Arial" w:hAnsi="Arial" w:eastAsia="Times New Roman" w:cs="Arial"/>
                <w:sz w:val="16"/>
                <w:szCs w:val="14"/>
                <w:lang w:val="en-US"/>
              </w:rPr>
              <w:t xml:space="preserve"> Soc, 22, 436–452. DOI: doi:10.1017/S1355617715001344 </w:t>
            </w:r>
          </w:p>
          <w:p w:rsidRPr="004A41CC" w:rsidR="00F15DAA" w:rsidP="004A41CC" w:rsidRDefault="00F15DAA" w14:paraId="16932891" w14:textId="77777777">
            <w:pPr>
              <w:spacing w:before="120" w:after="120" w:line="240" w:lineRule="auto"/>
              <w:rPr>
                <w:rFonts w:ascii="Arial" w:hAnsi="Arial" w:eastAsia="Times New Roman" w:cs="Arial"/>
                <w:sz w:val="16"/>
                <w:szCs w:val="14"/>
                <w:lang w:val="en-US"/>
              </w:rPr>
            </w:pPr>
          </w:p>
          <w:p w:rsidRPr="004A41CC" w:rsidR="00F15DAA" w:rsidP="004A41CC" w:rsidRDefault="00F15DAA" w14:paraId="2687FFBF" w14:textId="77777777">
            <w:pPr>
              <w:spacing w:before="120" w:after="120" w:line="240" w:lineRule="auto"/>
              <w:rPr>
                <w:rFonts w:ascii="Arial" w:hAnsi="Arial" w:eastAsia="Times New Roman" w:cs="Arial"/>
                <w:sz w:val="16"/>
                <w:szCs w:val="14"/>
                <w:lang w:val="en-US"/>
              </w:rPr>
            </w:pPr>
            <w:proofErr w:type="spellStart"/>
            <w:r w:rsidRPr="004A41CC">
              <w:rPr>
                <w:rFonts w:ascii="Arial" w:hAnsi="Arial" w:eastAsia="Times New Roman" w:cs="Arial"/>
                <w:sz w:val="16"/>
                <w:szCs w:val="14"/>
                <w:lang w:val="en-US"/>
              </w:rPr>
              <w:t>Tornås</w:t>
            </w:r>
            <w:proofErr w:type="spellEnd"/>
            <w:r w:rsidRPr="004A41CC">
              <w:rPr>
                <w:rFonts w:ascii="Arial" w:hAnsi="Arial" w:eastAsia="Times New Roman" w:cs="Arial"/>
                <w:sz w:val="16"/>
                <w:szCs w:val="14"/>
                <w:lang w:val="en-US"/>
              </w:rPr>
              <w:t xml:space="preserve">, S., Løvstad, M., Solbakk, A.-K., Schanke, A.-K., Stubberud, J. (2016). Goal Management Training, combined with external cuing, </w:t>
            </w:r>
            <w:proofErr w:type="gramStart"/>
            <w:r w:rsidRPr="004A41CC">
              <w:rPr>
                <w:rFonts w:ascii="Arial" w:hAnsi="Arial" w:eastAsia="Times New Roman" w:cs="Arial"/>
                <w:sz w:val="16"/>
                <w:szCs w:val="14"/>
                <w:lang w:val="en-US"/>
              </w:rPr>
              <w:t>as a means to</w:t>
            </w:r>
            <w:proofErr w:type="gramEnd"/>
            <w:r w:rsidRPr="004A41CC">
              <w:rPr>
                <w:rFonts w:ascii="Arial" w:hAnsi="Arial" w:eastAsia="Times New Roman" w:cs="Arial"/>
                <w:sz w:val="16"/>
                <w:szCs w:val="14"/>
                <w:lang w:val="en-US"/>
              </w:rPr>
              <w:t xml:space="preserve"> improve emotional regulation, psychological functioning, and quality of life in patients with acquired brain injury: A randomized controlled trial. Archives of Physical Medicine and Rehabilitation, 97, 1841-1852. </w:t>
            </w:r>
            <w:proofErr w:type="spellStart"/>
            <w:r w:rsidRPr="004A41CC">
              <w:rPr>
                <w:rFonts w:ascii="Arial" w:hAnsi="Arial" w:eastAsia="Times New Roman" w:cs="Arial"/>
                <w:sz w:val="16"/>
                <w:szCs w:val="14"/>
                <w:lang w:val="en-US"/>
              </w:rPr>
              <w:t>doi</w:t>
            </w:r>
            <w:proofErr w:type="spellEnd"/>
            <w:r w:rsidRPr="004A41CC">
              <w:rPr>
                <w:rFonts w:ascii="Arial" w:hAnsi="Arial" w:eastAsia="Times New Roman" w:cs="Arial"/>
                <w:sz w:val="16"/>
                <w:szCs w:val="14"/>
                <w:lang w:val="en-US"/>
              </w:rPr>
              <w:t>: 10.1016/j.apmr.2016.06.014</w:t>
            </w:r>
          </w:p>
          <w:p w:rsidRPr="00D557B1" w:rsidR="00F15DAA" w:rsidP="004A41CC" w:rsidRDefault="00F15DAA" w14:paraId="2B709C51" w14:textId="1983C967">
            <w:pPr>
              <w:spacing w:before="120" w:after="120" w:line="240" w:lineRule="auto"/>
              <w:rPr>
                <w:rFonts w:ascii="Arial" w:hAnsi="Arial" w:eastAsia="Times New Roman" w:cs="Arial"/>
                <w:sz w:val="16"/>
                <w:szCs w:val="14"/>
                <w:lang w:val="en-US"/>
              </w:rPr>
            </w:pPr>
            <w:r w:rsidRPr="00D557B1">
              <w:rPr>
                <w:rFonts w:ascii="Arial" w:hAnsi="Arial" w:eastAsia="Times New Roman" w:cs="Arial"/>
                <w:sz w:val="16"/>
                <w:szCs w:val="14"/>
                <w:lang w:val="en-US"/>
              </w:rPr>
              <w:t xml:space="preserve">      </w:t>
            </w:r>
            <w:proofErr w:type="gramStart"/>
            <w:r w:rsidRPr="00D557B1">
              <w:rPr>
                <w:rFonts w:ascii="Arial" w:hAnsi="Arial" w:eastAsia="Times New Roman" w:cs="Arial"/>
                <w:sz w:val="16"/>
                <w:szCs w:val="14"/>
                <w:lang w:val="en-US"/>
              </w:rPr>
              <w:t>Man</w:t>
            </w:r>
            <w:proofErr w:type="gramEnd"/>
            <w:r w:rsidRPr="00D557B1">
              <w:rPr>
                <w:rFonts w:ascii="Arial" w:hAnsi="Arial" w:eastAsia="Times New Roman" w:cs="Arial"/>
                <w:sz w:val="16"/>
                <w:szCs w:val="14"/>
                <w:lang w:val="en-US"/>
              </w:rPr>
              <w:t xml:space="preserve"> </w:t>
            </w:r>
            <w:proofErr w:type="spellStart"/>
            <w:r w:rsidRPr="00D557B1">
              <w:rPr>
                <w:rFonts w:ascii="Arial" w:hAnsi="Arial" w:eastAsia="Times New Roman" w:cs="Arial"/>
                <w:sz w:val="16"/>
                <w:szCs w:val="14"/>
                <w:lang w:val="en-US"/>
              </w:rPr>
              <w:t>kan</w:t>
            </w:r>
            <w:proofErr w:type="spellEnd"/>
            <w:r w:rsidRPr="00D557B1">
              <w:rPr>
                <w:rFonts w:ascii="Arial" w:hAnsi="Arial" w:eastAsia="Times New Roman" w:cs="Arial"/>
                <w:sz w:val="16"/>
                <w:szCs w:val="14"/>
                <w:lang w:val="en-US"/>
              </w:rPr>
              <w:t xml:space="preserve"> i </w:t>
            </w:r>
            <w:proofErr w:type="spellStart"/>
            <w:r w:rsidRPr="00D557B1">
              <w:rPr>
                <w:rFonts w:ascii="Arial" w:hAnsi="Arial" w:eastAsia="Times New Roman" w:cs="Arial"/>
                <w:sz w:val="16"/>
                <w:szCs w:val="14"/>
                <w:lang w:val="en-US"/>
              </w:rPr>
              <w:t>tillegg</w:t>
            </w:r>
            <w:proofErr w:type="spellEnd"/>
            <w:r w:rsidRPr="00D557B1">
              <w:rPr>
                <w:rFonts w:ascii="Arial" w:hAnsi="Arial" w:eastAsia="Times New Roman" w:cs="Arial"/>
                <w:sz w:val="16"/>
                <w:szCs w:val="14"/>
                <w:lang w:val="en-US"/>
              </w:rPr>
              <w:t xml:space="preserve"> </w:t>
            </w:r>
            <w:proofErr w:type="spellStart"/>
            <w:r w:rsidRPr="00D557B1">
              <w:rPr>
                <w:rFonts w:ascii="Arial" w:hAnsi="Arial" w:eastAsia="Times New Roman" w:cs="Arial"/>
                <w:sz w:val="16"/>
                <w:szCs w:val="14"/>
                <w:lang w:val="en-US"/>
              </w:rPr>
              <w:t>godt</w:t>
            </w:r>
            <w:proofErr w:type="spellEnd"/>
            <w:r w:rsidRPr="00D557B1">
              <w:rPr>
                <w:rFonts w:ascii="Arial" w:hAnsi="Arial" w:eastAsia="Times New Roman" w:cs="Arial"/>
                <w:sz w:val="16"/>
                <w:szCs w:val="14"/>
                <w:lang w:val="en-US"/>
              </w:rPr>
              <w:t xml:space="preserve"> </w:t>
            </w:r>
            <w:proofErr w:type="spellStart"/>
            <w:r w:rsidRPr="00D557B1">
              <w:rPr>
                <w:rFonts w:ascii="Arial" w:hAnsi="Arial" w:eastAsia="Times New Roman" w:cs="Arial"/>
                <w:sz w:val="16"/>
                <w:szCs w:val="14"/>
                <w:lang w:val="en-US"/>
              </w:rPr>
              <w:t>vurdere</w:t>
            </w:r>
            <w:proofErr w:type="spellEnd"/>
            <w:r w:rsidRPr="00D557B1">
              <w:rPr>
                <w:rFonts w:ascii="Arial" w:hAnsi="Arial" w:eastAsia="Times New Roman" w:cs="Arial"/>
                <w:sz w:val="16"/>
                <w:szCs w:val="14"/>
                <w:lang w:val="en-US"/>
              </w:rPr>
              <w:t xml:space="preserve"> å </w:t>
            </w:r>
            <w:proofErr w:type="spellStart"/>
            <w:r w:rsidRPr="00D557B1">
              <w:rPr>
                <w:rFonts w:ascii="Arial" w:hAnsi="Arial" w:eastAsia="Times New Roman" w:cs="Arial"/>
                <w:sz w:val="16"/>
                <w:szCs w:val="14"/>
                <w:lang w:val="en-US"/>
              </w:rPr>
              <w:t>inkludere</w:t>
            </w:r>
            <w:proofErr w:type="spellEnd"/>
            <w:r w:rsidRPr="00D557B1">
              <w:rPr>
                <w:rFonts w:ascii="Arial" w:hAnsi="Arial" w:eastAsia="Times New Roman" w:cs="Arial"/>
                <w:sz w:val="16"/>
                <w:szCs w:val="14"/>
                <w:lang w:val="en-US"/>
              </w:rPr>
              <w:t xml:space="preserve"> </w:t>
            </w:r>
            <w:proofErr w:type="spellStart"/>
            <w:r w:rsidRPr="00D557B1">
              <w:rPr>
                <w:rFonts w:ascii="Arial" w:hAnsi="Arial" w:eastAsia="Times New Roman" w:cs="Arial"/>
                <w:sz w:val="16"/>
                <w:szCs w:val="14"/>
                <w:lang w:val="en-US"/>
              </w:rPr>
              <w:t>denne</w:t>
            </w:r>
            <w:proofErr w:type="spellEnd"/>
            <w:r w:rsidRPr="00D557B1">
              <w:rPr>
                <w:rFonts w:ascii="Arial" w:hAnsi="Arial" w:eastAsia="Times New Roman" w:cs="Arial"/>
                <w:sz w:val="16"/>
                <w:szCs w:val="14"/>
                <w:lang w:val="en-US"/>
              </w:rPr>
              <w:t xml:space="preserve"> </w:t>
            </w:r>
            <w:proofErr w:type="spellStart"/>
            <w:r w:rsidRPr="00D557B1">
              <w:rPr>
                <w:rFonts w:ascii="Arial" w:hAnsi="Arial" w:eastAsia="Times New Roman" w:cs="Arial"/>
                <w:sz w:val="16"/>
                <w:szCs w:val="14"/>
                <w:lang w:val="en-US"/>
              </w:rPr>
              <w:t>litteraturgjennomgangen</w:t>
            </w:r>
            <w:proofErr w:type="spellEnd"/>
            <w:r w:rsidRPr="00D557B1">
              <w:rPr>
                <w:rFonts w:ascii="Arial" w:hAnsi="Arial" w:eastAsia="Times New Roman" w:cs="Arial"/>
                <w:sz w:val="16"/>
                <w:szCs w:val="14"/>
                <w:lang w:val="en-US"/>
              </w:rPr>
              <w:t xml:space="preserve"> </w:t>
            </w:r>
            <w:proofErr w:type="spellStart"/>
            <w:r w:rsidRPr="00D557B1">
              <w:rPr>
                <w:rFonts w:ascii="Arial" w:hAnsi="Arial" w:eastAsia="Times New Roman" w:cs="Arial"/>
                <w:sz w:val="16"/>
                <w:szCs w:val="14"/>
                <w:lang w:val="en-US"/>
              </w:rPr>
              <w:t>fra</w:t>
            </w:r>
            <w:proofErr w:type="spellEnd"/>
            <w:r w:rsidRPr="00D557B1">
              <w:rPr>
                <w:rFonts w:ascii="Arial" w:hAnsi="Arial" w:eastAsia="Times New Roman" w:cs="Arial"/>
                <w:sz w:val="16"/>
                <w:szCs w:val="14"/>
                <w:lang w:val="en-US"/>
              </w:rPr>
              <w:t xml:space="preserve"> TBI:</w:t>
            </w:r>
          </w:p>
          <w:p w:rsidRPr="00EC63C0" w:rsidR="00F15DAA" w:rsidP="004A41CC" w:rsidRDefault="00F15DAA" w14:paraId="36615617" w14:textId="1A29A4C6">
            <w:pPr>
              <w:spacing w:before="120" w:after="120" w:line="240" w:lineRule="auto"/>
              <w:rPr>
                <w:rFonts w:ascii="Arial" w:hAnsi="Arial" w:eastAsia="Times New Roman" w:cs="Arial"/>
                <w:szCs w:val="20"/>
              </w:rPr>
            </w:pPr>
            <w:proofErr w:type="spellStart"/>
            <w:r w:rsidRPr="004A41CC">
              <w:rPr>
                <w:rFonts w:ascii="Arial" w:hAnsi="Arial" w:eastAsia="Times New Roman" w:cs="Arial"/>
                <w:sz w:val="16"/>
                <w:szCs w:val="14"/>
                <w:lang w:val="en-US"/>
              </w:rPr>
              <w:t>Jeffay</w:t>
            </w:r>
            <w:proofErr w:type="spellEnd"/>
            <w:r w:rsidRPr="004A41CC">
              <w:rPr>
                <w:rFonts w:ascii="Arial" w:hAnsi="Arial" w:eastAsia="Times New Roman" w:cs="Arial"/>
                <w:sz w:val="16"/>
                <w:szCs w:val="14"/>
                <w:lang w:val="en-US"/>
              </w:rPr>
              <w:t xml:space="preserve"> E, Ponsford J, Harnett A, Janzen S, </w:t>
            </w:r>
            <w:proofErr w:type="spellStart"/>
            <w:r w:rsidRPr="004A41CC">
              <w:rPr>
                <w:rFonts w:ascii="Arial" w:hAnsi="Arial" w:eastAsia="Times New Roman" w:cs="Arial"/>
                <w:sz w:val="16"/>
                <w:szCs w:val="14"/>
                <w:lang w:val="en-US"/>
              </w:rPr>
              <w:t>Patsakos</w:t>
            </w:r>
            <w:proofErr w:type="spellEnd"/>
            <w:r w:rsidRPr="004A41CC">
              <w:rPr>
                <w:rFonts w:ascii="Arial" w:hAnsi="Arial" w:eastAsia="Times New Roman" w:cs="Arial"/>
                <w:sz w:val="16"/>
                <w:szCs w:val="14"/>
                <w:lang w:val="en-US"/>
              </w:rPr>
              <w:t xml:space="preserve"> E, Douglas J, Kennedy M, Kua A, </w:t>
            </w:r>
            <w:proofErr w:type="spellStart"/>
            <w:r w:rsidRPr="004A41CC">
              <w:rPr>
                <w:rFonts w:ascii="Arial" w:hAnsi="Arial" w:eastAsia="Times New Roman" w:cs="Arial"/>
                <w:sz w:val="16"/>
                <w:szCs w:val="14"/>
                <w:lang w:val="en-US"/>
              </w:rPr>
              <w:t>Teasell</w:t>
            </w:r>
            <w:proofErr w:type="spellEnd"/>
            <w:r w:rsidRPr="004A41CC">
              <w:rPr>
                <w:rFonts w:ascii="Arial" w:hAnsi="Arial" w:eastAsia="Times New Roman" w:cs="Arial"/>
                <w:sz w:val="16"/>
                <w:szCs w:val="14"/>
                <w:lang w:val="en-US"/>
              </w:rPr>
              <w:t xml:space="preserve"> R, Welch-West P, Bayley M, Green R. INCOG 2.0 Guidelines for Cognitive Rehabilitation Following Traumatic Brain Injury, Part III: Executive Functions. J Head Trauma </w:t>
            </w:r>
            <w:proofErr w:type="spellStart"/>
            <w:r w:rsidRPr="004A41CC">
              <w:rPr>
                <w:rFonts w:ascii="Arial" w:hAnsi="Arial" w:eastAsia="Times New Roman" w:cs="Arial"/>
                <w:sz w:val="16"/>
                <w:szCs w:val="14"/>
                <w:lang w:val="en-US"/>
              </w:rPr>
              <w:t>Rehabil</w:t>
            </w:r>
            <w:proofErr w:type="spellEnd"/>
            <w:r w:rsidRPr="004A41CC">
              <w:rPr>
                <w:rFonts w:ascii="Arial" w:hAnsi="Arial" w:eastAsia="Times New Roman" w:cs="Arial"/>
                <w:sz w:val="16"/>
                <w:szCs w:val="14"/>
                <w:lang w:val="en-US"/>
              </w:rPr>
              <w:t xml:space="preserve">. 2023 Jan-Feb 01;38(1):52-64. doi:10.1097/HTR.0000000000000834. Erratum in: J Head Trauma </w:t>
            </w:r>
            <w:proofErr w:type="spellStart"/>
            <w:r w:rsidRPr="004A41CC">
              <w:rPr>
                <w:rFonts w:ascii="Arial" w:hAnsi="Arial" w:eastAsia="Times New Roman" w:cs="Arial"/>
                <w:sz w:val="16"/>
                <w:szCs w:val="14"/>
                <w:lang w:val="en-US"/>
              </w:rPr>
              <w:t>Rehabil</w:t>
            </w:r>
            <w:proofErr w:type="spellEnd"/>
            <w:r w:rsidRPr="004A41CC">
              <w:rPr>
                <w:rFonts w:ascii="Arial" w:hAnsi="Arial" w:eastAsia="Times New Roman" w:cs="Arial"/>
                <w:sz w:val="16"/>
                <w:szCs w:val="14"/>
                <w:lang w:val="en-US"/>
              </w:rPr>
              <w:t xml:space="preserve">. </w:t>
            </w:r>
            <w:r w:rsidRPr="004A41CC">
              <w:rPr>
                <w:rFonts w:ascii="Arial" w:hAnsi="Arial" w:eastAsia="Times New Roman" w:cs="Arial"/>
                <w:sz w:val="16"/>
                <w:szCs w:val="14"/>
              </w:rPr>
              <w:t>2024 Mar-</w:t>
            </w:r>
            <w:proofErr w:type="spellStart"/>
            <w:r w:rsidRPr="004A41CC">
              <w:rPr>
                <w:rFonts w:ascii="Arial" w:hAnsi="Arial" w:eastAsia="Times New Roman" w:cs="Arial"/>
                <w:sz w:val="16"/>
                <w:szCs w:val="14"/>
              </w:rPr>
              <w:t>Apr</w:t>
            </w:r>
            <w:proofErr w:type="spellEnd"/>
            <w:r w:rsidRPr="004A41CC">
              <w:rPr>
                <w:rFonts w:ascii="Arial" w:hAnsi="Arial" w:eastAsia="Times New Roman" w:cs="Arial"/>
                <w:sz w:val="16"/>
                <w:szCs w:val="14"/>
              </w:rPr>
              <w:t xml:space="preserve"> 01;39(2):159. </w:t>
            </w:r>
            <w:proofErr w:type="spellStart"/>
            <w:r w:rsidRPr="004A41CC">
              <w:rPr>
                <w:rFonts w:ascii="Arial" w:hAnsi="Arial" w:eastAsia="Times New Roman" w:cs="Arial"/>
                <w:sz w:val="16"/>
                <w:szCs w:val="14"/>
              </w:rPr>
              <w:t>doi</w:t>
            </w:r>
            <w:proofErr w:type="spellEnd"/>
            <w:r w:rsidRPr="004A41CC">
              <w:rPr>
                <w:rFonts w:ascii="Arial" w:hAnsi="Arial" w:eastAsia="Times New Roman" w:cs="Arial"/>
                <w:sz w:val="16"/>
                <w:szCs w:val="14"/>
              </w:rPr>
              <w:t>: 10.1097/HTR.0000000000000906.</w:t>
            </w:r>
          </w:p>
        </w:tc>
        <w:tc>
          <w:tcPr>
            <w:tcW w:w="4471" w:type="dxa"/>
            <w:tcBorders>
              <w:right w:val="thickThinSmallGap" w:color="auto" w:sz="24" w:space="0"/>
            </w:tcBorders>
            <w:shd w:val="clear" w:color="auto" w:fill="auto"/>
            <w:tcMar/>
          </w:tcPr>
          <w:p w:rsidRPr="00EC63C0" w:rsidR="00F15DAA" w:rsidP="00323BD3" w:rsidRDefault="00F15DAA" w14:paraId="2E388D92" w14:textId="230C9FF6">
            <w:pPr>
              <w:spacing w:before="120" w:after="120" w:line="240" w:lineRule="auto"/>
              <w:rPr>
                <w:rFonts w:ascii="Arial" w:hAnsi="Arial" w:eastAsia="Times New Roman" w:cs="Arial"/>
                <w:szCs w:val="20"/>
              </w:rPr>
            </w:pPr>
          </w:p>
        </w:tc>
      </w:tr>
      <w:tr w:rsidRPr="00323BD3" w:rsidR="00F15DAA" w:rsidTr="35F35941" w14:paraId="5F56D311" w14:textId="77777777">
        <w:trPr>
          <w:trHeight w:val="250"/>
        </w:trPr>
        <w:tc>
          <w:tcPr>
            <w:tcW w:w="2992" w:type="dxa"/>
            <w:vMerge/>
            <w:tcBorders/>
            <w:tcMar/>
            <w:vAlign w:val="center"/>
          </w:tcPr>
          <w:p w:rsidRPr="007F63DC" w:rsidR="00F15DAA" w:rsidP="00323BD3" w:rsidRDefault="00F15DAA" w14:paraId="5824DBBC"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F248A9" w:rsidR="00F15DAA" w:rsidP="00F248A9" w:rsidRDefault="00F15DAA" w14:paraId="787EBF38" w14:textId="77777777">
            <w:pPr>
              <w:spacing w:before="120" w:after="120" w:line="240" w:lineRule="auto"/>
              <w:rPr>
                <w:rFonts w:ascii="Arial" w:hAnsi="Arial" w:eastAsia="Times New Roman" w:cs="Arial"/>
                <w:szCs w:val="20"/>
              </w:rPr>
            </w:pPr>
            <w:r w:rsidRPr="00F248A9">
              <w:rPr>
                <w:rFonts w:ascii="Arial" w:hAnsi="Arial" w:eastAsia="Times New Roman" w:cs="Arial"/>
                <w:b/>
                <w:bCs/>
                <w:color w:val="E36C0A" w:themeColor="accent6" w:themeShade="BF"/>
                <w:szCs w:val="20"/>
              </w:rPr>
              <w:t>Sykehuset Telemark</w:t>
            </w:r>
            <w:r>
              <w:rPr>
                <w:rFonts w:ascii="Arial" w:hAnsi="Arial" w:eastAsia="Times New Roman" w:cs="Arial"/>
                <w:szCs w:val="20"/>
              </w:rPr>
              <w:t xml:space="preserve">: </w:t>
            </w:r>
            <w:r w:rsidRPr="00F248A9">
              <w:rPr>
                <w:rFonts w:ascii="Arial" w:hAnsi="Arial" w:eastAsia="Times New Roman" w:cs="Arial"/>
                <w:szCs w:val="20"/>
              </w:rPr>
              <w:t>Anbefalingene i retningslinjen er basert på et rammeverk for måloppnåelse som heter Goal -Plan-Do-</w:t>
            </w:r>
            <w:proofErr w:type="spellStart"/>
            <w:r w:rsidRPr="00F248A9">
              <w:rPr>
                <w:rFonts w:ascii="Arial" w:hAnsi="Arial" w:eastAsia="Times New Roman" w:cs="Arial"/>
                <w:szCs w:val="20"/>
              </w:rPr>
              <w:t>Review</w:t>
            </w:r>
            <w:proofErr w:type="spellEnd"/>
            <w:r w:rsidRPr="00F248A9">
              <w:rPr>
                <w:rFonts w:ascii="Arial" w:hAnsi="Arial" w:eastAsia="Times New Roman" w:cs="Arial"/>
                <w:szCs w:val="20"/>
              </w:rPr>
              <w:t xml:space="preserve">, og der er det et eget punkt hvor pasienten skal si noe om forventningene til egen utførelse. Vi mener derfor dette bør fremheves i et eget punkt. </w:t>
            </w:r>
          </w:p>
          <w:p w:rsidRPr="00F248A9" w:rsidR="00F15DAA" w:rsidP="00F248A9" w:rsidRDefault="00F15DAA" w14:paraId="4D6021F4" w14:textId="77777777">
            <w:pPr>
              <w:spacing w:before="120" w:after="120" w:line="240" w:lineRule="auto"/>
              <w:rPr>
                <w:rFonts w:ascii="Arial" w:hAnsi="Arial" w:eastAsia="Times New Roman" w:cs="Arial"/>
                <w:szCs w:val="20"/>
              </w:rPr>
            </w:pPr>
            <w:r w:rsidRPr="00F248A9">
              <w:rPr>
                <w:rFonts w:ascii="Arial" w:hAnsi="Arial" w:eastAsia="Times New Roman" w:cs="Arial"/>
                <w:szCs w:val="20"/>
              </w:rPr>
              <w:t>".... Det finnes ulike tilnærminger til metakognitiv strategitrening. En mulig tilnærming er følgende (Ref1):"</w:t>
            </w:r>
          </w:p>
          <w:p w:rsidRPr="00F248A9" w:rsidR="00F15DAA" w:rsidP="00F248A9" w:rsidRDefault="00F15DAA" w14:paraId="7C035E69" w14:textId="77777777">
            <w:pPr>
              <w:spacing w:before="120" w:after="120" w:line="240" w:lineRule="auto"/>
              <w:rPr>
                <w:rFonts w:ascii="Arial" w:hAnsi="Arial" w:eastAsia="Times New Roman" w:cs="Arial"/>
                <w:szCs w:val="20"/>
              </w:rPr>
            </w:pPr>
            <w:r w:rsidRPr="00F248A9">
              <w:rPr>
                <w:rFonts w:ascii="Arial" w:hAnsi="Arial" w:eastAsia="Times New Roman" w:cs="Arial"/>
                <w:b/>
                <w:bCs/>
                <w:szCs w:val="20"/>
              </w:rPr>
              <w:t>Forslag:</w:t>
            </w:r>
            <w:r w:rsidRPr="00F248A9">
              <w:rPr>
                <w:rFonts w:ascii="Arial" w:hAnsi="Arial" w:eastAsia="Times New Roman" w:cs="Arial"/>
                <w:szCs w:val="20"/>
              </w:rPr>
              <w:t xml:space="preserve"> "Start med å identifisere områder der pasienten har vansker, forsikre om at pasienten har forstått oppgaven og formålet, og ha deretter en trinnvis tilnærming der pasienten får følgende oppgaver: "</w:t>
            </w:r>
          </w:p>
          <w:p w:rsidRPr="00F248A9" w:rsidR="00F15DAA" w:rsidP="00F248A9" w:rsidRDefault="00F15DAA" w14:paraId="34638EC1" w14:textId="77777777">
            <w:pPr>
              <w:spacing w:before="120" w:after="120" w:line="240" w:lineRule="auto"/>
              <w:rPr>
                <w:rFonts w:ascii="Arial" w:hAnsi="Arial" w:eastAsia="Times New Roman" w:cs="Arial"/>
                <w:sz w:val="20"/>
                <w:szCs w:val="18"/>
              </w:rPr>
            </w:pPr>
            <w:r w:rsidRPr="00F248A9">
              <w:rPr>
                <w:rFonts w:ascii="Arial" w:hAnsi="Arial" w:eastAsia="Times New Roman" w:cs="Arial"/>
                <w:sz w:val="20"/>
                <w:szCs w:val="18"/>
              </w:rPr>
              <w:t>1.</w:t>
            </w:r>
            <w:r w:rsidRPr="00F248A9">
              <w:rPr>
                <w:rFonts w:ascii="Arial" w:hAnsi="Arial" w:eastAsia="Times New Roman" w:cs="Arial"/>
                <w:sz w:val="20"/>
                <w:szCs w:val="18"/>
              </w:rPr>
              <w:tab/>
            </w:r>
            <w:r w:rsidRPr="00F248A9">
              <w:rPr>
                <w:rFonts w:ascii="Arial" w:hAnsi="Arial" w:eastAsia="Times New Roman" w:cs="Arial"/>
                <w:sz w:val="20"/>
                <w:szCs w:val="18"/>
              </w:rPr>
              <w:t xml:space="preserve"> Sett mål for hva som ønskes oppnådd på det aktuelle området</w:t>
            </w:r>
          </w:p>
          <w:p w:rsidRPr="00F248A9" w:rsidR="00F15DAA" w:rsidP="00F248A9" w:rsidRDefault="00F15DAA" w14:paraId="6A685056" w14:textId="77777777">
            <w:pPr>
              <w:spacing w:before="120" w:after="120" w:line="240" w:lineRule="auto"/>
              <w:rPr>
                <w:rFonts w:ascii="Arial" w:hAnsi="Arial" w:eastAsia="Times New Roman" w:cs="Arial"/>
                <w:sz w:val="20"/>
                <w:szCs w:val="18"/>
              </w:rPr>
            </w:pPr>
            <w:r w:rsidRPr="00F248A9">
              <w:rPr>
                <w:rFonts w:ascii="Arial" w:hAnsi="Arial" w:eastAsia="Times New Roman" w:cs="Arial"/>
                <w:sz w:val="20"/>
                <w:szCs w:val="18"/>
              </w:rPr>
              <w:t>2.</w:t>
            </w:r>
            <w:r w:rsidRPr="00F248A9">
              <w:rPr>
                <w:rFonts w:ascii="Arial" w:hAnsi="Arial" w:eastAsia="Times New Roman" w:cs="Arial"/>
                <w:sz w:val="20"/>
                <w:szCs w:val="18"/>
              </w:rPr>
              <w:tab/>
            </w:r>
            <w:r w:rsidRPr="00F248A9">
              <w:rPr>
                <w:rFonts w:ascii="Arial" w:hAnsi="Arial" w:eastAsia="Times New Roman" w:cs="Arial"/>
                <w:sz w:val="20"/>
                <w:szCs w:val="18"/>
              </w:rPr>
              <w:t>Lag en plan for å nå målet</w:t>
            </w:r>
          </w:p>
          <w:p w:rsidRPr="00F248A9" w:rsidR="00F15DAA" w:rsidP="00F248A9" w:rsidRDefault="00F15DAA" w14:paraId="0811C667" w14:textId="77777777">
            <w:pPr>
              <w:spacing w:before="120" w:after="120" w:line="240" w:lineRule="auto"/>
              <w:rPr>
                <w:rFonts w:ascii="Arial" w:hAnsi="Arial" w:eastAsia="Times New Roman" w:cs="Arial"/>
                <w:b/>
                <w:bCs/>
                <w:sz w:val="20"/>
                <w:szCs w:val="18"/>
              </w:rPr>
            </w:pPr>
            <w:r w:rsidRPr="00F248A9">
              <w:rPr>
                <w:rFonts w:ascii="Arial" w:hAnsi="Arial" w:eastAsia="Times New Roman" w:cs="Arial"/>
                <w:b/>
                <w:bCs/>
                <w:sz w:val="20"/>
                <w:szCs w:val="18"/>
              </w:rPr>
              <w:t xml:space="preserve">Forslag: </w:t>
            </w:r>
          </w:p>
          <w:p w:rsidRPr="00F248A9" w:rsidR="00F15DAA" w:rsidP="00F248A9" w:rsidRDefault="00F15DAA" w14:paraId="2CF517F0" w14:textId="77777777">
            <w:pPr>
              <w:spacing w:before="120" w:after="120" w:line="240" w:lineRule="auto"/>
              <w:rPr>
                <w:rFonts w:ascii="Arial" w:hAnsi="Arial" w:eastAsia="Times New Roman" w:cs="Arial"/>
                <w:sz w:val="20"/>
                <w:szCs w:val="18"/>
              </w:rPr>
            </w:pPr>
            <w:r w:rsidRPr="00F248A9">
              <w:rPr>
                <w:rFonts w:ascii="Arial" w:hAnsi="Arial" w:eastAsia="Times New Roman" w:cs="Arial"/>
                <w:sz w:val="20"/>
                <w:szCs w:val="18"/>
              </w:rPr>
              <w:t>"3.</w:t>
            </w:r>
            <w:r w:rsidRPr="00F248A9">
              <w:rPr>
                <w:rFonts w:ascii="Arial" w:hAnsi="Arial" w:eastAsia="Times New Roman" w:cs="Arial"/>
                <w:sz w:val="20"/>
                <w:szCs w:val="18"/>
              </w:rPr>
              <w:tab/>
            </w:r>
            <w:r w:rsidRPr="00F248A9">
              <w:rPr>
                <w:rFonts w:ascii="Arial" w:hAnsi="Arial" w:eastAsia="Times New Roman" w:cs="Arial"/>
                <w:sz w:val="20"/>
                <w:szCs w:val="18"/>
              </w:rPr>
              <w:t>Forventninger til egen utførelse"</w:t>
            </w:r>
          </w:p>
          <w:p w:rsidRPr="00F248A9" w:rsidR="00F15DAA" w:rsidP="00F248A9" w:rsidRDefault="00F15DAA" w14:paraId="216DC366" w14:textId="77777777">
            <w:pPr>
              <w:spacing w:before="120" w:after="120" w:line="240" w:lineRule="auto"/>
              <w:rPr>
                <w:rFonts w:ascii="Arial" w:hAnsi="Arial" w:eastAsia="Times New Roman" w:cs="Arial"/>
                <w:sz w:val="20"/>
                <w:szCs w:val="18"/>
              </w:rPr>
            </w:pPr>
            <w:r w:rsidRPr="00F248A9">
              <w:rPr>
                <w:rFonts w:ascii="Arial" w:hAnsi="Arial" w:eastAsia="Times New Roman" w:cs="Arial"/>
                <w:sz w:val="20"/>
                <w:szCs w:val="18"/>
              </w:rPr>
              <w:t>4.</w:t>
            </w:r>
            <w:r w:rsidRPr="00F248A9">
              <w:rPr>
                <w:rFonts w:ascii="Arial" w:hAnsi="Arial" w:eastAsia="Times New Roman" w:cs="Arial"/>
                <w:sz w:val="20"/>
                <w:szCs w:val="18"/>
              </w:rPr>
              <w:tab/>
            </w:r>
            <w:r w:rsidRPr="00F248A9">
              <w:rPr>
                <w:rFonts w:ascii="Arial" w:hAnsi="Arial" w:eastAsia="Times New Roman" w:cs="Arial"/>
                <w:sz w:val="20"/>
                <w:szCs w:val="18"/>
              </w:rPr>
              <w:t>Prøv ut planen</w:t>
            </w:r>
          </w:p>
          <w:p w:rsidRPr="00F248A9" w:rsidR="00F15DAA" w:rsidP="00F248A9" w:rsidRDefault="00F15DAA" w14:paraId="0AEDEB23" w14:textId="4394D23D">
            <w:pPr>
              <w:spacing w:before="120" w:after="120" w:line="240" w:lineRule="auto"/>
              <w:rPr>
                <w:rFonts w:ascii="Arial" w:hAnsi="Arial" w:eastAsia="Times New Roman" w:cs="Arial"/>
                <w:sz w:val="20"/>
                <w:szCs w:val="18"/>
              </w:rPr>
            </w:pPr>
            <w:r w:rsidRPr="00F248A9">
              <w:rPr>
                <w:rFonts w:ascii="Arial" w:hAnsi="Arial" w:eastAsia="Times New Roman" w:cs="Arial"/>
                <w:sz w:val="20"/>
                <w:szCs w:val="18"/>
              </w:rPr>
              <w:t>5.</w:t>
            </w:r>
            <w:r w:rsidRPr="00F248A9">
              <w:rPr>
                <w:rFonts w:ascii="Arial" w:hAnsi="Arial" w:eastAsia="Times New Roman" w:cs="Arial"/>
                <w:sz w:val="20"/>
                <w:szCs w:val="18"/>
              </w:rPr>
              <w:tab/>
            </w:r>
            <w:r w:rsidRPr="00F248A9">
              <w:rPr>
                <w:rFonts w:ascii="Arial" w:hAnsi="Arial" w:eastAsia="Times New Roman" w:cs="Arial"/>
                <w:sz w:val="20"/>
                <w:szCs w:val="18"/>
              </w:rPr>
              <w:t xml:space="preserve">Vurder om planen fungerte eller om den bør </w:t>
            </w:r>
            <w:r>
              <w:rPr>
                <w:rFonts w:ascii="Arial" w:hAnsi="Arial" w:eastAsia="Times New Roman" w:cs="Arial"/>
                <w:sz w:val="20"/>
                <w:szCs w:val="18"/>
              </w:rPr>
              <w:t>e</w:t>
            </w:r>
            <w:r w:rsidRPr="00F248A9">
              <w:rPr>
                <w:rFonts w:ascii="Arial" w:hAnsi="Arial" w:eastAsia="Times New Roman" w:cs="Arial"/>
                <w:sz w:val="20"/>
                <w:szCs w:val="18"/>
              </w:rPr>
              <w:t>ndres</w:t>
            </w:r>
          </w:p>
          <w:p w:rsidRPr="00F248A9" w:rsidR="00F15DAA" w:rsidP="00F248A9" w:rsidRDefault="00F15DAA" w14:paraId="64625157" w14:textId="77777777">
            <w:pPr>
              <w:spacing w:before="120" w:after="120" w:line="240" w:lineRule="auto"/>
              <w:rPr>
                <w:rFonts w:ascii="Arial" w:hAnsi="Arial" w:eastAsia="Times New Roman" w:cs="Arial"/>
                <w:sz w:val="20"/>
                <w:szCs w:val="18"/>
              </w:rPr>
            </w:pPr>
            <w:r w:rsidRPr="00F248A9">
              <w:rPr>
                <w:rFonts w:ascii="Arial" w:hAnsi="Arial" w:eastAsia="Times New Roman" w:cs="Arial"/>
                <w:sz w:val="20"/>
                <w:szCs w:val="18"/>
              </w:rPr>
              <w:t>6.</w:t>
            </w:r>
            <w:r w:rsidRPr="00F248A9">
              <w:rPr>
                <w:rFonts w:ascii="Arial" w:hAnsi="Arial" w:eastAsia="Times New Roman" w:cs="Arial"/>
                <w:sz w:val="20"/>
                <w:szCs w:val="18"/>
              </w:rPr>
              <w:tab/>
            </w:r>
            <w:r w:rsidRPr="00F248A9">
              <w:rPr>
                <w:rFonts w:ascii="Arial" w:hAnsi="Arial" w:eastAsia="Times New Roman" w:cs="Arial"/>
                <w:sz w:val="20"/>
                <w:szCs w:val="18"/>
              </w:rPr>
              <w:t>Prøv ut ny plan hvis første forsøk ikke førte fram til målet»</w:t>
            </w:r>
          </w:p>
          <w:p w:rsidRPr="00F248A9" w:rsidR="00F15DAA" w:rsidP="00F248A9" w:rsidRDefault="00F15DAA" w14:paraId="22134D21" w14:textId="77777777">
            <w:pPr>
              <w:spacing w:before="120" w:after="120" w:line="240" w:lineRule="auto"/>
              <w:rPr>
                <w:rFonts w:ascii="Arial" w:hAnsi="Arial" w:eastAsia="Times New Roman" w:cs="Arial"/>
                <w:szCs w:val="20"/>
              </w:rPr>
            </w:pPr>
            <w:r w:rsidRPr="00F248A9">
              <w:rPr>
                <w:rFonts w:ascii="Arial" w:hAnsi="Arial" w:eastAsia="Times New Roman" w:cs="Arial"/>
                <w:szCs w:val="20"/>
              </w:rPr>
              <w:t xml:space="preserve">Videre har </w:t>
            </w:r>
            <w:r w:rsidRPr="00F248A9">
              <w:rPr>
                <w:rFonts w:ascii="Arial" w:hAnsi="Arial" w:eastAsia="Times New Roman" w:cs="Arial"/>
                <w:b/>
                <w:bCs/>
                <w:szCs w:val="20"/>
              </w:rPr>
              <w:t>vi forslag til tillegg i teksten om praktisk</w:t>
            </w:r>
            <w:r w:rsidRPr="00F248A9">
              <w:rPr>
                <w:rFonts w:ascii="Arial" w:hAnsi="Arial" w:eastAsia="Times New Roman" w:cs="Arial"/>
                <w:szCs w:val="20"/>
              </w:rPr>
              <w:t xml:space="preserve"> informasjon, siste avsnitt.</w:t>
            </w:r>
          </w:p>
          <w:p w:rsidRPr="00F248A9" w:rsidR="00F15DAA" w:rsidP="00F248A9" w:rsidRDefault="00F15DAA" w14:paraId="5982B9F6" w14:textId="77777777">
            <w:pPr>
              <w:spacing w:before="120" w:after="120" w:line="240" w:lineRule="auto"/>
              <w:rPr>
                <w:rFonts w:ascii="Arial" w:hAnsi="Arial" w:eastAsia="Times New Roman" w:cs="Arial"/>
                <w:szCs w:val="20"/>
              </w:rPr>
            </w:pPr>
            <w:r w:rsidRPr="00F248A9">
              <w:rPr>
                <w:rFonts w:ascii="Arial" w:hAnsi="Arial" w:eastAsia="Times New Roman" w:cs="Arial"/>
                <w:szCs w:val="20"/>
              </w:rPr>
              <w:t>«Slik strategi trening er per i dag mest utprøvd i spesialisthelsetjenesten, men treningen bør følges opp i samarbeid med kommunen med mål om å støtte fungering i hjem, fritidsaktiviteter og skole/arbeid gjennom målrettede tiltak.   Oppfølging via et tidlig støttet utskrivningsteam er en av de mest effektive tilbud som kan gis til slagrammede med moderat funksjonssvikt som kan bo hjemme og strategitrening kan også inngå i dette opplegget. (se TSU anbefaling) (</w:t>
            </w:r>
            <w:proofErr w:type="spellStart"/>
            <w:r w:rsidRPr="00F248A9">
              <w:rPr>
                <w:rFonts w:ascii="Arial" w:hAnsi="Arial" w:eastAsia="Times New Roman" w:cs="Arial"/>
                <w:szCs w:val="20"/>
              </w:rPr>
              <w:t>Ref</w:t>
            </w:r>
            <w:proofErr w:type="spellEnd"/>
            <w:r w:rsidRPr="00F248A9">
              <w:rPr>
                <w:rFonts w:ascii="Arial" w:hAnsi="Arial" w:eastAsia="Times New Roman" w:cs="Arial"/>
                <w:szCs w:val="20"/>
              </w:rPr>
              <w:t xml:space="preserve"> 2). Pårørende bør involveres der dette er aktuelt»</w:t>
            </w:r>
          </w:p>
          <w:p w:rsidRPr="00EC63C0" w:rsidR="00F15DAA" w:rsidP="00323BD3" w:rsidRDefault="00F15DAA" w14:paraId="404A625B" w14:textId="0724FD72">
            <w:pPr>
              <w:spacing w:before="120" w:after="120" w:line="240" w:lineRule="auto"/>
              <w:rPr>
                <w:rFonts w:ascii="Arial" w:hAnsi="Arial" w:eastAsia="Times New Roman" w:cs="Arial"/>
                <w:szCs w:val="20"/>
              </w:rPr>
            </w:pPr>
          </w:p>
        </w:tc>
        <w:tc>
          <w:tcPr>
            <w:tcW w:w="4471" w:type="dxa"/>
            <w:tcBorders>
              <w:right w:val="thickThinSmallGap" w:color="auto" w:sz="24" w:space="0"/>
            </w:tcBorders>
            <w:shd w:val="clear" w:color="auto" w:fill="auto"/>
            <w:tcMar/>
          </w:tcPr>
          <w:p w:rsidRPr="00EC63C0" w:rsidR="00F15DAA" w:rsidP="00323BD3" w:rsidRDefault="00F15DAA" w14:paraId="190E942A" w14:textId="53E2D676">
            <w:pPr>
              <w:spacing w:before="120" w:after="120" w:line="240" w:lineRule="auto"/>
              <w:rPr>
                <w:rFonts w:ascii="Arial" w:hAnsi="Arial" w:eastAsia="Times New Roman" w:cs="Arial"/>
                <w:szCs w:val="20"/>
              </w:rPr>
            </w:pPr>
          </w:p>
        </w:tc>
      </w:tr>
      <w:tr w:rsidRPr="00323BD3" w:rsidR="00F15DAA" w:rsidTr="35F35941" w14:paraId="1AF2357A" w14:textId="77777777">
        <w:trPr>
          <w:trHeight w:val="250"/>
        </w:trPr>
        <w:tc>
          <w:tcPr>
            <w:tcW w:w="2992" w:type="dxa"/>
            <w:vMerge/>
            <w:tcBorders/>
            <w:tcMar/>
            <w:vAlign w:val="center"/>
          </w:tcPr>
          <w:p w:rsidRPr="007F63DC" w:rsidR="00F15DAA" w:rsidP="00323BD3" w:rsidRDefault="00F15DAA" w14:paraId="20EC1BC7"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EA79FC" w:rsidR="00F15DAA" w:rsidP="00EA79FC" w:rsidRDefault="00F15DAA" w14:paraId="7E95A2B4" w14:textId="77777777">
            <w:pPr>
              <w:spacing w:before="120" w:after="120" w:line="240" w:lineRule="auto"/>
              <w:rPr>
                <w:rFonts w:ascii="Arial" w:hAnsi="Arial" w:eastAsia="Times New Roman" w:cs="Arial"/>
                <w:szCs w:val="20"/>
              </w:rPr>
            </w:pPr>
            <w:r w:rsidRPr="00EA79FC">
              <w:rPr>
                <w:rFonts w:ascii="Arial" w:hAnsi="Arial" w:eastAsia="Times New Roman" w:cs="Arial"/>
                <w:b/>
                <w:bCs/>
                <w:color w:val="7030A0"/>
                <w:szCs w:val="20"/>
              </w:rPr>
              <w:t>Sykehuset Innlandet</w:t>
            </w:r>
            <w:r>
              <w:rPr>
                <w:rFonts w:ascii="Arial" w:hAnsi="Arial" w:eastAsia="Times New Roman" w:cs="Arial"/>
                <w:szCs w:val="20"/>
              </w:rPr>
              <w:t xml:space="preserve">: </w:t>
            </w:r>
            <w:r w:rsidRPr="00EA79FC">
              <w:rPr>
                <w:rFonts w:ascii="Arial" w:hAnsi="Arial" w:eastAsia="Times New Roman" w:cs="Arial"/>
                <w:szCs w:val="20"/>
              </w:rPr>
              <w:t>'-Sitater fra utkastet er i kursiv tekst. Avsnittene markeres med STORE bokstaver:</w:t>
            </w:r>
          </w:p>
          <w:p w:rsidRPr="00B03DE5" w:rsidR="00F15DAA" w:rsidP="00EA79FC" w:rsidRDefault="00F15DAA" w14:paraId="2230DA7B" w14:textId="77777777">
            <w:pPr>
              <w:spacing w:before="120" w:after="120" w:line="240" w:lineRule="auto"/>
              <w:rPr>
                <w:rFonts w:ascii="Arial" w:hAnsi="Arial" w:eastAsia="Times New Roman" w:cs="Arial"/>
                <w:b/>
                <w:bCs/>
                <w:szCs w:val="20"/>
              </w:rPr>
            </w:pPr>
            <w:r w:rsidRPr="00B03DE5">
              <w:rPr>
                <w:rFonts w:ascii="Arial" w:hAnsi="Arial" w:eastAsia="Times New Roman" w:cs="Arial"/>
                <w:b/>
                <w:bCs/>
                <w:szCs w:val="20"/>
              </w:rPr>
              <w:t>PRAKTISK INFORMASJON</w:t>
            </w:r>
          </w:p>
          <w:p w:rsidRPr="00EA79FC" w:rsidR="00F15DAA" w:rsidP="00EA79FC" w:rsidRDefault="00F15DAA" w14:paraId="473A7042" w14:textId="77777777">
            <w:pPr>
              <w:spacing w:before="120" w:after="120" w:line="240" w:lineRule="auto"/>
              <w:rPr>
                <w:rFonts w:ascii="Arial" w:hAnsi="Arial" w:eastAsia="Times New Roman" w:cs="Arial"/>
                <w:szCs w:val="20"/>
              </w:rPr>
            </w:pPr>
            <w:r w:rsidRPr="00EA79FC">
              <w:rPr>
                <w:rFonts w:ascii="Arial" w:hAnsi="Arial" w:eastAsia="Times New Roman" w:cs="Arial"/>
                <w:szCs w:val="20"/>
              </w:rPr>
              <w:t>Et slikt program vil inneholde manualbasert undervisning under samlingene […]</w:t>
            </w:r>
          </w:p>
          <w:p w:rsidRPr="00EA79FC" w:rsidR="00F15DAA" w:rsidP="00EA79FC" w:rsidRDefault="00F15DAA" w14:paraId="27F16A12" w14:textId="77777777">
            <w:pPr>
              <w:spacing w:before="120" w:after="120" w:line="240" w:lineRule="auto"/>
              <w:rPr>
                <w:rFonts w:ascii="Arial" w:hAnsi="Arial" w:eastAsia="Times New Roman" w:cs="Arial"/>
                <w:szCs w:val="20"/>
              </w:rPr>
            </w:pPr>
            <w:r w:rsidRPr="00EA79FC">
              <w:rPr>
                <w:rFonts w:ascii="Arial" w:hAnsi="Arial" w:eastAsia="Times New Roman" w:cs="Arial"/>
                <w:szCs w:val="20"/>
              </w:rPr>
              <w:t xml:space="preserve">Her mener vi det er fornuftig å skrive hvilke manualer som beskriver metakognitiv strategitrening, og som kan være aktuelle i en norsk behandlingskontekst. Tre slike manualer er </w:t>
            </w:r>
            <w:proofErr w:type="spellStart"/>
            <w:r w:rsidRPr="00EA79FC">
              <w:rPr>
                <w:rFonts w:ascii="Arial" w:hAnsi="Arial" w:eastAsia="Times New Roman" w:cs="Arial"/>
                <w:szCs w:val="20"/>
              </w:rPr>
              <w:t>Cognitive</w:t>
            </w:r>
            <w:proofErr w:type="spellEnd"/>
            <w:r w:rsidRPr="00EA79FC">
              <w:rPr>
                <w:rFonts w:ascii="Arial" w:hAnsi="Arial" w:eastAsia="Times New Roman" w:cs="Arial"/>
                <w:szCs w:val="20"/>
              </w:rPr>
              <w:t xml:space="preserve"> </w:t>
            </w:r>
            <w:proofErr w:type="spellStart"/>
            <w:r w:rsidRPr="00EA79FC">
              <w:rPr>
                <w:rFonts w:ascii="Arial" w:hAnsi="Arial" w:eastAsia="Times New Roman" w:cs="Arial"/>
                <w:szCs w:val="20"/>
              </w:rPr>
              <w:t>Rehabilitation</w:t>
            </w:r>
            <w:proofErr w:type="spellEnd"/>
            <w:r w:rsidRPr="00EA79FC">
              <w:rPr>
                <w:rFonts w:ascii="Arial" w:hAnsi="Arial" w:eastAsia="Times New Roman" w:cs="Arial"/>
                <w:szCs w:val="20"/>
              </w:rPr>
              <w:t xml:space="preserve"> Manual (ACRM), The Brain </w:t>
            </w:r>
            <w:proofErr w:type="spellStart"/>
            <w:r w:rsidRPr="00EA79FC">
              <w:rPr>
                <w:rFonts w:ascii="Arial" w:hAnsi="Arial" w:eastAsia="Times New Roman" w:cs="Arial"/>
                <w:szCs w:val="20"/>
              </w:rPr>
              <w:t>Injury</w:t>
            </w:r>
            <w:proofErr w:type="spellEnd"/>
            <w:r w:rsidRPr="00EA79FC">
              <w:rPr>
                <w:rFonts w:ascii="Arial" w:hAnsi="Arial" w:eastAsia="Times New Roman" w:cs="Arial"/>
                <w:szCs w:val="20"/>
              </w:rPr>
              <w:t xml:space="preserve"> </w:t>
            </w:r>
            <w:proofErr w:type="spellStart"/>
            <w:r w:rsidRPr="00EA79FC">
              <w:rPr>
                <w:rFonts w:ascii="Arial" w:hAnsi="Arial" w:eastAsia="Times New Roman" w:cs="Arial"/>
                <w:szCs w:val="20"/>
              </w:rPr>
              <w:t>Rehabilitation</w:t>
            </w:r>
            <w:proofErr w:type="spellEnd"/>
            <w:r w:rsidRPr="00EA79FC">
              <w:rPr>
                <w:rFonts w:ascii="Arial" w:hAnsi="Arial" w:eastAsia="Times New Roman" w:cs="Arial"/>
                <w:szCs w:val="20"/>
              </w:rPr>
              <w:t xml:space="preserve"> </w:t>
            </w:r>
            <w:proofErr w:type="spellStart"/>
            <w:r w:rsidRPr="00EA79FC">
              <w:rPr>
                <w:rFonts w:ascii="Arial" w:hAnsi="Arial" w:eastAsia="Times New Roman" w:cs="Arial"/>
                <w:szCs w:val="20"/>
              </w:rPr>
              <w:t>Workbook</w:t>
            </w:r>
            <w:proofErr w:type="spellEnd"/>
            <w:r w:rsidRPr="00EA79FC">
              <w:rPr>
                <w:rFonts w:ascii="Arial" w:hAnsi="Arial" w:eastAsia="Times New Roman" w:cs="Arial"/>
                <w:szCs w:val="20"/>
              </w:rPr>
              <w:t xml:space="preserve"> (</w:t>
            </w:r>
            <w:proofErr w:type="spellStart"/>
            <w:r w:rsidRPr="00EA79FC">
              <w:rPr>
                <w:rFonts w:ascii="Arial" w:hAnsi="Arial" w:eastAsia="Times New Roman" w:cs="Arial"/>
                <w:szCs w:val="20"/>
              </w:rPr>
              <w:t>Winson</w:t>
            </w:r>
            <w:proofErr w:type="spellEnd"/>
            <w:r w:rsidRPr="00EA79FC">
              <w:rPr>
                <w:rFonts w:ascii="Arial" w:hAnsi="Arial" w:eastAsia="Times New Roman" w:cs="Arial"/>
                <w:szCs w:val="20"/>
              </w:rPr>
              <w:t xml:space="preserve"> et al), samt Klinisk veileder og retningslinjer for kognitiv rehabilitering på Sunnaas Sykehus HF (nevropsykolog Jan Stubberud et al). </w:t>
            </w:r>
          </w:p>
          <w:p w:rsidRPr="00EA79FC" w:rsidR="00F15DAA" w:rsidP="00EA79FC" w:rsidRDefault="00F15DAA" w14:paraId="737F0310" w14:textId="77777777">
            <w:pPr>
              <w:spacing w:before="120" w:after="120" w:line="240" w:lineRule="auto"/>
              <w:rPr>
                <w:rFonts w:ascii="Arial" w:hAnsi="Arial" w:eastAsia="Times New Roman" w:cs="Arial"/>
                <w:szCs w:val="20"/>
              </w:rPr>
            </w:pPr>
          </w:p>
          <w:p w:rsidRPr="00EA79FC" w:rsidR="00F15DAA" w:rsidP="00EA79FC" w:rsidRDefault="00F15DAA" w14:paraId="6AA56470" w14:textId="77777777">
            <w:pPr>
              <w:spacing w:before="120" w:after="120" w:line="240" w:lineRule="auto"/>
              <w:rPr>
                <w:rFonts w:ascii="Arial" w:hAnsi="Arial" w:eastAsia="Times New Roman" w:cs="Arial"/>
                <w:szCs w:val="20"/>
              </w:rPr>
            </w:pPr>
            <w:r w:rsidRPr="00EA79FC">
              <w:rPr>
                <w:rFonts w:ascii="Arial" w:hAnsi="Arial" w:eastAsia="Times New Roman" w:cs="Arial"/>
                <w:szCs w:val="20"/>
              </w:rPr>
              <w:t xml:space="preserve">(Kursiv)-Slik strategitrening er per i dag mest utprøvd i spesialisthelsetjenesten, men kan inngå i et samarbeid mellom spesialisthelsetjenesten og kommunehelsen. Oppfølging via et tidlig støttet utskrivingsteam er et av de mest effektive tilbudene som kan gis til slagrammede med moderat funksjonssvikt som kan bo hjemme, og strategitrening kan også inngå i dette opplegget. </w:t>
            </w:r>
          </w:p>
          <w:p w:rsidRPr="00EA79FC" w:rsidR="00F15DAA" w:rsidP="00EA79FC" w:rsidRDefault="00F15DAA" w14:paraId="660AFE9E" w14:textId="77777777">
            <w:pPr>
              <w:spacing w:before="120" w:after="120" w:line="240" w:lineRule="auto"/>
              <w:rPr>
                <w:rFonts w:ascii="Arial" w:hAnsi="Arial" w:eastAsia="Times New Roman" w:cs="Arial"/>
                <w:szCs w:val="20"/>
              </w:rPr>
            </w:pPr>
          </w:p>
          <w:p w:rsidRPr="00EA79FC" w:rsidR="00F15DAA" w:rsidP="00EA79FC" w:rsidRDefault="00F15DAA" w14:paraId="4ED6DCBF" w14:textId="77777777">
            <w:pPr>
              <w:spacing w:before="120" w:after="120" w:line="240" w:lineRule="auto"/>
              <w:rPr>
                <w:rFonts w:ascii="Arial" w:hAnsi="Arial" w:eastAsia="Times New Roman" w:cs="Arial"/>
                <w:szCs w:val="20"/>
              </w:rPr>
            </w:pPr>
            <w:r w:rsidRPr="00EA79FC">
              <w:rPr>
                <w:rFonts w:ascii="Arial" w:hAnsi="Arial" w:eastAsia="Times New Roman" w:cs="Arial"/>
                <w:szCs w:val="20"/>
              </w:rPr>
              <w:t xml:space="preserve">Eldre forskning indikerer at kognitiv rehabilitering, uavhengig skadens alvorlighetsgrad, har best effekt når den utføres i kjente settinger, f.eks. hjemmet. Dette da det oftere er enklere for andre pasientgrupper med eksekutive vansker å etablere nye vaner i slike kjente settinger ((Sohlberg et al, 1998; </w:t>
            </w:r>
            <w:proofErr w:type="spellStart"/>
            <w:r w:rsidRPr="00EA79FC">
              <w:rPr>
                <w:rFonts w:ascii="Arial" w:hAnsi="Arial" w:eastAsia="Times New Roman" w:cs="Arial"/>
                <w:szCs w:val="20"/>
              </w:rPr>
              <w:t>Ylvisaker</w:t>
            </w:r>
            <w:proofErr w:type="spellEnd"/>
            <w:r w:rsidRPr="00EA79FC">
              <w:rPr>
                <w:rFonts w:ascii="Arial" w:hAnsi="Arial" w:eastAsia="Times New Roman" w:cs="Arial"/>
                <w:szCs w:val="20"/>
              </w:rPr>
              <w:t xml:space="preserve"> et al, 2003; </w:t>
            </w:r>
            <w:proofErr w:type="spellStart"/>
            <w:r w:rsidRPr="00EA79FC">
              <w:rPr>
                <w:rFonts w:ascii="Arial" w:hAnsi="Arial" w:eastAsia="Times New Roman" w:cs="Arial"/>
                <w:szCs w:val="20"/>
              </w:rPr>
              <w:t>Danion</w:t>
            </w:r>
            <w:proofErr w:type="spellEnd"/>
            <w:r w:rsidRPr="00EA79FC">
              <w:rPr>
                <w:rFonts w:ascii="Arial" w:hAnsi="Arial" w:eastAsia="Times New Roman" w:cs="Arial"/>
                <w:szCs w:val="20"/>
              </w:rPr>
              <w:t xml:space="preserve"> et al, 2002, sitert i Roth et al, 2005). </w:t>
            </w:r>
          </w:p>
          <w:p w:rsidRPr="00EA79FC" w:rsidR="00F15DAA" w:rsidP="00EA79FC" w:rsidRDefault="00F15DAA" w14:paraId="23DF7410" w14:textId="77777777">
            <w:pPr>
              <w:spacing w:before="120" w:after="120" w:line="240" w:lineRule="auto"/>
              <w:rPr>
                <w:rFonts w:ascii="Arial" w:hAnsi="Arial" w:eastAsia="Times New Roman" w:cs="Arial"/>
                <w:szCs w:val="20"/>
              </w:rPr>
            </w:pPr>
          </w:p>
          <w:p w:rsidRPr="00EA79FC" w:rsidR="00F15DAA" w:rsidP="00EA79FC" w:rsidRDefault="00F15DAA" w14:paraId="4E745A23" w14:textId="77777777">
            <w:pPr>
              <w:spacing w:before="120" w:after="120" w:line="240" w:lineRule="auto"/>
              <w:rPr>
                <w:rFonts w:ascii="Arial" w:hAnsi="Arial" w:eastAsia="Times New Roman" w:cs="Arial"/>
                <w:szCs w:val="20"/>
              </w:rPr>
            </w:pPr>
            <w:r w:rsidRPr="00EA79FC">
              <w:rPr>
                <w:rFonts w:ascii="Arial" w:hAnsi="Arial" w:eastAsia="Times New Roman" w:cs="Arial"/>
                <w:szCs w:val="20"/>
              </w:rPr>
              <w:t xml:space="preserve">Man kan dermed argumentere for at metakognitiv strategi er en type intervensjon som primært bør utføres i førstelinjen, ved kommuneergoterapeut. Et samarbeid mellom spesialisthelsetjenesten og </w:t>
            </w:r>
            <w:proofErr w:type="spellStart"/>
            <w:r w:rsidRPr="00EA79FC">
              <w:rPr>
                <w:rFonts w:ascii="Arial" w:hAnsi="Arial" w:eastAsia="Times New Roman" w:cs="Arial"/>
                <w:szCs w:val="20"/>
              </w:rPr>
              <w:t>primærhelsetjensten</w:t>
            </w:r>
            <w:proofErr w:type="spellEnd"/>
            <w:r w:rsidRPr="00EA79FC">
              <w:rPr>
                <w:rFonts w:ascii="Arial" w:hAnsi="Arial" w:eastAsia="Times New Roman" w:cs="Arial"/>
                <w:szCs w:val="20"/>
              </w:rPr>
              <w:t xml:space="preserve"> vil fortsatt være aktuelt i enkelte tilfeller, f.eks. at det strategitrening igangsettes i forbindelse med en innleggelse i </w:t>
            </w:r>
            <w:proofErr w:type="spellStart"/>
            <w:r w:rsidRPr="00EA79FC">
              <w:rPr>
                <w:rFonts w:ascii="Arial" w:hAnsi="Arial" w:eastAsia="Times New Roman" w:cs="Arial"/>
                <w:szCs w:val="20"/>
              </w:rPr>
              <w:t>spesialisthelsetjensten</w:t>
            </w:r>
            <w:proofErr w:type="spellEnd"/>
            <w:r w:rsidRPr="00EA79FC">
              <w:rPr>
                <w:rFonts w:ascii="Arial" w:hAnsi="Arial" w:eastAsia="Times New Roman" w:cs="Arial"/>
                <w:szCs w:val="20"/>
              </w:rPr>
              <w:t xml:space="preserve">, som ledd i poliklinisk oppfølging over tid eller som del av strukturert kognitiv rehabilitering. </w:t>
            </w:r>
          </w:p>
          <w:p w:rsidRPr="00EA79FC" w:rsidR="00F15DAA" w:rsidP="00EA79FC" w:rsidRDefault="00F15DAA" w14:paraId="60B2BFC3" w14:textId="77777777">
            <w:pPr>
              <w:spacing w:before="120" w:after="120" w:line="240" w:lineRule="auto"/>
              <w:rPr>
                <w:rFonts w:ascii="Arial" w:hAnsi="Arial" w:eastAsia="Times New Roman" w:cs="Arial"/>
                <w:szCs w:val="20"/>
              </w:rPr>
            </w:pPr>
          </w:p>
          <w:p w:rsidRPr="00EA79FC" w:rsidR="00F15DAA" w:rsidP="00EA79FC" w:rsidRDefault="00F15DAA" w14:paraId="44738DE1" w14:textId="77777777">
            <w:pPr>
              <w:spacing w:before="120" w:after="120" w:line="240" w:lineRule="auto"/>
              <w:rPr>
                <w:rFonts w:ascii="Arial" w:hAnsi="Arial" w:eastAsia="Times New Roman" w:cs="Arial"/>
                <w:szCs w:val="20"/>
              </w:rPr>
            </w:pPr>
            <w:r w:rsidRPr="00EA79FC">
              <w:rPr>
                <w:rFonts w:ascii="Arial" w:hAnsi="Arial" w:eastAsia="Times New Roman" w:cs="Arial"/>
                <w:szCs w:val="20"/>
              </w:rPr>
              <w:t>F</w:t>
            </w:r>
            <w:r w:rsidRPr="00B03DE5">
              <w:rPr>
                <w:rFonts w:ascii="Arial" w:hAnsi="Arial" w:eastAsia="Times New Roman" w:cs="Arial"/>
                <w:b/>
                <w:bCs/>
                <w:szCs w:val="20"/>
              </w:rPr>
              <w:t>ORSKNINGSDOKUMENTASJON</w:t>
            </w:r>
          </w:p>
          <w:p w:rsidRPr="00EA79FC" w:rsidR="00F15DAA" w:rsidP="00EA79FC" w:rsidRDefault="00F15DAA" w14:paraId="2016DC1D" w14:textId="77777777">
            <w:pPr>
              <w:spacing w:before="120" w:after="120" w:line="240" w:lineRule="auto"/>
              <w:rPr>
                <w:rFonts w:ascii="Arial" w:hAnsi="Arial" w:eastAsia="Times New Roman" w:cs="Arial"/>
                <w:szCs w:val="20"/>
              </w:rPr>
            </w:pPr>
            <w:r w:rsidRPr="00EA79FC">
              <w:rPr>
                <w:rFonts w:ascii="Arial" w:hAnsi="Arial" w:eastAsia="Times New Roman" w:cs="Arial"/>
                <w:szCs w:val="20"/>
              </w:rPr>
              <w:t xml:space="preserve">Grunnlaget for anbefalingen i utkastet er to små australske studier, der utfallsmålet på bedring i eksekutiv funksjon er resultat på en enkelt </w:t>
            </w:r>
            <w:proofErr w:type="spellStart"/>
            <w:r w:rsidRPr="00EA79FC">
              <w:rPr>
                <w:rFonts w:ascii="Arial" w:hAnsi="Arial" w:eastAsia="Times New Roman" w:cs="Arial"/>
                <w:szCs w:val="20"/>
              </w:rPr>
              <w:t>nevropsykologisk</w:t>
            </w:r>
            <w:proofErr w:type="spellEnd"/>
            <w:r w:rsidRPr="00EA79FC">
              <w:rPr>
                <w:rFonts w:ascii="Arial" w:hAnsi="Arial" w:eastAsia="Times New Roman" w:cs="Arial"/>
                <w:szCs w:val="20"/>
              </w:rPr>
              <w:t xml:space="preserve"> deltest.  Vi har en klar anbefaling om å gjennomføre ytterligere gjennomgang av forskningsgrunnlaget før den endelige versjonen av dokumentet publiseres. Dette da et breiere forskningsgrunnlag vil påvirke de praktiske anbefalingene.</w:t>
            </w:r>
          </w:p>
          <w:p w:rsidRPr="00EA79FC" w:rsidR="00F15DAA" w:rsidP="00EA79FC" w:rsidRDefault="00F15DAA" w14:paraId="2807032D" w14:textId="77777777">
            <w:pPr>
              <w:spacing w:before="120" w:after="120" w:line="240" w:lineRule="auto"/>
              <w:rPr>
                <w:rFonts w:ascii="Arial" w:hAnsi="Arial" w:eastAsia="Times New Roman" w:cs="Arial"/>
                <w:szCs w:val="20"/>
              </w:rPr>
            </w:pPr>
          </w:p>
          <w:p w:rsidRPr="00EA79FC" w:rsidR="00F15DAA" w:rsidP="00EA79FC" w:rsidRDefault="00F15DAA" w14:paraId="3011A97E" w14:textId="77777777">
            <w:pPr>
              <w:spacing w:before="120" w:after="120" w:line="240" w:lineRule="auto"/>
              <w:rPr>
                <w:rFonts w:ascii="Arial" w:hAnsi="Arial" w:eastAsia="Times New Roman" w:cs="Arial"/>
                <w:szCs w:val="20"/>
              </w:rPr>
            </w:pPr>
            <w:r w:rsidRPr="00EA79FC">
              <w:rPr>
                <w:rFonts w:ascii="Arial" w:hAnsi="Arial" w:eastAsia="Times New Roman" w:cs="Arial"/>
                <w:szCs w:val="20"/>
              </w:rPr>
              <w:t xml:space="preserve">(Kursiv)-Eksekutiv funksjon er sammensatt og ikke enkelt å måle […] </w:t>
            </w:r>
          </w:p>
          <w:p w:rsidRPr="00EA79FC" w:rsidR="00F15DAA" w:rsidP="00EA79FC" w:rsidRDefault="00F15DAA" w14:paraId="30A01FF0" w14:textId="77777777">
            <w:pPr>
              <w:spacing w:before="120" w:after="120" w:line="240" w:lineRule="auto"/>
              <w:rPr>
                <w:rFonts w:ascii="Arial" w:hAnsi="Arial" w:eastAsia="Times New Roman" w:cs="Arial"/>
                <w:szCs w:val="20"/>
              </w:rPr>
            </w:pPr>
            <w:r w:rsidRPr="00EA79FC">
              <w:rPr>
                <w:rFonts w:ascii="Arial" w:hAnsi="Arial" w:eastAsia="Times New Roman" w:cs="Arial"/>
                <w:szCs w:val="20"/>
              </w:rPr>
              <w:t xml:space="preserve">Dette er vi enige i. De siterte studiene bruker resultat på </w:t>
            </w:r>
            <w:proofErr w:type="spellStart"/>
            <w:r w:rsidRPr="00EA79FC">
              <w:rPr>
                <w:rFonts w:ascii="Arial" w:hAnsi="Arial" w:eastAsia="Times New Roman" w:cs="Arial"/>
                <w:szCs w:val="20"/>
              </w:rPr>
              <w:t>Color</w:t>
            </w:r>
            <w:proofErr w:type="spellEnd"/>
            <w:r w:rsidRPr="00EA79FC">
              <w:rPr>
                <w:rFonts w:ascii="Arial" w:hAnsi="Arial" w:eastAsia="Times New Roman" w:cs="Arial"/>
                <w:szCs w:val="20"/>
              </w:rPr>
              <w:t xml:space="preserve">-Word </w:t>
            </w:r>
            <w:proofErr w:type="spellStart"/>
            <w:r w:rsidRPr="00EA79FC">
              <w:rPr>
                <w:rFonts w:ascii="Arial" w:hAnsi="Arial" w:eastAsia="Times New Roman" w:cs="Arial"/>
                <w:szCs w:val="20"/>
              </w:rPr>
              <w:t>Interference</w:t>
            </w:r>
            <w:proofErr w:type="spellEnd"/>
            <w:r w:rsidRPr="00EA79FC">
              <w:rPr>
                <w:rFonts w:ascii="Arial" w:hAnsi="Arial" w:eastAsia="Times New Roman" w:cs="Arial"/>
                <w:szCs w:val="20"/>
              </w:rPr>
              <w:t xml:space="preserve"> betingelse 4 som utfallsmål for bedring i eksekutiv funksjon. Vi mener at dette ikke er et tilstrekkelig bredt mål på eksekutiv fungering. Denne testen er hovedsakelig ment å måle kognitiv fleksibilitet. Den fanger i liten grad opp andre aspekter ved eksekutiv fungering – planlegging, organisering, problemløsning, initiering, </w:t>
            </w:r>
            <w:proofErr w:type="spellStart"/>
            <w:r w:rsidRPr="00EA79FC">
              <w:rPr>
                <w:rFonts w:ascii="Arial" w:hAnsi="Arial" w:eastAsia="Times New Roman" w:cs="Arial"/>
                <w:szCs w:val="20"/>
              </w:rPr>
              <w:t>atferdsregulering</w:t>
            </w:r>
            <w:proofErr w:type="spellEnd"/>
            <w:r w:rsidRPr="00EA79FC">
              <w:rPr>
                <w:rFonts w:ascii="Arial" w:hAnsi="Arial" w:eastAsia="Times New Roman" w:cs="Arial"/>
                <w:szCs w:val="20"/>
              </w:rPr>
              <w:t xml:space="preserve"> m.fl. I tillegg kan det være utfordrende å skille mellom hvorvidt en eventuell bedring skyldes en intervensjon, spontanbedring eller </w:t>
            </w:r>
            <w:proofErr w:type="spellStart"/>
            <w:r w:rsidRPr="00EA79FC">
              <w:rPr>
                <w:rFonts w:ascii="Arial" w:hAnsi="Arial" w:eastAsia="Times New Roman" w:cs="Arial"/>
                <w:szCs w:val="20"/>
              </w:rPr>
              <w:t>retesteffekter</w:t>
            </w:r>
            <w:proofErr w:type="spellEnd"/>
            <w:r w:rsidRPr="00EA79FC">
              <w:rPr>
                <w:rFonts w:ascii="Arial" w:hAnsi="Arial" w:eastAsia="Times New Roman" w:cs="Arial"/>
                <w:szCs w:val="20"/>
              </w:rPr>
              <w:t xml:space="preserve">. </w:t>
            </w:r>
          </w:p>
          <w:p w:rsidRPr="00EA79FC" w:rsidR="00F15DAA" w:rsidP="00EA79FC" w:rsidRDefault="00F15DAA" w14:paraId="09F619E0" w14:textId="77777777">
            <w:pPr>
              <w:spacing w:before="120" w:after="120" w:line="240" w:lineRule="auto"/>
              <w:rPr>
                <w:rFonts w:ascii="Arial" w:hAnsi="Arial" w:eastAsia="Times New Roman" w:cs="Arial"/>
                <w:szCs w:val="20"/>
              </w:rPr>
            </w:pPr>
          </w:p>
          <w:p w:rsidRPr="00EA79FC" w:rsidR="00F15DAA" w:rsidP="00EA79FC" w:rsidRDefault="00F15DAA" w14:paraId="414B5821" w14:textId="77777777">
            <w:pPr>
              <w:spacing w:before="120" w:after="120" w:line="240" w:lineRule="auto"/>
              <w:rPr>
                <w:rFonts w:ascii="Arial" w:hAnsi="Arial" w:eastAsia="Times New Roman" w:cs="Arial"/>
                <w:szCs w:val="20"/>
              </w:rPr>
            </w:pPr>
            <w:proofErr w:type="spellStart"/>
            <w:r w:rsidRPr="00EA79FC">
              <w:rPr>
                <w:rFonts w:ascii="Arial" w:hAnsi="Arial" w:eastAsia="Times New Roman" w:cs="Arial"/>
                <w:szCs w:val="20"/>
              </w:rPr>
              <w:t>Nevropsykologisk</w:t>
            </w:r>
            <w:proofErr w:type="spellEnd"/>
            <w:r w:rsidRPr="00EA79FC">
              <w:rPr>
                <w:rFonts w:ascii="Arial" w:hAnsi="Arial" w:eastAsia="Times New Roman" w:cs="Arial"/>
                <w:szCs w:val="20"/>
              </w:rPr>
              <w:t xml:space="preserve"> testing generelt er en svært strukturert situasjon, der det er vanskeligere å fange opp vansker med eksekutiv funksjon enn vansker med f.eks. </w:t>
            </w:r>
            <w:proofErr w:type="spellStart"/>
            <w:r w:rsidRPr="00EA79FC">
              <w:rPr>
                <w:rFonts w:ascii="Arial" w:hAnsi="Arial" w:eastAsia="Times New Roman" w:cs="Arial"/>
                <w:szCs w:val="20"/>
              </w:rPr>
              <w:t>visuospatial</w:t>
            </w:r>
            <w:proofErr w:type="spellEnd"/>
            <w:r w:rsidRPr="00EA79FC">
              <w:rPr>
                <w:rFonts w:ascii="Arial" w:hAnsi="Arial" w:eastAsia="Times New Roman" w:cs="Arial"/>
                <w:szCs w:val="20"/>
              </w:rPr>
              <w:t xml:space="preserve"> fungering eller hukommelse. (Postal &amp; Armstrong, 2012, s. 72). Dersom det finnes studier der utfallsmålet på endring i eksekutiv funksjon er spørreskjemaer, som f.eks. BRIEF-A, vil vi derfor heller anbefale at anbefalingen baseres på slike studier. Dersom man ikke finner studier med strukturerte spørreskjemaer som utfallsmål, kan man også se på studier som benytter seg av semistrukturert intervju </w:t>
            </w:r>
            <w:r w:rsidRPr="00EA79FC">
              <w:rPr>
                <w:rFonts w:ascii="Arial" w:hAnsi="Arial" w:eastAsia="Times New Roman" w:cs="Arial"/>
                <w:szCs w:val="20"/>
              </w:rPr>
              <w:t xml:space="preserve">som utfallsmål. Slike intervjuer sikter til å fange opp eventuelle endringer innen det området tiltaket retter seg mot. Dette er et forskningsfelt der kvalitative data blir et nødvendig supplement, grunnet mangelen på større </w:t>
            </w:r>
            <w:proofErr w:type="spellStart"/>
            <w:r w:rsidRPr="00EA79FC">
              <w:rPr>
                <w:rFonts w:ascii="Arial" w:hAnsi="Arial" w:eastAsia="Times New Roman" w:cs="Arial"/>
                <w:szCs w:val="20"/>
              </w:rPr>
              <w:t>RCT’er</w:t>
            </w:r>
            <w:proofErr w:type="spellEnd"/>
            <w:r w:rsidRPr="00EA79FC">
              <w:rPr>
                <w:rFonts w:ascii="Arial" w:hAnsi="Arial" w:eastAsia="Times New Roman" w:cs="Arial"/>
                <w:szCs w:val="20"/>
              </w:rPr>
              <w:t>.</w:t>
            </w:r>
          </w:p>
          <w:p w:rsidRPr="00EC63C0" w:rsidR="00F15DAA" w:rsidP="00323BD3" w:rsidRDefault="00F15DAA" w14:paraId="15F6FEC6" w14:textId="0280B4D9">
            <w:pPr>
              <w:spacing w:before="120" w:after="120" w:line="240" w:lineRule="auto"/>
              <w:rPr>
                <w:rFonts w:ascii="Arial" w:hAnsi="Arial" w:eastAsia="Times New Roman" w:cs="Arial"/>
                <w:szCs w:val="20"/>
              </w:rPr>
            </w:pPr>
          </w:p>
        </w:tc>
        <w:tc>
          <w:tcPr>
            <w:tcW w:w="4471" w:type="dxa"/>
            <w:tcBorders>
              <w:right w:val="thickThinSmallGap" w:color="auto" w:sz="24" w:space="0"/>
            </w:tcBorders>
            <w:shd w:val="clear" w:color="auto" w:fill="auto"/>
            <w:tcMar/>
          </w:tcPr>
          <w:p w:rsidRPr="00EC63C0" w:rsidR="00F15DAA" w:rsidP="00323BD3" w:rsidRDefault="00F15DAA" w14:paraId="1CF26AA6" w14:textId="1F9E462D">
            <w:pPr>
              <w:spacing w:before="120" w:after="120" w:line="240" w:lineRule="auto"/>
              <w:rPr>
                <w:rFonts w:ascii="Arial" w:hAnsi="Arial" w:eastAsia="Times New Roman" w:cs="Arial"/>
                <w:szCs w:val="20"/>
              </w:rPr>
            </w:pPr>
          </w:p>
        </w:tc>
      </w:tr>
      <w:tr w:rsidRPr="00323BD3" w:rsidR="00F15DAA" w:rsidTr="35F35941" w14:paraId="44DC6E47" w14:textId="77777777">
        <w:trPr>
          <w:trHeight w:val="250"/>
        </w:trPr>
        <w:tc>
          <w:tcPr>
            <w:tcW w:w="2992" w:type="dxa"/>
            <w:vMerge/>
            <w:tcBorders/>
            <w:tcMar/>
            <w:vAlign w:val="center"/>
          </w:tcPr>
          <w:p w:rsidRPr="007F63DC" w:rsidR="00F15DAA" w:rsidP="00323BD3" w:rsidRDefault="00F15DAA" w14:paraId="58FA549F"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F52C90" w:rsidR="00F15DAA" w:rsidP="00F52C90" w:rsidRDefault="00F15DAA" w14:paraId="2FBC612B" w14:textId="485B6358">
            <w:pPr>
              <w:spacing w:before="120" w:after="120" w:line="240" w:lineRule="auto"/>
              <w:rPr>
                <w:rFonts w:ascii="Arial" w:hAnsi="Arial" w:eastAsia="Times New Roman" w:cs="Arial"/>
                <w:szCs w:val="20"/>
              </w:rPr>
            </w:pPr>
            <w:r w:rsidRPr="004372CA">
              <w:rPr>
                <w:rFonts w:ascii="Arial" w:hAnsi="Arial" w:eastAsia="Times New Roman" w:cs="Arial"/>
                <w:b/>
                <w:bCs/>
                <w:color w:val="00B0F0"/>
                <w:szCs w:val="20"/>
              </w:rPr>
              <w:t>Nettverket for Læring og mestring</w:t>
            </w:r>
            <w:r w:rsidRPr="00F52C90">
              <w:rPr>
                <w:rFonts w:ascii="Times New Roman" w:hAnsi="Times New Roman" w:eastAsia="Times New Roman" w:cs="Times New Roman"/>
                <w:sz w:val="24"/>
                <w:szCs w:val="24"/>
                <w:lang w:eastAsia="nb-NO"/>
              </w:rPr>
              <w:t xml:space="preserve"> </w:t>
            </w:r>
            <w:r w:rsidRPr="00F52C90">
              <w:rPr>
                <w:rFonts w:ascii="Arial" w:hAnsi="Arial" w:eastAsia="Times New Roman" w:cs="Arial"/>
                <w:szCs w:val="20"/>
              </w:rPr>
              <w:t xml:space="preserve">Anbefalingsteksten: Vi ønsker å spille inn viktigheten av å anvende begrepene opplæring, mestring og helsekompetanse inn i anbefalingen. Se konkret endring i teksten under punkt 8. </w:t>
            </w:r>
          </w:p>
          <w:p w:rsidRPr="00F52C90" w:rsidR="00F15DAA" w:rsidP="00F52C90" w:rsidRDefault="00F15DAA" w14:paraId="68E87C3F" w14:textId="77777777">
            <w:pPr>
              <w:spacing w:before="120" w:after="120" w:line="240" w:lineRule="auto"/>
              <w:rPr>
                <w:rFonts w:ascii="Arial" w:hAnsi="Arial" w:eastAsia="Times New Roman" w:cs="Arial"/>
                <w:szCs w:val="20"/>
              </w:rPr>
            </w:pPr>
            <w:r w:rsidRPr="00F52C90">
              <w:rPr>
                <w:rFonts w:ascii="Arial" w:hAnsi="Arial" w:eastAsia="Times New Roman" w:cs="Arial"/>
                <w:szCs w:val="20"/>
              </w:rPr>
              <w:t xml:space="preserve">Praktisk: Vi vet at overgangene mellom spesialisthelsetjenesten og kommunehelsetjenesten er spesielt sårbare for pasientene og mener at ansvaret i samarbeidet må presiseres ytterligere. </w:t>
            </w:r>
          </w:p>
          <w:p w:rsidRPr="00EC63C0" w:rsidR="00F15DAA" w:rsidP="00323BD3" w:rsidRDefault="00F15DAA" w14:paraId="26BA726D" w14:textId="39F35D9F">
            <w:pPr>
              <w:spacing w:before="120" w:after="120" w:line="240" w:lineRule="auto"/>
              <w:rPr>
                <w:rFonts w:ascii="Arial" w:hAnsi="Arial" w:eastAsia="Times New Roman" w:cs="Arial"/>
                <w:szCs w:val="20"/>
              </w:rPr>
            </w:pPr>
          </w:p>
        </w:tc>
        <w:tc>
          <w:tcPr>
            <w:tcW w:w="4471" w:type="dxa"/>
            <w:tcBorders>
              <w:right w:val="thickThinSmallGap" w:color="auto" w:sz="24" w:space="0"/>
            </w:tcBorders>
            <w:shd w:val="clear" w:color="auto" w:fill="auto"/>
            <w:tcMar/>
          </w:tcPr>
          <w:p w:rsidRPr="00EC63C0" w:rsidR="00F15DAA" w:rsidP="00323BD3" w:rsidRDefault="00F15DAA" w14:paraId="168D46A9" w14:textId="74E5960D">
            <w:pPr>
              <w:spacing w:before="120" w:after="120" w:line="240" w:lineRule="auto"/>
              <w:rPr>
                <w:rFonts w:ascii="Arial" w:hAnsi="Arial" w:eastAsia="Times New Roman" w:cs="Arial"/>
                <w:szCs w:val="20"/>
              </w:rPr>
            </w:pPr>
          </w:p>
        </w:tc>
      </w:tr>
      <w:tr w:rsidRPr="00323BD3" w:rsidR="00F15DAA" w:rsidTr="35F35941" w14:paraId="0F5B2A1E" w14:textId="77777777">
        <w:trPr>
          <w:trHeight w:val="119"/>
        </w:trPr>
        <w:tc>
          <w:tcPr>
            <w:tcW w:w="2992" w:type="dxa"/>
            <w:vMerge/>
            <w:tcBorders/>
            <w:tcMar/>
            <w:vAlign w:val="center"/>
          </w:tcPr>
          <w:p w:rsidRPr="007F63DC" w:rsidR="00F15DAA" w:rsidP="00323BD3" w:rsidRDefault="00F15DAA" w14:paraId="577F6C10"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EC63C0" w:rsidR="00F15DAA" w:rsidP="00323BD3" w:rsidRDefault="00F15DAA" w14:paraId="08AD686F" w14:textId="382E1CE6">
            <w:pPr>
              <w:spacing w:before="120" w:after="120" w:line="240" w:lineRule="auto"/>
              <w:rPr>
                <w:rFonts w:ascii="Arial" w:hAnsi="Arial" w:eastAsia="Times New Roman" w:cs="Arial"/>
                <w:szCs w:val="20"/>
              </w:rPr>
            </w:pPr>
            <w:r w:rsidRPr="00C07AF3">
              <w:rPr>
                <w:rFonts w:ascii="Arial" w:hAnsi="Arial" w:eastAsia="Times New Roman" w:cs="Arial"/>
                <w:b/>
                <w:bCs/>
                <w:color w:val="943634" w:themeColor="accent2" w:themeShade="BF"/>
                <w:szCs w:val="20"/>
              </w:rPr>
              <w:t xml:space="preserve">LHL </w:t>
            </w:r>
            <w:r w:rsidRPr="00C07AF3">
              <w:rPr>
                <w:rFonts w:ascii="Arial" w:hAnsi="Arial" w:eastAsia="Times New Roman" w:cs="Arial"/>
                <w:szCs w:val="20"/>
              </w:rPr>
              <w:t>Tittelen på anbefalingen kan være vanskelig å skjønne; derfor foreslår vi at uttrykket “metakognitiv strategitrening” får et mer forståelig uttrykk. Hvis målet er å gjøre pasienter med kognitiv svikt og eksekutive vansker bedre i stand til å identifisere egne funksjonsvansker, er det av stor betydning at vi bruker et språk som er forståelig også for målgruppen.</w:t>
            </w:r>
          </w:p>
        </w:tc>
        <w:tc>
          <w:tcPr>
            <w:tcW w:w="4471" w:type="dxa"/>
            <w:tcBorders>
              <w:right w:val="thickThinSmallGap" w:color="auto" w:sz="24" w:space="0"/>
            </w:tcBorders>
            <w:shd w:val="clear" w:color="auto" w:fill="auto"/>
            <w:tcMar/>
          </w:tcPr>
          <w:p w:rsidRPr="00EC63C0" w:rsidR="00F15DAA" w:rsidP="00323BD3" w:rsidRDefault="00F15DAA" w14:paraId="4E618C96" w14:textId="7044563D">
            <w:pPr>
              <w:spacing w:before="120" w:after="120" w:line="240" w:lineRule="auto"/>
              <w:rPr>
                <w:rFonts w:ascii="Arial" w:hAnsi="Arial" w:eastAsia="Times New Roman" w:cs="Arial"/>
                <w:szCs w:val="20"/>
              </w:rPr>
            </w:pPr>
          </w:p>
        </w:tc>
      </w:tr>
      <w:tr w:rsidRPr="00323BD3" w:rsidR="00F15DAA" w:rsidTr="35F35941" w14:paraId="5B3BD547" w14:textId="77777777">
        <w:trPr>
          <w:trHeight w:val="118"/>
        </w:trPr>
        <w:tc>
          <w:tcPr>
            <w:tcW w:w="2992" w:type="dxa"/>
            <w:vMerge/>
            <w:tcBorders/>
            <w:tcMar/>
            <w:vAlign w:val="center"/>
          </w:tcPr>
          <w:p w:rsidRPr="007F63DC" w:rsidR="00F15DAA" w:rsidP="00323BD3" w:rsidRDefault="00F15DAA" w14:paraId="39687F5B"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EC63C0" w:rsidR="00F15DAA" w:rsidP="00323BD3" w:rsidRDefault="00F15DAA" w14:paraId="1BC2733A" w14:textId="33229029">
            <w:pPr>
              <w:spacing w:before="120" w:after="120" w:line="240" w:lineRule="auto"/>
              <w:rPr>
                <w:rFonts w:ascii="Arial" w:hAnsi="Arial" w:eastAsia="Times New Roman" w:cs="Arial"/>
                <w:szCs w:val="20"/>
              </w:rPr>
            </w:pPr>
            <w:r w:rsidRPr="006B352D">
              <w:rPr>
                <w:rFonts w:ascii="Arial" w:hAnsi="Arial" w:eastAsia="Times New Roman" w:cs="Arial"/>
                <w:b/>
                <w:bCs/>
                <w:color w:val="C00000"/>
                <w:szCs w:val="20"/>
              </w:rPr>
              <w:t>NPL:</w:t>
            </w:r>
            <w:r w:rsidRPr="006B352D">
              <w:rPr>
                <w:rFonts w:ascii="Arial" w:hAnsi="Arial" w:eastAsia="Times New Roman" w:cs="Arial"/>
                <w:color w:val="C00000"/>
                <w:szCs w:val="20"/>
              </w:rPr>
              <w:t xml:space="preserve"> </w:t>
            </w:r>
            <w:r w:rsidRPr="006B352D">
              <w:rPr>
                <w:rFonts w:ascii="Arial" w:hAnsi="Arial" w:eastAsia="Times New Roman" w:cs="Arial"/>
                <w:szCs w:val="20"/>
              </w:rPr>
              <w:t xml:space="preserve">Anbefalingen er i tråd med standard praksis innen kognitiv rehabilitering (se f.eks. Cicerone et al., </w:t>
            </w:r>
            <w:proofErr w:type="gramStart"/>
            <w:r w:rsidRPr="006B352D">
              <w:rPr>
                <w:rFonts w:ascii="Arial" w:hAnsi="Arial" w:eastAsia="Times New Roman" w:cs="Arial"/>
                <w:szCs w:val="20"/>
              </w:rPr>
              <w:t>2019 )</w:t>
            </w:r>
            <w:proofErr w:type="gramEnd"/>
            <w:r w:rsidRPr="006B352D">
              <w:rPr>
                <w:rFonts w:ascii="Arial" w:hAnsi="Arial" w:eastAsia="Times New Roman" w:cs="Arial"/>
                <w:szCs w:val="20"/>
              </w:rPr>
              <w:t>. Psykologer betegner innholdet i det nye utkastet som høyst relevant for helsepersonell i både kommune- og spesialisthelsetjenesten, og fremhever det sentrale aspektet med at pasienten under veiledning av helsepersonell skal erverve seg kompetanse på bruk av metakognitive strategier som kan anvendes på konkrete mål og oppgaver.</w:t>
            </w:r>
          </w:p>
        </w:tc>
        <w:tc>
          <w:tcPr>
            <w:tcW w:w="4471" w:type="dxa"/>
            <w:tcBorders>
              <w:right w:val="thickThinSmallGap" w:color="auto" w:sz="24" w:space="0"/>
            </w:tcBorders>
            <w:shd w:val="clear" w:color="auto" w:fill="auto"/>
            <w:tcMar/>
          </w:tcPr>
          <w:p w:rsidRPr="00EC63C0" w:rsidR="00F15DAA" w:rsidP="00323BD3" w:rsidRDefault="00F15DAA" w14:paraId="78EA9AA6" w14:textId="7B5234D9">
            <w:pPr>
              <w:spacing w:before="120" w:after="120" w:line="240" w:lineRule="auto"/>
              <w:rPr>
                <w:rFonts w:ascii="Arial" w:hAnsi="Arial" w:eastAsia="Times New Roman" w:cs="Arial"/>
                <w:szCs w:val="20"/>
              </w:rPr>
            </w:pPr>
          </w:p>
        </w:tc>
      </w:tr>
      <w:tr w:rsidRPr="00323BD3" w:rsidR="00F15DAA" w:rsidTr="35F35941" w14:paraId="6DFB7FA4" w14:textId="77777777">
        <w:trPr>
          <w:trHeight w:val="118"/>
        </w:trPr>
        <w:tc>
          <w:tcPr>
            <w:tcW w:w="2992" w:type="dxa"/>
            <w:vMerge/>
            <w:tcBorders/>
            <w:tcMar/>
            <w:vAlign w:val="center"/>
          </w:tcPr>
          <w:p w:rsidRPr="007F63DC" w:rsidR="00F15DAA" w:rsidP="00323BD3" w:rsidRDefault="00F15DAA" w14:paraId="2171F21E"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FFFFFF" w:themeFill="background1"/>
            <w:tcMar/>
          </w:tcPr>
          <w:p w:rsidR="00304690" w:rsidP="00304690" w:rsidRDefault="00304690" w14:paraId="7954A5E2" w14:textId="18906B62">
            <w:pPr>
              <w:spacing w:before="120" w:after="120" w:line="240" w:lineRule="auto"/>
              <w:rPr>
                <w:rFonts w:ascii="Calibri" w:hAnsi="Calibri" w:cs="Calibri"/>
                <w:color w:val="000000"/>
              </w:rPr>
            </w:pPr>
            <w:r w:rsidRPr="35F35941" w:rsidR="00304690">
              <w:rPr>
                <w:rFonts w:ascii="Arial" w:hAnsi="Arial" w:eastAsia="Times New Roman" w:cs="Arial"/>
                <w:b w:val="1"/>
                <w:bCs w:val="1"/>
              </w:rPr>
              <w:t>Helse midt</w:t>
            </w:r>
            <w:r w:rsidRPr="35F35941" w:rsidR="00304690">
              <w:rPr>
                <w:rFonts w:ascii="Arial" w:hAnsi="Arial" w:eastAsia="Times New Roman" w:cs="Arial"/>
                <w:b w:val="1"/>
                <w:bCs w:val="1"/>
              </w:rPr>
              <w:t xml:space="preserve"> RHF</w:t>
            </w:r>
            <w:r w:rsidRPr="35F35941" w:rsidR="00304690">
              <w:rPr>
                <w:rFonts w:ascii="Arial" w:hAnsi="Arial" w:eastAsia="Times New Roman" w:cs="Arial"/>
                <w:b w:val="1"/>
                <w:bCs w:val="1"/>
              </w:rPr>
              <w:t>:</w:t>
            </w:r>
            <w:r w:rsidRPr="35F35941" w:rsidR="00304690">
              <w:rPr>
                <w:rFonts w:ascii="Arial" w:hAnsi="Arial" w:eastAsia="Times New Roman" w:cs="Arial"/>
                <w:b w:val="1"/>
                <w:bCs w:val="1"/>
              </w:rPr>
              <w:t xml:space="preserve"> </w:t>
            </w:r>
            <w:r w:rsidRPr="35F35941" w:rsidR="00304690">
              <w:rPr>
                <w:rFonts w:ascii="Calibri" w:hAnsi="Calibri" w:cs="Calibri"/>
                <w:b w:val="1"/>
                <w:bCs w:val="1"/>
                <w:i w:val="1"/>
                <w:iCs w:val="1"/>
                <w:color w:val="000000" w:themeColor="text1" w:themeTint="FF" w:themeShade="FF"/>
              </w:rPr>
              <w:t>Kommentar til anbefalingsteksten:</w:t>
            </w:r>
            <w:r>
              <w:br/>
            </w:r>
            <w:r w:rsidRPr="35F35941" w:rsidR="00304690">
              <w:rPr>
                <w:rFonts w:ascii="Calibri" w:hAnsi="Calibri" w:cs="Calibri"/>
                <w:color w:val="000000" w:themeColor="text1" w:themeTint="FF" w:themeShade="FF"/>
              </w:rPr>
              <w:t>Vi støtter anbefalingen om å tilby metakognitiv strategitrening som supplement til øvrige tilta</w:t>
            </w:r>
            <w:r w:rsidRPr="35F35941" w:rsidR="00304690">
              <w:rPr>
                <w:rFonts w:ascii="Calibri" w:hAnsi="Calibri" w:cs="Calibri"/>
                <w:color w:val="000000" w:themeColor="text1" w:themeTint="FF" w:themeShade="FF"/>
              </w:rPr>
              <w:t>k</w:t>
            </w:r>
            <w:r w:rsidRPr="35F35941" w:rsidR="00304690">
              <w:rPr>
                <w:rFonts w:ascii="Calibri" w:hAnsi="Calibri" w:cs="Calibri"/>
                <w:color w:val="000000" w:themeColor="text1" w:themeTint="FF" w:themeShade="FF"/>
              </w:rPr>
              <w:t>, men fagmiljøene er noe delt</w:t>
            </w:r>
            <w:r w:rsidRPr="35F35941" w:rsidR="00304690">
              <w:rPr>
                <w:rFonts w:ascii="Calibri" w:hAnsi="Calibri" w:cs="Calibri"/>
                <w:color w:val="000000" w:themeColor="text1" w:themeTint="FF" w:themeShade="FF"/>
              </w:rPr>
              <w:t xml:space="preserve"> i om</w:t>
            </w:r>
            <w:r w:rsidRPr="35F35941" w:rsidR="00304690">
              <w:rPr>
                <w:rFonts w:ascii="Calibri" w:hAnsi="Calibri" w:cs="Calibri"/>
                <w:color w:val="000000" w:themeColor="text1" w:themeTint="FF" w:themeShade="FF"/>
              </w:rPr>
              <w:t xml:space="preserve"> en slik anbefaling er nødvendig og vil tilføre noe mer enn det som allerede gjøres i tverrfaglige team. Et fagmiljø anbefaler at det vurderes en presisering om at tiltaket bør baseres på en kognitiv vurdering, slik at også sammensatte vansker utover de rent eksekutive blir identifisert og hensyntatt ved planlegging og tilpasning. Dette krever involvering av fagpersoner med kompetanse på kognitiv utredning, i samarbeid med andre deler av rehabiliteringsteamet.</w:t>
            </w:r>
            <w:r>
              <w:br/>
            </w:r>
            <w:r w:rsidRPr="35F35941" w:rsidR="00304690">
              <w:rPr>
                <w:rFonts w:ascii="Calibri" w:hAnsi="Calibri" w:cs="Calibri"/>
                <w:b w:val="1"/>
                <w:bCs w:val="1"/>
                <w:i w:val="1"/>
                <w:iCs w:val="1"/>
                <w:color w:val="000000" w:themeColor="text1" w:themeTint="FF" w:themeShade="FF"/>
              </w:rPr>
              <w:t>Kommentar til praktisk informasjon</w:t>
            </w:r>
            <w:r w:rsidRPr="35F35941" w:rsidR="00304690">
              <w:rPr>
                <w:rFonts w:ascii="Calibri" w:hAnsi="Calibri" w:cs="Calibri"/>
                <w:color w:val="000000" w:themeColor="text1" w:themeTint="FF" w:themeShade="FF"/>
              </w:rPr>
              <w:t>:</w:t>
            </w:r>
            <w:r>
              <w:br/>
            </w:r>
            <w:r w:rsidRPr="35F35941" w:rsidR="00304690">
              <w:rPr>
                <w:rFonts w:ascii="Calibri" w:hAnsi="Calibri" w:cs="Calibri"/>
                <w:color w:val="000000" w:themeColor="text1" w:themeTint="FF" w:themeShade="FF"/>
              </w:rPr>
              <w:t xml:space="preserve">Beskrivelsen av mål, arbeidsmåte og trinnvis tilnærming er god og lett å forstå. Vi støtter særlig vektleggingen av pasientens egne mål og generalisering til nye aktiviteter. Dette gjøres i stor grad allerede gjøres ved bruk av </w:t>
            </w:r>
            <w:r w:rsidRPr="35F35941" w:rsidR="00304690">
              <w:rPr>
                <w:rFonts w:ascii="Calibri" w:hAnsi="Calibri" w:cs="Calibri"/>
                <w:color w:val="000000" w:themeColor="text1" w:themeTint="FF" w:themeShade="FF"/>
              </w:rPr>
              <w:t>Patient-Spesifiv</w:t>
            </w:r>
            <w:r w:rsidRPr="35F35941" w:rsidR="00304690">
              <w:rPr>
                <w:rFonts w:ascii="Calibri" w:hAnsi="Calibri" w:cs="Calibri"/>
                <w:color w:val="000000" w:themeColor="text1" w:themeTint="FF" w:themeShade="FF"/>
              </w:rPr>
              <w:t xml:space="preserve"> </w:t>
            </w:r>
            <w:r w:rsidRPr="35F35941" w:rsidR="00304690">
              <w:rPr>
                <w:rFonts w:ascii="Calibri" w:hAnsi="Calibri" w:cs="Calibri"/>
                <w:color w:val="000000" w:themeColor="text1" w:themeTint="FF" w:themeShade="FF"/>
              </w:rPr>
              <w:t>Functional</w:t>
            </w:r>
            <w:r w:rsidRPr="35F35941" w:rsidR="00304690">
              <w:rPr>
                <w:rFonts w:ascii="Calibri" w:hAnsi="Calibri" w:cs="Calibri"/>
                <w:color w:val="000000" w:themeColor="text1" w:themeTint="FF" w:themeShade="FF"/>
              </w:rPr>
              <w:t xml:space="preserve"> </w:t>
            </w:r>
            <w:r w:rsidRPr="35F35941" w:rsidR="00304690">
              <w:rPr>
                <w:rFonts w:ascii="Calibri" w:hAnsi="Calibri" w:cs="Calibri"/>
                <w:color w:val="000000" w:themeColor="text1" w:themeTint="FF" w:themeShade="FF"/>
              </w:rPr>
              <w:t>Scale</w:t>
            </w:r>
            <w:r w:rsidRPr="35F35941" w:rsidR="00304690">
              <w:rPr>
                <w:rFonts w:ascii="Calibri" w:hAnsi="Calibri" w:cs="Calibri"/>
                <w:color w:val="000000" w:themeColor="text1" w:themeTint="FF" w:themeShade="FF"/>
              </w:rPr>
              <w:t xml:space="preserve"> (PSFS)-metoden. Vi anbefaler imidlertid at det også fremheves at tilpasning må ta hensyn til pasientens samlede kognitive profil. Det kan også være nyttig å omtale variasjon i ressursbruk og organisering tydeligere, slik at både døgnopphold, poliklinikk og kommunale tilbud kan bruke anbefalingen fleksibelt.</w:t>
            </w:r>
            <w:r>
              <w:br/>
            </w:r>
            <w:r w:rsidRPr="35F35941" w:rsidR="00304690">
              <w:rPr>
                <w:rFonts w:ascii="Calibri" w:hAnsi="Calibri" w:cs="Calibri"/>
                <w:b w:val="1"/>
                <w:bCs w:val="1"/>
                <w:i w:val="1"/>
                <w:iCs w:val="1"/>
                <w:color w:val="000000" w:themeColor="text1" w:themeTint="FF" w:themeShade="FF"/>
              </w:rPr>
              <w:t>Kommentar til begrunnelse og forskningsdokumentasjon:</w:t>
            </w:r>
            <w:r>
              <w:br/>
            </w:r>
            <w:r w:rsidRPr="35F35941" w:rsidR="00304690">
              <w:rPr>
                <w:rFonts w:ascii="Calibri" w:hAnsi="Calibri" w:cs="Calibri"/>
                <w:color w:val="000000" w:themeColor="text1" w:themeTint="FF" w:themeShade="FF"/>
              </w:rPr>
              <w:t xml:space="preserve">Grunnlaget er lovende, men fortsatt begrenset. Generaliserbarheten til slagpopulasjonen med kognitive vansker er uklar. Begrunnelsen bør i større grad beskrive hvilke pasienter som inngår i disse studiene, noe som vil kunne gi informasjon om hvilke pasienter metoden egner seg for. Det kan ikke forventes at originalartikler leses av den som ønsker å ta i bruk denne tilnærmingen i rehabiliteringen. </w:t>
            </w:r>
            <w:r>
              <w:br/>
            </w:r>
            <w:r w:rsidRPr="35F35941" w:rsidR="00304690">
              <w:rPr>
                <w:rFonts w:ascii="Calibri" w:hAnsi="Calibri" w:cs="Calibri"/>
                <w:color w:val="000000" w:themeColor="text1" w:themeTint="FF" w:themeShade="FF"/>
              </w:rPr>
              <w:t>Det bør understrekes at videre forskning er nødvendig, spesielt på langtidseffekt, kostnadseffektivitet og implementering i norske forhold.</w:t>
            </w:r>
          </w:p>
          <w:p w:rsidRPr="00EC63C0" w:rsidR="00F15DAA" w:rsidP="00323BD3" w:rsidRDefault="00F15DAA" w14:paraId="381236CA" w14:textId="22F75719">
            <w:pPr>
              <w:spacing w:before="120" w:after="120" w:line="240" w:lineRule="auto"/>
              <w:rPr>
                <w:rFonts w:ascii="Arial" w:hAnsi="Arial" w:eastAsia="Times New Roman" w:cs="Arial"/>
                <w:szCs w:val="20"/>
              </w:rPr>
            </w:pPr>
          </w:p>
        </w:tc>
        <w:tc>
          <w:tcPr>
            <w:tcW w:w="4471" w:type="dxa"/>
            <w:tcBorders>
              <w:right w:val="thickThinSmallGap" w:color="auto" w:sz="24" w:space="0"/>
            </w:tcBorders>
            <w:shd w:val="clear" w:color="auto" w:fill="auto"/>
            <w:tcMar/>
          </w:tcPr>
          <w:p w:rsidRPr="00EC63C0" w:rsidR="00F15DAA" w:rsidP="00323BD3" w:rsidRDefault="00F15DAA" w14:paraId="2B621CE6" w14:textId="2702F8DE">
            <w:pPr>
              <w:spacing w:before="120" w:after="120" w:line="240" w:lineRule="auto"/>
              <w:rPr>
                <w:rFonts w:ascii="Arial" w:hAnsi="Arial" w:eastAsia="Times New Roman" w:cs="Arial"/>
                <w:szCs w:val="20"/>
              </w:rPr>
            </w:pPr>
          </w:p>
        </w:tc>
      </w:tr>
      <w:tr w:rsidRPr="00323BD3" w:rsidR="00912D03" w:rsidTr="35F35941" w14:paraId="2144401E" w14:textId="7B5ABA1B">
        <w:trPr>
          <w:trHeight w:val="3106"/>
        </w:trPr>
        <w:tc>
          <w:tcPr>
            <w:tcW w:w="2992" w:type="dxa"/>
            <w:vMerge w:val="restart"/>
            <w:tcBorders>
              <w:left w:val="thickThinSmallGap" w:color="auto" w:sz="24" w:space="0"/>
            </w:tcBorders>
            <w:shd w:val="clear" w:color="auto" w:fill="auto"/>
            <w:tcMar/>
            <w:vAlign w:val="center"/>
          </w:tcPr>
          <w:p w:rsidRPr="00323BD3" w:rsidR="00912D03" w:rsidP="00323BD3" w:rsidRDefault="00912D03" w14:paraId="2144401C" w14:textId="10272001">
            <w:pPr>
              <w:spacing w:before="120" w:after="120" w:line="240" w:lineRule="auto"/>
              <w:rPr>
                <w:rFonts w:ascii="Arial" w:hAnsi="Arial" w:eastAsia="Times New Roman" w:cs="Arial"/>
                <w:szCs w:val="20"/>
              </w:rPr>
            </w:pPr>
            <w:r w:rsidRPr="007F63DC">
              <w:rPr>
                <w:rFonts w:ascii="Arial" w:hAnsi="Arial" w:eastAsia="Times New Roman" w:cs="Arial"/>
                <w:szCs w:val="20"/>
              </w:rPr>
              <w:t>Er der informasjon som savnes eller er uklar?</w:t>
            </w:r>
          </w:p>
        </w:tc>
        <w:tc>
          <w:tcPr>
            <w:tcW w:w="6755" w:type="dxa"/>
            <w:tcBorders>
              <w:right w:val="thickThinSmallGap" w:color="auto" w:sz="24" w:space="0"/>
            </w:tcBorders>
            <w:shd w:val="clear" w:color="auto" w:fill="auto"/>
            <w:tcMar/>
          </w:tcPr>
          <w:p w:rsidRPr="00430227" w:rsidR="00430227" w:rsidP="00430227" w:rsidRDefault="00912D03" w14:paraId="5B83CD3E" w14:textId="3DA81C52">
            <w:pPr>
              <w:spacing w:before="120" w:after="120" w:line="240" w:lineRule="auto"/>
              <w:rPr>
                <w:rFonts w:ascii="Arial" w:hAnsi="Arial" w:eastAsia="Times New Roman" w:cs="Arial"/>
                <w:szCs w:val="20"/>
              </w:rPr>
            </w:pPr>
            <w:r w:rsidRPr="005A431C">
              <w:rPr>
                <w:rFonts w:ascii="Arial" w:hAnsi="Arial" w:eastAsia="Times New Roman" w:cs="Arial"/>
                <w:b/>
                <w:bCs/>
                <w:color w:val="92D050"/>
                <w:szCs w:val="20"/>
              </w:rPr>
              <w:t>NETF</w:t>
            </w:r>
            <w:r w:rsidRPr="005A431C">
              <w:rPr>
                <w:rFonts w:ascii="Arial" w:hAnsi="Arial" w:eastAsia="Times New Roman" w:cs="Arial"/>
                <w:b/>
                <w:bCs/>
                <w:szCs w:val="20"/>
              </w:rPr>
              <w:t>:</w:t>
            </w:r>
            <w:r w:rsidRPr="00430227" w:rsidR="00430227">
              <w:rPr>
                <w:rFonts w:ascii="Aptos Narrow" w:hAnsi="Aptos Narrow" w:eastAsia="Times New Roman" w:cs="Times New Roman"/>
                <w:color w:val="242424"/>
                <w:lang w:eastAsia="nb-NO"/>
              </w:rPr>
              <w:t xml:space="preserve"> </w:t>
            </w:r>
            <w:r w:rsidRPr="00430227" w:rsidR="00430227">
              <w:rPr>
                <w:rFonts w:ascii="Arial" w:hAnsi="Arial" w:eastAsia="Times New Roman" w:cs="Arial"/>
                <w:szCs w:val="20"/>
              </w:rPr>
              <w:t xml:space="preserve">Ergoterapeuter bør nevnes som sentrale aktører relatert til metakognitiv strategitrening både i spesialist- og kommunehelsetjenesten. </w:t>
            </w:r>
          </w:p>
          <w:p w:rsidRPr="00430227" w:rsidR="00430227" w:rsidP="00430227" w:rsidRDefault="00430227" w14:paraId="5B26FE5B" w14:textId="77777777">
            <w:pPr>
              <w:spacing w:before="120" w:after="120" w:line="240" w:lineRule="auto"/>
              <w:rPr>
                <w:rFonts w:ascii="Arial" w:hAnsi="Arial" w:eastAsia="Times New Roman" w:cs="Arial"/>
                <w:szCs w:val="20"/>
              </w:rPr>
            </w:pPr>
            <w:r w:rsidRPr="00430227">
              <w:rPr>
                <w:rFonts w:ascii="Arial" w:hAnsi="Arial" w:eastAsia="Times New Roman" w:cs="Arial"/>
                <w:szCs w:val="20"/>
              </w:rPr>
              <w:t xml:space="preserve">Oppsøkende rehabiliteringstjenester, som for eksempel kommunal </w:t>
            </w:r>
            <w:proofErr w:type="spellStart"/>
            <w:r w:rsidRPr="00430227">
              <w:rPr>
                <w:rFonts w:ascii="Arial" w:hAnsi="Arial" w:eastAsia="Times New Roman" w:cs="Arial"/>
                <w:szCs w:val="20"/>
              </w:rPr>
              <w:t>hjemmerehabilitering</w:t>
            </w:r>
            <w:proofErr w:type="spellEnd"/>
            <w:r w:rsidRPr="00430227">
              <w:rPr>
                <w:rFonts w:ascii="Arial" w:hAnsi="Arial" w:eastAsia="Times New Roman" w:cs="Arial"/>
                <w:szCs w:val="20"/>
              </w:rPr>
              <w:t xml:space="preserve"> bør nevnes på lik linje med kommunal døgnrehabilitering. Flere ergoterapeuter jobber med (</w:t>
            </w:r>
            <w:proofErr w:type="spellStart"/>
            <w:r w:rsidRPr="00430227">
              <w:rPr>
                <w:rFonts w:ascii="Arial" w:hAnsi="Arial" w:eastAsia="Times New Roman" w:cs="Arial"/>
                <w:szCs w:val="20"/>
              </w:rPr>
              <w:t>meta</w:t>
            </w:r>
            <w:proofErr w:type="spellEnd"/>
            <w:r w:rsidRPr="00430227">
              <w:rPr>
                <w:rFonts w:ascii="Arial" w:hAnsi="Arial" w:eastAsia="Times New Roman" w:cs="Arial"/>
                <w:szCs w:val="20"/>
              </w:rPr>
              <w:t xml:space="preserve">)kognitiv strategitrening i slike tjenester over lengre tid – og gjerne med et tverrfaglig fokus. </w:t>
            </w:r>
          </w:p>
          <w:p w:rsidRPr="00430227" w:rsidR="00430227" w:rsidP="00430227" w:rsidRDefault="00430227" w14:paraId="4167CB8F" w14:textId="77777777">
            <w:pPr>
              <w:spacing w:before="120" w:after="120" w:line="240" w:lineRule="auto"/>
              <w:rPr>
                <w:rFonts w:ascii="Arial" w:hAnsi="Arial" w:eastAsia="Times New Roman" w:cs="Arial"/>
                <w:szCs w:val="20"/>
              </w:rPr>
            </w:pPr>
            <w:r w:rsidRPr="00430227">
              <w:rPr>
                <w:rFonts w:ascii="Arial" w:hAnsi="Arial" w:eastAsia="Times New Roman" w:cs="Arial"/>
                <w:szCs w:val="20"/>
              </w:rPr>
              <w:t xml:space="preserve">Det bør </w:t>
            </w:r>
            <w:proofErr w:type="gramStart"/>
            <w:r w:rsidRPr="00430227">
              <w:rPr>
                <w:rFonts w:ascii="Arial" w:hAnsi="Arial" w:eastAsia="Times New Roman" w:cs="Arial"/>
                <w:szCs w:val="20"/>
              </w:rPr>
              <w:t>fremgå</w:t>
            </w:r>
            <w:proofErr w:type="gramEnd"/>
            <w:r w:rsidRPr="00430227">
              <w:rPr>
                <w:rFonts w:ascii="Arial" w:hAnsi="Arial" w:eastAsia="Times New Roman" w:cs="Arial"/>
                <w:szCs w:val="20"/>
              </w:rPr>
              <w:t xml:space="preserve"> at kognitive vansker ofte først viser seg i hverdagsaktiviteter (PADL og IADL), og derfor må ses i sammenheng med kapitlene om aktivitet og deltagelse. </w:t>
            </w:r>
          </w:p>
          <w:p w:rsidRPr="00665342" w:rsidR="00912D03" w:rsidP="00912D03" w:rsidRDefault="00430227" w14:paraId="43008854" w14:textId="6E60BD76">
            <w:pPr>
              <w:spacing w:before="120" w:after="120" w:line="240" w:lineRule="auto"/>
              <w:rPr>
                <w:rFonts w:ascii="Arial" w:hAnsi="Arial" w:eastAsia="Times New Roman" w:cs="Arial"/>
                <w:szCs w:val="20"/>
              </w:rPr>
            </w:pPr>
            <w:r w:rsidRPr="00430227">
              <w:rPr>
                <w:rFonts w:ascii="Arial" w:hAnsi="Arial" w:eastAsia="Times New Roman" w:cs="Arial"/>
                <w:szCs w:val="20"/>
              </w:rPr>
              <w:t xml:space="preserve">Det savnes omtale av gradering av eksekutive vansker og hvordan dette påvirker valg av intervensjon. </w:t>
            </w:r>
          </w:p>
        </w:tc>
        <w:tc>
          <w:tcPr>
            <w:tcW w:w="4471" w:type="dxa"/>
            <w:tcBorders>
              <w:right w:val="thickThinSmallGap" w:color="auto" w:sz="24" w:space="0"/>
            </w:tcBorders>
            <w:shd w:val="clear" w:color="auto" w:fill="auto"/>
            <w:tcMar/>
          </w:tcPr>
          <w:p w:rsidRPr="00EC63C0" w:rsidR="00912D03" w:rsidP="00323BD3" w:rsidRDefault="00912D03" w14:paraId="62A2A3DB" w14:textId="25396890">
            <w:pPr>
              <w:spacing w:before="120" w:after="120" w:line="240" w:lineRule="auto"/>
              <w:rPr>
                <w:rFonts w:ascii="Arial" w:hAnsi="Arial" w:eastAsia="Times New Roman" w:cs="Arial"/>
                <w:szCs w:val="20"/>
              </w:rPr>
            </w:pPr>
          </w:p>
        </w:tc>
      </w:tr>
      <w:tr w:rsidRPr="00323BD3" w:rsidR="00912D03" w:rsidTr="35F35941" w14:paraId="07D2D173" w14:textId="77777777">
        <w:trPr>
          <w:trHeight w:val="3105"/>
        </w:trPr>
        <w:tc>
          <w:tcPr>
            <w:tcW w:w="2992" w:type="dxa"/>
            <w:vMerge/>
            <w:tcBorders/>
            <w:tcMar/>
            <w:vAlign w:val="center"/>
          </w:tcPr>
          <w:p w:rsidRPr="007F63DC" w:rsidR="00912D03" w:rsidP="00323BD3" w:rsidRDefault="00912D03" w14:paraId="159C8E79"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665342" w:rsidR="00912D03" w:rsidP="00912D03" w:rsidRDefault="00912D03" w14:paraId="5DB57F3A" w14:textId="77777777">
            <w:pPr>
              <w:spacing w:before="120" w:after="120" w:line="240" w:lineRule="auto"/>
              <w:rPr>
                <w:rFonts w:ascii="Arial" w:hAnsi="Arial" w:eastAsia="Times New Roman" w:cs="Arial"/>
                <w:szCs w:val="20"/>
              </w:rPr>
            </w:pPr>
            <w:r w:rsidRPr="00123176">
              <w:rPr>
                <w:rFonts w:ascii="Arial" w:hAnsi="Arial" w:eastAsia="Times New Roman" w:cs="Arial"/>
                <w:b/>
                <w:bCs/>
                <w:color w:val="1F497D" w:themeColor="text2"/>
                <w:szCs w:val="20"/>
              </w:rPr>
              <w:t xml:space="preserve">Sunnaas </w:t>
            </w:r>
            <w:proofErr w:type="spellStart"/>
            <w:r w:rsidRPr="00123176">
              <w:rPr>
                <w:rFonts w:ascii="Arial" w:hAnsi="Arial" w:eastAsia="Times New Roman" w:cs="Arial"/>
                <w:b/>
                <w:bCs/>
                <w:color w:val="1F497D" w:themeColor="text2"/>
                <w:szCs w:val="20"/>
              </w:rPr>
              <w:t>sh</w:t>
            </w:r>
            <w:proofErr w:type="spellEnd"/>
            <w:r w:rsidRPr="00123176">
              <w:rPr>
                <w:rFonts w:ascii="Arial" w:hAnsi="Arial" w:eastAsia="Times New Roman" w:cs="Arial"/>
                <w:b/>
                <w:bCs/>
                <w:color w:val="1F497D" w:themeColor="text2"/>
                <w:szCs w:val="20"/>
              </w:rPr>
              <w:t>:</w:t>
            </w:r>
            <w:r w:rsidRPr="00123176">
              <w:rPr>
                <w:rFonts w:ascii="Arial" w:hAnsi="Arial" w:eastAsia="Times New Roman" w:cs="Arial"/>
                <w:color w:val="1F497D" w:themeColor="text2"/>
                <w:szCs w:val="20"/>
              </w:rPr>
              <w:t xml:space="preserve"> </w:t>
            </w:r>
            <w:r w:rsidRPr="00665342">
              <w:rPr>
                <w:rFonts w:ascii="Arial" w:hAnsi="Arial" w:eastAsia="Times New Roman" w:cs="Arial"/>
                <w:szCs w:val="20"/>
              </w:rPr>
              <w:t xml:space="preserve">Vi synes følgende formulering er vag og </w:t>
            </w:r>
            <w:proofErr w:type="gramStart"/>
            <w:r w:rsidRPr="00665342">
              <w:rPr>
                <w:rFonts w:ascii="Arial" w:hAnsi="Arial" w:eastAsia="Times New Roman" w:cs="Arial"/>
                <w:szCs w:val="20"/>
              </w:rPr>
              <w:t xml:space="preserve">uklar:   </w:t>
            </w:r>
            <w:proofErr w:type="gramEnd"/>
            <w:r w:rsidRPr="00665342">
              <w:rPr>
                <w:rFonts w:ascii="Arial" w:hAnsi="Arial" w:eastAsia="Times New Roman" w:cs="Arial"/>
                <w:szCs w:val="20"/>
              </w:rPr>
              <w:t xml:space="preserve">                                                                                                               «For pasienter som trener med målsetting å bedre adl hand og gangfunksjon, er det en fordel at strategitrening kan komme som et supplement til denne treningen (se anbefaling om treningsmengde). Mens det for pasienter som ikke har vesentlige problemer med adl gang og handfunksjon, kan denne strategitrening inngå som en del av den vanlige rehabilitering.»</w:t>
            </w:r>
          </w:p>
          <w:p w:rsidRPr="00665342" w:rsidR="00912D03" w:rsidP="00912D03" w:rsidRDefault="00912D03" w14:paraId="16DEBE3F" w14:textId="77777777">
            <w:pPr>
              <w:spacing w:before="120" w:after="120" w:line="240" w:lineRule="auto"/>
              <w:rPr>
                <w:rFonts w:ascii="Arial" w:hAnsi="Arial" w:eastAsia="Times New Roman" w:cs="Arial"/>
                <w:szCs w:val="20"/>
              </w:rPr>
            </w:pPr>
            <w:r w:rsidRPr="00665342">
              <w:rPr>
                <w:rFonts w:ascii="Arial" w:hAnsi="Arial" w:eastAsia="Times New Roman" w:cs="Arial"/>
                <w:szCs w:val="20"/>
              </w:rPr>
              <w:t xml:space="preserve">Denne setninger fremstår uklar. Mange pasienter vil ha både fysiske/somatisk, kognitive og emosjonelle symptomer, som alle må håndteres i en holistisk rehabilitering. Man bør i samarbeid med pasienten og hens pårørende bli enig om prioriterte innsatsområder i rehabilitering, der denne prioriteringen er høyst individuell og målstyrt. Det anbefales at denne formuleringen evt. </w:t>
            </w:r>
            <w:r w:rsidRPr="00665342">
              <w:rPr>
                <w:rFonts w:ascii="Arial" w:hAnsi="Arial" w:eastAsia="Times New Roman" w:cs="Arial"/>
                <w:szCs w:val="20"/>
              </w:rPr>
              <w:t xml:space="preserve">fjernes. </w:t>
            </w:r>
          </w:p>
          <w:p w:rsidRPr="00665342" w:rsidR="00912D03" w:rsidP="00912D03" w:rsidRDefault="00912D03" w14:paraId="7A35391F" w14:textId="77777777">
            <w:pPr>
              <w:spacing w:before="120" w:after="120" w:line="240" w:lineRule="auto"/>
              <w:rPr>
                <w:rFonts w:ascii="Arial" w:hAnsi="Arial" w:eastAsia="Times New Roman" w:cs="Arial"/>
                <w:szCs w:val="20"/>
              </w:rPr>
            </w:pPr>
          </w:p>
          <w:p w:rsidR="00912D03" w:rsidP="00912D03" w:rsidRDefault="00912D03" w14:paraId="66DD49FA" w14:textId="77777777">
            <w:pPr>
              <w:spacing w:before="120" w:after="120" w:line="240" w:lineRule="auto"/>
              <w:rPr>
                <w:rFonts w:ascii="Arial" w:hAnsi="Arial" w:eastAsia="Times New Roman" w:cs="Arial"/>
                <w:szCs w:val="20"/>
              </w:rPr>
            </w:pPr>
            <w:r w:rsidRPr="00665342">
              <w:rPr>
                <w:rFonts w:ascii="Arial" w:hAnsi="Arial" w:eastAsia="Times New Roman" w:cs="Arial"/>
                <w:szCs w:val="20"/>
              </w:rPr>
              <w:t xml:space="preserve">Videre mener vi at det som godt kunne vært kommentert tydeligere i retningslinjen, er når i forløpet det er mest hensiktsmessig å trene spesifikt på eksekutive funksjoner. Vi mener det er tvilsomt om omfattende </w:t>
            </w:r>
            <w:proofErr w:type="spellStart"/>
            <w:r w:rsidRPr="00665342">
              <w:rPr>
                <w:rFonts w:ascii="Arial" w:hAnsi="Arial" w:eastAsia="Times New Roman" w:cs="Arial"/>
                <w:szCs w:val="20"/>
              </w:rPr>
              <w:t>manualiserte</w:t>
            </w:r>
            <w:proofErr w:type="spellEnd"/>
            <w:r w:rsidRPr="00665342">
              <w:rPr>
                <w:rFonts w:ascii="Arial" w:hAnsi="Arial" w:eastAsia="Times New Roman" w:cs="Arial"/>
                <w:szCs w:val="20"/>
              </w:rPr>
              <w:t xml:space="preserve"> og gruppebaserte intervensjoner som GMT egner seg for pasienter i subakutt fase. Vår kliniske erfaring tilsier at pasienter i subakutt fase er for tidlig i forløpet til å nyttiggjøre seg slike treningsformer. Vår erfaring er at GMT programmet er best plassert ved vår avdeling for kognitiv rehabilitering der pasienter kommer i senere faser etter en tid i hjemmet, som har gitt rom for en større bevisstgjøring og innsikt i den eksekutive svikten. Her må det imidlertid gjøres individuelle vurderinger for når pasientene er mottagelig, og vi tenker at det også er rom for å jobbe mer strukturert med eksekutiv svikt også i primærrehabilitering, f.eks. med Goal Plan Do </w:t>
            </w:r>
            <w:proofErr w:type="spellStart"/>
            <w:r w:rsidRPr="00665342">
              <w:rPr>
                <w:rFonts w:ascii="Arial" w:hAnsi="Arial" w:eastAsia="Times New Roman" w:cs="Arial"/>
                <w:szCs w:val="20"/>
              </w:rPr>
              <w:t>Review</w:t>
            </w:r>
            <w:proofErr w:type="spellEnd"/>
            <w:r w:rsidRPr="00665342">
              <w:rPr>
                <w:rFonts w:ascii="Arial" w:hAnsi="Arial" w:eastAsia="Times New Roman" w:cs="Arial"/>
                <w:szCs w:val="20"/>
              </w:rPr>
              <w:t xml:space="preserve">, trening på gjennomføring av sammensatte oppgaver, målsetning rundt planlegging og struktur. Med denne nye anbefalingen i hjerneslagsretningslinjen vil man jobbe videre spesifikt med å se på mulighetsrommet ved flere av våre avdelinger som tilbyr rehabilitering i tidligere faser av forløpet. </w:t>
            </w:r>
          </w:p>
          <w:p w:rsidRPr="00EC63C0" w:rsidR="00912D03" w:rsidP="00912D03" w:rsidRDefault="00912D03" w14:paraId="526BF56E" w14:textId="77777777">
            <w:pPr>
              <w:spacing w:before="120" w:after="120" w:line="240" w:lineRule="auto"/>
              <w:rPr>
                <w:rFonts w:ascii="Arial" w:hAnsi="Arial" w:eastAsia="Times New Roman" w:cs="Arial"/>
                <w:szCs w:val="20"/>
              </w:rPr>
            </w:pPr>
            <w:r w:rsidRPr="00665342">
              <w:rPr>
                <w:rFonts w:ascii="Arial" w:hAnsi="Arial" w:eastAsia="Times New Roman" w:cs="Arial"/>
                <w:szCs w:val="20"/>
              </w:rPr>
              <w:t xml:space="preserve">Ett annet punkt som kan vektlegges i større grad i teksten, er også emosjonsregulering og </w:t>
            </w:r>
            <w:proofErr w:type="spellStart"/>
            <w:r w:rsidRPr="00665342">
              <w:rPr>
                <w:rFonts w:ascii="Arial" w:hAnsi="Arial" w:eastAsia="Times New Roman" w:cs="Arial"/>
                <w:szCs w:val="20"/>
              </w:rPr>
              <w:t>atferdsregulering</w:t>
            </w:r>
            <w:proofErr w:type="spellEnd"/>
            <w:r w:rsidRPr="00665342">
              <w:rPr>
                <w:rFonts w:ascii="Arial" w:hAnsi="Arial" w:eastAsia="Times New Roman" w:cs="Arial"/>
                <w:szCs w:val="20"/>
              </w:rPr>
              <w:t xml:space="preserve">. Kognitive aspekter ved eksekutive vansker slik som svekket evne til planlegging, struktur og organisering tillegges ofte stor vekt. Erfaringsmessig er de personlighetsmessige, emosjonelle og atferdsmessige vanskene som kan følge av hjerneskade, være vanskelig å fange opp i strukturerte utredninger, men utgjør et betydelig funksjonsproblem. I tilfeller hvor pasienter sliter med å regulere emosjoner, er impulsive og har vansker med sosial kognisjon, bør dette </w:t>
            </w:r>
            <w:r w:rsidRPr="00665342">
              <w:rPr>
                <w:rFonts w:ascii="Arial" w:hAnsi="Arial" w:eastAsia="Times New Roman" w:cs="Arial"/>
                <w:szCs w:val="20"/>
              </w:rPr>
              <w:t>prioriteres.</w:t>
            </w:r>
          </w:p>
          <w:p w:rsidRPr="00123176" w:rsidR="00912D03" w:rsidP="00665342" w:rsidRDefault="00912D03" w14:paraId="70400A25" w14:textId="77777777">
            <w:pPr>
              <w:spacing w:before="120" w:after="120" w:line="240" w:lineRule="auto"/>
              <w:rPr>
                <w:rFonts w:ascii="Arial" w:hAnsi="Arial" w:eastAsia="Times New Roman" w:cs="Arial"/>
                <w:b/>
                <w:bCs/>
                <w:color w:val="1F497D" w:themeColor="text2"/>
                <w:szCs w:val="20"/>
              </w:rPr>
            </w:pPr>
          </w:p>
        </w:tc>
        <w:tc>
          <w:tcPr>
            <w:tcW w:w="4471" w:type="dxa"/>
            <w:tcBorders>
              <w:right w:val="thickThinSmallGap" w:color="auto" w:sz="24" w:space="0"/>
            </w:tcBorders>
            <w:shd w:val="clear" w:color="auto" w:fill="auto"/>
            <w:tcMar/>
          </w:tcPr>
          <w:p w:rsidRPr="00123176" w:rsidR="00912D03" w:rsidP="00665342" w:rsidRDefault="00912D03" w14:paraId="32126C55" w14:textId="096B30E9">
            <w:pPr>
              <w:spacing w:before="120" w:after="120" w:line="240" w:lineRule="auto"/>
              <w:rPr>
                <w:rFonts w:ascii="Arial" w:hAnsi="Arial" w:eastAsia="Times New Roman" w:cs="Arial"/>
                <w:b/>
                <w:bCs/>
                <w:color w:val="1F497D" w:themeColor="text2"/>
                <w:szCs w:val="20"/>
              </w:rPr>
            </w:pPr>
          </w:p>
        </w:tc>
      </w:tr>
      <w:tr w:rsidRPr="00323BD3" w:rsidR="00912D03" w:rsidTr="35F35941" w14:paraId="31282775" w14:textId="77777777">
        <w:trPr>
          <w:trHeight w:val="125"/>
        </w:trPr>
        <w:tc>
          <w:tcPr>
            <w:tcW w:w="2992" w:type="dxa"/>
            <w:vMerge/>
            <w:tcBorders/>
            <w:tcMar/>
            <w:vAlign w:val="center"/>
          </w:tcPr>
          <w:p w:rsidRPr="007F63DC" w:rsidR="00912D03" w:rsidP="00323BD3" w:rsidRDefault="00912D03" w14:paraId="0A4937D2"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E4271D" w:rsidR="00912D03" w:rsidP="00E4271D" w:rsidRDefault="00912D03" w14:paraId="379C6694" w14:textId="77777777">
            <w:pPr>
              <w:spacing w:before="120" w:after="120" w:line="240" w:lineRule="auto"/>
              <w:rPr>
                <w:rFonts w:ascii="Arial" w:hAnsi="Arial" w:eastAsia="Times New Roman" w:cs="Arial"/>
                <w:szCs w:val="20"/>
              </w:rPr>
            </w:pPr>
            <w:r w:rsidRPr="00E4271D">
              <w:rPr>
                <w:rFonts w:ascii="Arial" w:hAnsi="Arial" w:eastAsia="Times New Roman" w:cs="Arial"/>
                <w:b/>
                <w:bCs/>
                <w:color w:val="7030A0"/>
                <w:szCs w:val="20"/>
              </w:rPr>
              <w:t>SH Innlandet:</w:t>
            </w:r>
            <w:r w:rsidRPr="00E4271D">
              <w:rPr>
                <w:rFonts w:ascii="Arial" w:hAnsi="Arial" w:eastAsia="Times New Roman" w:cs="Arial"/>
                <w:color w:val="7030A0"/>
                <w:szCs w:val="20"/>
              </w:rPr>
              <w:t xml:space="preserve"> </w:t>
            </w:r>
            <w:r w:rsidRPr="00E4271D">
              <w:rPr>
                <w:rFonts w:ascii="Arial" w:hAnsi="Arial" w:eastAsia="Times New Roman" w:cs="Arial"/>
                <w:szCs w:val="20"/>
              </w:rPr>
              <w:t>(Samme som punkt 6. Tekst fortsetter her fra punkt 6, da det ikke var plass til all tekst under punkt. 6)</w:t>
            </w:r>
          </w:p>
          <w:p w:rsidRPr="00E4271D" w:rsidR="00912D03" w:rsidP="00E4271D" w:rsidRDefault="00912D03" w14:paraId="610DDA80" w14:textId="77777777">
            <w:pPr>
              <w:spacing w:before="120" w:after="120" w:line="240" w:lineRule="auto"/>
              <w:rPr>
                <w:rFonts w:ascii="Arial" w:hAnsi="Arial" w:eastAsia="Times New Roman" w:cs="Arial"/>
                <w:szCs w:val="20"/>
              </w:rPr>
            </w:pPr>
            <w:r w:rsidRPr="00E4271D">
              <w:rPr>
                <w:rFonts w:ascii="Arial" w:hAnsi="Arial" w:eastAsia="Times New Roman" w:cs="Arial"/>
                <w:szCs w:val="20"/>
              </w:rPr>
              <w:t xml:space="preserve">(Kursiv)-Kvaliteten på forskningsgrunnlaget er imidlertid svakt på grunn av risiko for skjevhet og upresise estimater. </w:t>
            </w:r>
          </w:p>
          <w:p w:rsidRPr="00E4271D" w:rsidR="00912D03" w:rsidP="00E4271D" w:rsidRDefault="00912D03" w14:paraId="6B84590F" w14:textId="77777777">
            <w:pPr>
              <w:spacing w:before="120" w:after="120" w:line="240" w:lineRule="auto"/>
              <w:rPr>
                <w:rFonts w:ascii="Arial" w:hAnsi="Arial" w:eastAsia="Times New Roman" w:cs="Arial"/>
                <w:szCs w:val="20"/>
              </w:rPr>
            </w:pPr>
          </w:p>
          <w:p w:rsidRPr="00EC63C0" w:rsidR="00912D03" w:rsidP="00E4271D" w:rsidRDefault="00912D03" w14:paraId="48D5D2A7" w14:textId="4F597841">
            <w:pPr>
              <w:spacing w:before="120" w:after="120" w:line="240" w:lineRule="auto"/>
              <w:rPr>
                <w:rFonts w:ascii="Arial" w:hAnsi="Arial" w:eastAsia="Times New Roman" w:cs="Arial"/>
                <w:szCs w:val="20"/>
              </w:rPr>
            </w:pPr>
            <w:r w:rsidRPr="00E4271D">
              <w:rPr>
                <w:rFonts w:ascii="Arial" w:hAnsi="Arial" w:eastAsia="Times New Roman" w:cs="Arial"/>
                <w:szCs w:val="20"/>
              </w:rPr>
              <w:t xml:space="preserve">Det finnes mere forskning på Goal Management Training, samt andre aspekter av metakognitiv strategi, enn det som kommer frem i dette dokumentet. Det er også forsket på Goal Management Training i andre pasientgrupper enn ved hjerneslag. Dersom det er utfordrende å finne tilstrekkelig med studier, kan det være motivert å utvide datagrunnlaget til andre pasientgrupper. Et godt utgangspunkt kan være </w:t>
            </w:r>
            <w:proofErr w:type="spellStart"/>
            <w:r w:rsidRPr="00E4271D">
              <w:rPr>
                <w:rFonts w:ascii="Arial" w:hAnsi="Arial" w:eastAsia="Times New Roman" w:cs="Arial"/>
                <w:szCs w:val="20"/>
              </w:rPr>
              <w:t>review</w:t>
            </w:r>
            <w:proofErr w:type="spellEnd"/>
            <w:r w:rsidRPr="00E4271D">
              <w:rPr>
                <w:rFonts w:ascii="Arial" w:hAnsi="Arial" w:eastAsia="Times New Roman" w:cs="Arial"/>
                <w:szCs w:val="20"/>
              </w:rPr>
              <w:t>-artikkelen (</w:t>
            </w:r>
            <w:proofErr w:type="spellStart"/>
            <w:r w:rsidRPr="00E4271D">
              <w:rPr>
                <w:rFonts w:ascii="Arial" w:hAnsi="Arial" w:eastAsia="Times New Roman" w:cs="Arial"/>
                <w:szCs w:val="20"/>
              </w:rPr>
              <w:t>Skidmore</w:t>
            </w:r>
            <w:proofErr w:type="spellEnd"/>
            <w:r w:rsidRPr="00E4271D">
              <w:rPr>
                <w:rFonts w:ascii="Arial" w:hAnsi="Arial" w:eastAsia="Times New Roman" w:cs="Arial"/>
                <w:szCs w:val="20"/>
              </w:rPr>
              <w:t xml:space="preserve"> et al, 2022). I slutten av høringssvaret har vi gitt forslag på videre forskning og behandlingsmanualer som kan gi videre grunnlag for anbefalingene i den endelige versjonen av dette dokumentet.</w:t>
            </w:r>
          </w:p>
        </w:tc>
        <w:tc>
          <w:tcPr>
            <w:tcW w:w="4471" w:type="dxa"/>
            <w:tcBorders>
              <w:right w:val="thickThinSmallGap" w:color="auto" w:sz="24" w:space="0"/>
            </w:tcBorders>
            <w:shd w:val="clear" w:color="auto" w:fill="auto"/>
            <w:tcMar/>
          </w:tcPr>
          <w:p w:rsidRPr="00EC63C0" w:rsidR="00912D03" w:rsidP="00323BD3" w:rsidRDefault="00912D03" w14:paraId="35EF1C94" w14:textId="777118EA">
            <w:pPr>
              <w:spacing w:before="120" w:after="120" w:line="240" w:lineRule="auto"/>
              <w:rPr>
                <w:rFonts w:ascii="Arial" w:hAnsi="Arial" w:eastAsia="Times New Roman" w:cs="Arial"/>
                <w:szCs w:val="20"/>
              </w:rPr>
            </w:pPr>
          </w:p>
        </w:tc>
      </w:tr>
      <w:tr w:rsidRPr="00323BD3" w:rsidR="00912D03" w:rsidTr="35F35941" w14:paraId="70F9A31E" w14:textId="77777777">
        <w:trPr>
          <w:trHeight w:val="125"/>
        </w:trPr>
        <w:tc>
          <w:tcPr>
            <w:tcW w:w="2992" w:type="dxa"/>
            <w:vMerge/>
            <w:tcBorders/>
            <w:tcMar/>
            <w:vAlign w:val="center"/>
          </w:tcPr>
          <w:p w:rsidRPr="007F63DC" w:rsidR="00912D03" w:rsidP="00323BD3" w:rsidRDefault="00912D03" w14:paraId="6C7E8BEB"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EC63C0" w:rsidR="00912D03" w:rsidP="00323BD3" w:rsidRDefault="00912D03" w14:paraId="5C6F938E" w14:textId="288F1618">
            <w:pPr>
              <w:spacing w:before="120" w:after="120" w:line="240" w:lineRule="auto"/>
              <w:rPr>
                <w:rFonts w:ascii="Arial" w:hAnsi="Arial" w:eastAsia="Times New Roman" w:cs="Arial"/>
                <w:szCs w:val="20"/>
              </w:rPr>
            </w:pPr>
            <w:r w:rsidRPr="004372CA">
              <w:rPr>
                <w:rFonts w:ascii="Arial" w:hAnsi="Arial" w:eastAsia="Times New Roman" w:cs="Arial"/>
                <w:b/>
                <w:bCs/>
                <w:color w:val="00B0F0"/>
                <w:szCs w:val="20"/>
              </w:rPr>
              <w:t>Nettverket for Læring og mestring</w:t>
            </w:r>
            <w:r>
              <w:rPr>
                <w:rFonts w:ascii="Arial" w:hAnsi="Arial" w:eastAsia="Times New Roman" w:cs="Arial"/>
                <w:b/>
                <w:bCs/>
                <w:color w:val="00B0F0"/>
                <w:szCs w:val="20"/>
              </w:rPr>
              <w:t xml:space="preserve">: </w:t>
            </w:r>
            <w:r w:rsidRPr="00C00056">
              <w:rPr>
                <w:rFonts w:ascii="Arial" w:hAnsi="Arial" w:eastAsia="Times New Roman" w:cs="Arial"/>
                <w:szCs w:val="20"/>
              </w:rPr>
              <w:t xml:space="preserve">Ansvaret mellom spesialisthelsetjenesten og kommunehelsetjenesten bør </w:t>
            </w:r>
            <w:r w:rsidRPr="00C00056">
              <w:rPr>
                <w:rFonts w:ascii="Arial" w:hAnsi="Arial" w:eastAsia="Times New Roman" w:cs="Arial"/>
                <w:szCs w:val="20"/>
              </w:rPr>
              <w:t>presiseres ytterligere.</w:t>
            </w:r>
          </w:p>
        </w:tc>
        <w:tc>
          <w:tcPr>
            <w:tcW w:w="4471" w:type="dxa"/>
            <w:tcBorders>
              <w:right w:val="thickThinSmallGap" w:color="auto" w:sz="24" w:space="0"/>
            </w:tcBorders>
            <w:shd w:val="clear" w:color="auto" w:fill="auto"/>
            <w:tcMar/>
          </w:tcPr>
          <w:p w:rsidRPr="00EC63C0" w:rsidR="00912D03" w:rsidP="00323BD3" w:rsidRDefault="00912D03" w14:paraId="4DCA9D19" w14:textId="2F43F089">
            <w:pPr>
              <w:spacing w:before="120" w:after="120" w:line="240" w:lineRule="auto"/>
              <w:rPr>
                <w:rFonts w:ascii="Arial" w:hAnsi="Arial" w:eastAsia="Times New Roman" w:cs="Arial"/>
                <w:szCs w:val="20"/>
              </w:rPr>
            </w:pPr>
          </w:p>
        </w:tc>
      </w:tr>
      <w:tr w:rsidRPr="00323BD3" w:rsidR="00912D03" w:rsidTr="35F35941" w14:paraId="4BDC8832" w14:textId="77777777">
        <w:trPr>
          <w:trHeight w:val="125"/>
        </w:trPr>
        <w:tc>
          <w:tcPr>
            <w:tcW w:w="2992" w:type="dxa"/>
            <w:vMerge/>
            <w:tcBorders/>
            <w:tcMar/>
            <w:vAlign w:val="center"/>
          </w:tcPr>
          <w:p w:rsidRPr="007F63DC" w:rsidR="00912D03" w:rsidP="00323BD3" w:rsidRDefault="00912D03" w14:paraId="33F3AA57"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DB2A59" w:rsidR="00DB2A59" w:rsidP="00323BD3" w:rsidRDefault="00DB2A59" w14:paraId="505631B8" w14:textId="77777777">
            <w:pPr>
              <w:spacing w:before="120" w:after="120" w:line="240" w:lineRule="auto"/>
              <w:rPr>
                <w:rFonts w:ascii="Arial" w:hAnsi="Arial" w:eastAsia="Times New Roman" w:cs="Arial"/>
                <w:b/>
                <w:bCs/>
                <w:szCs w:val="20"/>
              </w:rPr>
            </w:pPr>
            <w:r w:rsidRPr="00DB2A59">
              <w:rPr>
                <w:rFonts w:ascii="Arial" w:hAnsi="Arial" w:eastAsia="Times New Roman" w:cs="Arial"/>
                <w:b/>
                <w:bCs/>
                <w:szCs w:val="20"/>
              </w:rPr>
              <w:t xml:space="preserve">Helse midt RHF: </w:t>
            </w:r>
          </w:p>
          <w:p w:rsidRPr="00EC63C0" w:rsidR="00912D03" w:rsidP="00E657FD" w:rsidRDefault="00DB2A59" w14:paraId="53745CA4" w14:textId="025B6926">
            <w:pPr>
              <w:rPr>
                <w:rFonts w:ascii="Arial" w:hAnsi="Arial" w:eastAsia="Times New Roman" w:cs="Arial"/>
                <w:szCs w:val="20"/>
              </w:rPr>
            </w:pPr>
            <w:r>
              <w:rPr>
                <w:rFonts w:ascii="Calibri" w:hAnsi="Calibri" w:cs="Calibri"/>
                <w:color w:val="000000"/>
              </w:rPr>
              <w:t>• Anbefalingen kunne tydeligere avgrense målgruppen (hvem har størst nytte).</w:t>
            </w:r>
            <w:r>
              <w:rPr>
                <w:rFonts w:ascii="Calibri" w:hAnsi="Calibri" w:cs="Calibri"/>
                <w:color w:val="000000"/>
              </w:rPr>
              <w:br/>
            </w:r>
            <w:r>
              <w:rPr>
                <w:rFonts w:ascii="Calibri" w:hAnsi="Calibri" w:cs="Calibri"/>
                <w:color w:val="000000"/>
              </w:rPr>
              <w:t>• Det er uklart hvordan kompetansekrav til fagpersoner skal defineres. Vi anbefaler at det fremheves at tiltaket bør tilbys av helsepersonell med erfaring innen kognitiv rehabilitering, og at vurdering/tilpasning skjer i tverrfaglig samarbeid.</w:t>
            </w:r>
          </w:p>
        </w:tc>
        <w:tc>
          <w:tcPr>
            <w:tcW w:w="4471" w:type="dxa"/>
            <w:tcBorders>
              <w:right w:val="thickThinSmallGap" w:color="auto" w:sz="24" w:space="0"/>
            </w:tcBorders>
            <w:shd w:val="clear" w:color="auto" w:fill="auto"/>
            <w:tcMar/>
          </w:tcPr>
          <w:p w:rsidRPr="00EC63C0" w:rsidR="00912D03" w:rsidP="00323BD3" w:rsidRDefault="00912D03" w14:paraId="25DA8993" w14:textId="577F8DEB">
            <w:pPr>
              <w:spacing w:before="120" w:after="120" w:line="240" w:lineRule="auto"/>
              <w:rPr>
                <w:rFonts w:ascii="Arial" w:hAnsi="Arial" w:eastAsia="Times New Roman" w:cs="Arial"/>
                <w:szCs w:val="20"/>
              </w:rPr>
            </w:pPr>
          </w:p>
        </w:tc>
      </w:tr>
      <w:tr w:rsidRPr="00323BD3" w:rsidR="00912D03" w:rsidTr="35F35941" w14:paraId="75ED4980" w14:textId="77777777">
        <w:trPr>
          <w:trHeight w:val="125"/>
        </w:trPr>
        <w:tc>
          <w:tcPr>
            <w:tcW w:w="2992" w:type="dxa"/>
            <w:vMerge/>
            <w:tcBorders/>
            <w:tcMar/>
            <w:vAlign w:val="center"/>
          </w:tcPr>
          <w:p w:rsidRPr="007F63DC" w:rsidR="00912D03" w:rsidP="00323BD3" w:rsidRDefault="00912D03" w14:paraId="6661BE0E"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EC63C0" w:rsidR="00912D03" w:rsidP="00323BD3" w:rsidRDefault="00912D03" w14:paraId="1636AEAF" w14:textId="77777777">
            <w:pPr>
              <w:spacing w:before="120" w:after="120" w:line="240" w:lineRule="auto"/>
              <w:rPr>
                <w:rFonts w:ascii="Arial" w:hAnsi="Arial" w:eastAsia="Times New Roman" w:cs="Arial"/>
                <w:szCs w:val="20"/>
              </w:rPr>
            </w:pPr>
          </w:p>
        </w:tc>
        <w:tc>
          <w:tcPr>
            <w:tcW w:w="4471" w:type="dxa"/>
            <w:tcBorders>
              <w:right w:val="thickThinSmallGap" w:color="auto" w:sz="24" w:space="0"/>
            </w:tcBorders>
            <w:shd w:val="clear" w:color="auto" w:fill="auto"/>
            <w:tcMar/>
          </w:tcPr>
          <w:p w:rsidRPr="00EC63C0" w:rsidR="00912D03" w:rsidP="00323BD3" w:rsidRDefault="00912D03" w14:paraId="4EC4FB66" w14:textId="604A1C90">
            <w:pPr>
              <w:spacing w:before="120" w:after="120" w:line="240" w:lineRule="auto"/>
              <w:rPr>
                <w:rFonts w:ascii="Arial" w:hAnsi="Arial" w:eastAsia="Times New Roman" w:cs="Arial"/>
                <w:szCs w:val="20"/>
              </w:rPr>
            </w:pPr>
          </w:p>
        </w:tc>
      </w:tr>
      <w:tr w:rsidRPr="00323BD3" w:rsidR="00912D03" w:rsidTr="35F35941" w14:paraId="562C661A" w14:textId="77777777">
        <w:trPr>
          <w:trHeight w:val="125"/>
        </w:trPr>
        <w:tc>
          <w:tcPr>
            <w:tcW w:w="2992" w:type="dxa"/>
            <w:vMerge/>
            <w:tcBorders/>
            <w:tcMar/>
            <w:vAlign w:val="center"/>
          </w:tcPr>
          <w:p w:rsidRPr="007F63DC" w:rsidR="00912D03" w:rsidP="00323BD3" w:rsidRDefault="00912D03" w14:paraId="2B299E59"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EC63C0" w:rsidR="00912D03" w:rsidP="00323BD3" w:rsidRDefault="00912D03" w14:paraId="7F91D592" w14:textId="77777777">
            <w:pPr>
              <w:spacing w:before="120" w:after="120" w:line="240" w:lineRule="auto"/>
              <w:rPr>
                <w:rFonts w:ascii="Arial" w:hAnsi="Arial" w:eastAsia="Times New Roman" w:cs="Arial"/>
                <w:szCs w:val="20"/>
              </w:rPr>
            </w:pPr>
          </w:p>
        </w:tc>
        <w:tc>
          <w:tcPr>
            <w:tcW w:w="4471" w:type="dxa"/>
            <w:tcBorders>
              <w:right w:val="thickThinSmallGap" w:color="auto" w:sz="24" w:space="0"/>
            </w:tcBorders>
            <w:shd w:val="clear" w:color="auto" w:fill="auto"/>
            <w:tcMar/>
          </w:tcPr>
          <w:p w:rsidRPr="00EC63C0" w:rsidR="00912D03" w:rsidP="00323BD3" w:rsidRDefault="00912D03" w14:paraId="76AC9711" w14:textId="552ECD96">
            <w:pPr>
              <w:spacing w:before="120" w:after="120" w:line="240" w:lineRule="auto"/>
              <w:rPr>
                <w:rFonts w:ascii="Arial" w:hAnsi="Arial" w:eastAsia="Times New Roman" w:cs="Arial"/>
                <w:szCs w:val="20"/>
              </w:rPr>
            </w:pPr>
          </w:p>
        </w:tc>
      </w:tr>
      <w:tr w:rsidRPr="00323BD3" w:rsidR="00EA1EB6" w:rsidTr="35F35941" w14:paraId="21444021" w14:textId="1474E0C1">
        <w:trPr>
          <w:trHeight w:val="360"/>
        </w:trPr>
        <w:tc>
          <w:tcPr>
            <w:tcW w:w="2992" w:type="dxa"/>
            <w:vMerge w:val="restart"/>
            <w:tcBorders>
              <w:left w:val="thickThinSmallGap" w:color="auto" w:sz="24" w:space="0"/>
            </w:tcBorders>
            <w:shd w:val="clear" w:color="auto" w:fill="auto"/>
            <w:tcMar/>
            <w:vAlign w:val="center"/>
          </w:tcPr>
          <w:p w:rsidRPr="00323BD3" w:rsidR="00EA1EB6" w:rsidP="00323BD3" w:rsidRDefault="00EA1EB6" w14:paraId="2144401F" w14:textId="07E752CE">
            <w:pPr>
              <w:spacing w:before="120" w:after="120" w:line="240" w:lineRule="auto"/>
              <w:rPr>
                <w:rFonts w:ascii="Arial" w:hAnsi="Arial" w:eastAsia="Times New Roman" w:cs="Arial"/>
                <w:szCs w:val="20"/>
              </w:rPr>
            </w:pPr>
            <w:r w:rsidRPr="00F84818">
              <w:rPr>
                <w:rFonts w:ascii="Arial" w:hAnsi="Arial" w:eastAsia="Times New Roman" w:cs="Arial"/>
                <w:szCs w:val="20"/>
              </w:rPr>
              <w:t>Har dere konkrete forbedringsforslag til teksten?</w:t>
            </w:r>
          </w:p>
        </w:tc>
        <w:tc>
          <w:tcPr>
            <w:tcW w:w="6755" w:type="dxa"/>
            <w:tcBorders>
              <w:right w:val="thickThinSmallGap" w:color="auto" w:sz="24" w:space="0"/>
            </w:tcBorders>
            <w:shd w:val="clear" w:color="auto" w:fill="auto"/>
            <w:tcMar/>
          </w:tcPr>
          <w:p w:rsidRPr="000F3D68" w:rsidR="000F3D68" w:rsidP="000F3D68" w:rsidRDefault="000F3D68" w14:paraId="745E7563" w14:textId="3F6FC20B">
            <w:pPr>
              <w:spacing w:before="120" w:after="120" w:line="240" w:lineRule="auto"/>
              <w:rPr>
                <w:rFonts w:ascii="Arial" w:hAnsi="Arial" w:eastAsia="Times New Roman" w:cs="Arial"/>
                <w:szCs w:val="20"/>
              </w:rPr>
            </w:pPr>
            <w:r w:rsidRPr="000F3D68">
              <w:rPr>
                <w:rFonts w:ascii="Arial" w:hAnsi="Arial" w:eastAsia="Times New Roman" w:cs="Arial"/>
                <w:b/>
                <w:bCs/>
                <w:color w:val="92D050"/>
                <w:szCs w:val="20"/>
              </w:rPr>
              <w:t>NETF:</w:t>
            </w:r>
            <w:r w:rsidRPr="000F3D68">
              <w:rPr>
                <w:rFonts w:ascii="Arial" w:hAnsi="Arial" w:eastAsia="Times New Roman" w:cs="Arial"/>
                <w:szCs w:val="20"/>
              </w:rPr>
              <w:t xml:space="preserve"> </w:t>
            </w:r>
            <w:r w:rsidRPr="000F3D68">
              <w:rPr>
                <w:rFonts w:ascii="Arial" w:hAnsi="Arial" w:eastAsia="Times New Roman" w:cs="Arial"/>
                <w:szCs w:val="20"/>
              </w:rPr>
              <w:t xml:space="preserve">Presiser forskjellen mellom metakognitiv og kognitiv strategitrening. </w:t>
            </w:r>
          </w:p>
          <w:p w:rsidRPr="000F3D68" w:rsidR="000F3D68" w:rsidP="000F3D68" w:rsidRDefault="000F3D68" w14:paraId="7968366B" w14:textId="77777777">
            <w:pPr>
              <w:spacing w:before="120" w:after="120" w:line="240" w:lineRule="auto"/>
              <w:rPr>
                <w:rFonts w:ascii="Arial" w:hAnsi="Arial" w:eastAsia="Times New Roman" w:cs="Arial"/>
                <w:szCs w:val="20"/>
              </w:rPr>
            </w:pPr>
            <w:r w:rsidRPr="000F3D68">
              <w:rPr>
                <w:rFonts w:ascii="Arial" w:hAnsi="Arial" w:eastAsia="Times New Roman" w:cs="Arial"/>
                <w:szCs w:val="20"/>
              </w:rPr>
              <w:t xml:space="preserve">Legg til definisjoner og eksempler på ulike strategitreningsmetoder. </w:t>
            </w:r>
          </w:p>
          <w:p w:rsidRPr="000F3D68" w:rsidR="000F3D68" w:rsidP="000F3D68" w:rsidRDefault="000F3D68" w14:paraId="517FAB9E" w14:textId="77777777">
            <w:pPr>
              <w:spacing w:before="120" w:after="120" w:line="240" w:lineRule="auto"/>
              <w:rPr>
                <w:rFonts w:ascii="Arial" w:hAnsi="Arial" w:eastAsia="Times New Roman" w:cs="Arial"/>
                <w:szCs w:val="20"/>
              </w:rPr>
            </w:pPr>
            <w:r w:rsidRPr="000F3D68">
              <w:rPr>
                <w:rFonts w:ascii="Arial" w:hAnsi="Arial" w:eastAsia="Times New Roman" w:cs="Arial"/>
                <w:szCs w:val="20"/>
              </w:rPr>
              <w:t xml:space="preserve">Henvis til relevant forskning og praksiserfaring, inkludert PRPP og CO-OP. </w:t>
            </w:r>
          </w:p>
          <w:p w:rsidRPr="000F3D68" w:rsidR="000F3D68" w:rsidP="000F3D68" w:rsidRDefault="000F3D68" w14:paraId="35407696" w14:textId="77777777">
            <w:pPr>
              <w:spacing w:before="120" w:after="120" w:line="240" w:lineRule="auto"/>
              <w:rPr>
                <w:rFonts w:ascii="Arial" w:hAnsi="Arial" w:eastAsia="Times New Roman" w:cs="Arial"/>
                <w:szCs w:val="20"/>
              </w:rPr>
            </w:pPr>
            <w:r w:rsidRPr="000F3D68">
              <w:rPr>
                <w:rFonts w:ascii="Arial" w:hAnsi="Arial" w:eastAsia="Times New Roman" w:cs="Arial"/>
                <w:szCs w:val="20"/>
              </w:rPr>
              <w:t xml:space="preserve">Utvid forskningsgrunnlaget til å inkludere SCED-studier, i tråd med </w:t>
            </w:r>
            <w:proofErr w:type="spellStart"/>
            <w:r w:rsidRPr="000F3D68">
              <w:rPr>
                <w:rFonts w:ascii="Arial" w:hAnsi="Arial" w:eastAsia="Times New Roman" w:cs="Arial"/>
                <w:szCs w:val="20"/>
              </w:rPr>
              <w:t>Cochrane</w:t>
            </w:r>
            <w:proofErr w:type="spellEnd"/>
            <w:r w:rsidRPr="000F3D68">
              <w:rPr>
                <w:rFonts w:ascii="Arial" w:hAnsi="Arial" w:eastAsia="Times New Roman" w:cs="Arial"/>
                <w:szCs w:val="20"/>
              </w:rPr>
              <w:t xml:space="preserve"> </w:t>
            </w:r>
            <w:proofErr w:type="spellStart"/>
            <w:r w:rsidRPr="000F3D68">
              <w:rPr>
                <w:rFonts w:ascii="Arial" w:hAnsi="Arial" w:eastAsia="Times New Roman" w:cs="Arial"/>
                <w:szCs w:val="20"/>
              </w:rPr>
              <w:t>Rehabilitation</w:t>
            </w:r>
            <w:proofErr w:type="spellEnd"/>
            <w:r w:rsidRPr="000F3D68">
              <w:rPr>
                <w:rFonts w:ascii="Arial" w:hAnsi="Arial" w:eastAsia="Times New Roman" w:cs="Arial"/>
                <w:szCs w:val="20"/>
              </w:rPr>
              <w:t xml:space="preserve"> og INCOG 2.0. </w:t>
            </w:r>
          </w:p>
          <w:p w:rsidRPr="000F3D68" w:rsidR="000F3D68" w:rsidP="000F3D68" w:rsidRDefault="000F3D68" w14:paraId="23A0B564" w14:textId="77777777">
            <w:pPr>
              <w:spacing w:before="120" w:after="120" w:line="240" w:lineRule="auto"/>
              <w:rPr>
                <w:rFonts w:ascii="Arial" w:hAnsi="Arial" w:eastAsia="Times New Roman" w:cs="Arial"/>
                <w:szCs w:val="20"/>
              </w:rPr>
            </w:pPr>
            <w:r w:rsidRPr="000F3D68">
              <w:rPr>
                <w:rFonts w:ascii="Arial" w:hAnsi="Arial" w:eastAsia="Times New Roman" w:cs="Arial"/>
                <w:szCs w:val="20"/>
              </w:rPr>
              <w:t>Det er hensiktsmessig og nødvendig å ha en universell metode som kan brukes på tvers av ulike typer vansker. Det bør også vises til ulike typer konkrete intervensjoner slik at de ansatte kan finne mer informasjon og skolere seg, eksempelvis GMT, GPDC, eller ergoterapispesifikke PRPP, CO-OP (</w:t>
            </w:r>
            <w:proofErr w:type="spellStart"/>
            <w:r w:rsidRPr="000F3D68">
              <w:rPr>
                <w:rFonts w:ascii="Arial" w:hAnsi="Arial" w:eastAsia="Times New Roman" w:cs="Arial"/>
                <w:szCs w:val="20"/>
              </w:rPr>
              <w:t>Chapparo</w:t>
            </w:r>
            <w:proofErr w:type="spellEnd"/>
            <w:r w:rsidRPr="000F3D68">
              <w:rPr>
                <w:rFonts w:ascii="Arial" w:hAnsi="Arial" w:eastAsia="Times New Roman" w:cs="Arial"/>
                <w:szCs w:val="20"/>
              </w:rPr>
              <w:t xml:space="preserve"> &amp; Ranka; </w:t>
            </w:r>
            <w:proofErr w:type="spellStart"/>
            <w:r w:rsidRPr="000F3D68">
              <w:rPr>
                <w:rFonts w:ascii="Arial" w:hAnsi="Arial" w:eastAsia="Times New Roman" w:cs="Arial"/>
                <w:szCs w:val="20"/>
              </w:rPr>
              <w:t>Houldin</w:t>
            </w:r>
            <w:proofErr w:type="spellEnd"/>
            <w:r w:rsidRPr="000F3D68">
              <w:rPr>
                <w:rFonts w:ascii="Arial" w:hAnsi="Arial" w:eastAsia="Times New Roman" w:cs="Arial"/>
                <w:szCs w:val="20"/>
              </w:rPr>
              <w:t xml:space="preserve"> et al., 2018). Det bør brukes ressurser på å kurse kommuneergoterapeuter i universelle metoder som kan brukes </w:t>
            </w:r>
            <w:r w:rsidRPr="000F3D68">
              <w:rPr>
                <w:rFonts w:ascii="Arial" w:hAnsi="Arial" w:eastAsia="Times New Roman" w:cs="Arial"/>
                <w:szCs w:val="20"/>
              </w:rPr>
              <w:t>kontekstuavhengig, diagnosenøytralt, ved ulik alvorlighetsgrad og direkte i aktivitet siden kommuneergoterapeuter i de fleste kommuner vil ha liten mulighet til å spesialisere seg for trening av en spesifikk kognitiv funksjon.</w:t>
            </w:r>
          </w:p>
          <w:p w:rsidRPr="00EC63C0" w:rsidR="00EA1EB6" w:rsidP="00323BD3" w:rsidRDefault="00EA1EB6" w14:paraId="3F5E7D39" w14:textId="675B94FE">
            <w:pPr>
              <w:spacing w:before="120" w:after="120" w:line="240" w:lineRule="auto"/>
              <w:rPr>
                <w:rFonts w:ascii="Arial" w:hAnsi="Arial" w:eastAsia="Times New Roman" w:cs="Arial"/>
                <w:szCs w:val="20"/>
              </w:rPr>
            </w:pPr>
          </w:p>
        </w:tc>
        <w:tc>
          <w:tcPr>
            <w:tcW w:w="4471" w:type="dxa"/>
            <w:tcBorders>
              <w:right w:val="thickThinSmallGap" w:color="auto" w:sz="24" w:space="0"/>
            </w:tcBorders>
            <w:shd w:val="clear" w:color="auto" w:fill="auto"/>
            <w:tcMar/>
          </w:tcPr>
          <w:p w:rsidRPr="00EC63C0" w:rsidR="00EA1EB6" w:rsidP="000F3D68" w:rsidRDefault="00EA1EB6" w14:paraId="62DEF792" w14:textId="64878DF9">
            <w:pPr>
              <w:spacing w:before="120" w:after="120" w:line="240" w:lineRule="auto"/>
              <w:rPr>
                <w:rFonts w:ascii="Arial" w:hAnsi="Arial" w:eastAsia="Times New Roman" w:cs="Arial"/>
                <w:szCs w:val="20"/>
              </w:rPr>
            </w:pPr>
          </w:p>
        </w:tc>
      </w:tr>
      <w:tr w:rsidRPr="00323BD3" w:rsidR="00EA1EB6" w:rsidTr="35F35941" w14:paraId="2B58A8B9" w14:textId="77777777">
        <w:trPr>
          <w:trHeight w:val="360"/>
        </w:trPr>
        <w:tc>
          <w:tcPr>
            <w:tcW w:w="2992" w:type="dxa"/>
            <w:vMerge/>
            <w:tcBorders/>
            <w:tcMar/>
            <w:vAlign w:val="center"/>
          </w:tcPr>
          <w:p w:rsidRPr="00F84818" w:rsidR="00EA1EB6" w:rsidP="00323BD3" w:rsidRDefault="00EA1EB6" w14:paraId="68EE507D"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5E1ECE" w:rsidR="00EA1EB6" w:rsidP="00323BD3" w:rsidRDefault="000F3D68" w14:paraId="644E2972" w14:textId="7F52FE9B">
            <w:pPr>
              <w:spacing w:before="120" w:after="120" w:line="240" w:lineRule="auto"/>
              <w:rPr>
                <w:rFonts w:ascii="Arial" w:hAnsi="Arial" w:eastAsia="Times New Roman" w:cs="Arial"/>
                <w:color w:val="FF0000"/>
                <w:szCs w:val="20"/>
              </w:rPr>
            </w:pPr>
            <w:r w:rsidRPr="005E1ECE">
              <w:rPr>
                <w:rFonts w:ascii="Arial" w:hAnsi="Arial" w:eastAsia="Times New Roman" w:cs="Arial"/>
                <w:color w:val="FF0000"/>
                <w:szCs w:val="20"/>
              </w:rPr>
              <w:t xml:space="preserve">Eldre aldring og helse: </w:t>
            </w:r>
            <w:r w:rsidRPr="005E1ECE">
              <w:rPr>
                <w:rFonts w:ascii="Arial" w:hAnsi="Arial" w:eastAsia="Times New Roman" w:cs="Arial"/>
                <w:szCs w:val="20"/>
              </w:rPr>
              <w:t>Vi kan ikke se at det i anbefalingen finnes henvisninger/lenke til hvordan metakognisjon/eksekutiv funksjon kan kartlegges/utredes for å identifisere pasienter som vil kunne ha nytte av slik trening. Foreslås at det legges inn.</w:t>
            </w:r>
          </w:p>
        </w:tc>
        <w:tc>
          <w:tcPr>
            <w:tcW w:w="4471" w:type="dxa"/>
            <w:tcBorders>
              <w:right w:val="thickThinSmallGap" w:color="auto" w:sz="24" w:space="0"/>
            </w:tcBorders>
            <w:shd w:val="clear" w:color="auto" w:fill="auto"/>
            <w:tcMar/>
          </w:tcPr>
          <w:p w:rsidRPr="005E1ECE" w:rsidR="00EA1EB6" w:rsidP="00323BD3" w:rsidRDefault="00EA1EB6" w14:paraId="1992AF38" w14:textId="6AB2B171">
            <w:pPr>
              <w:spacing w:before="120" w:after="120" w:line="240" w:lineRule="auto"/>
              <w:rPr>
                <w:rFonts w:ascii="Arial" w:hAnsi="Arial" w:eastAsia="Times New Roman" w:cs="Arial"/>
                <w:color w:val="FF0000"/>
                <w:szCs w:val="20"/>
              </w:rPr>
            </w:pPr>
          </w:p>
        </w:tc>
      </w:tr>
      <w:tr w:rsidRPr="00323BD3" w:rsidR="00EA1EB6" w:rsidTr="35F35941" w14:paraId="7696ED33" w14:textId="77777777">
        <w:trPr>
          <w:trHeight w:val="251"/>
        </w:trPr>
        <w:tc>
          <w:tcPr>
            <w:tcW w:w="2992" w:type="dxa"/>
            <w:vMerge/>
            <w:tcBorders/>
            <w:tcMar/>
            <w:vAlign w:val="center"/>
          </w:tcPr>
          <w:p w:rsidRPr="00F84818" w:rsidR="00EA1EB6" w:rsidP="00323BD3" w:rsidRDefault="00EA1EB6" w14:paraId="47433465"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5E1ECE" w:rsidR="00EA1EB6" w:rsidP="00323BD3" w:rsidRDefault="00EA1EB6" w14:paraId="40876593" w14:textId="720BF03B">
            <w:pPr>
              <w:spacing w:before="120" w:after="120" w:line="240" w:lineRule="auto"/>
              <w:rPr>
                <w:rFonts w:ascii="Arial" w:hAnsi="Arial" w:eastAsia="Times New Roman" w:cs="Arial"/>
                <w:color w:val="FF0000"/>
                <w:szCs w:val="20"/>
              </w:rPr>
            </w:pPr>
            <w:proofErr w:type="spellStart"/>
            <w:r w:rsidRPr="006F0EA1">
              <w:rPr>
                <w:rFonts w:ascii="Arial" w:hAnsi="Arial" w:eastAsia="Times New Roman" w:cs="Arial"/>
                <w:b/>
                <w:bCs/>
                <w:color w:val="1F497D" w:themeColor="text2"/>
                <w:szCs w:val="20"/>
              </w:rPr>
              <w:t>Sunnaassh</w:t>
            </w:r>
            <w:proofErr w:type="spellEnd"/>
            <w:r w:rsidRPr="006F0EA1">
              <w:rPr>
                <w:rFonts w:ascii="Arial" w:hAnsi="Arial" w:eastAsia="Times New Roman" w:cs="Arial"/>
                <w:szCs w:val="20"/>
              </w:rPr>
              <w:t xml:space="preserve">: </w:t>
            </w:r>
            <w:r w:rsidRPr="006F0EA1">
              <w:rPr>
                <w:rFonts w:ascii="Arial" w:hAnsi="Arial" w:eastAsia="Times New Roman" w:cs="Arial"/>
                <w:szCs w:val="20"/>
              </w:rPr>
              <w:t xml:space="preserve">Vi har ingen konkrete forbedringsforslag her, men viser til punkter belyst tidligere </w:t>
            </w:r>
            <w:proofErr w:type="gramStart"/>
            <w:r w:rsidRPr="006F0EA1">
              <w:rPr>
                <w:rFonts w:ascii="Arial" w:hAnsi="Arial" w:eastAsia="Times New Roman" w:cs="Arial"/>
                <w:szCs w:val="20"/>
              </w:rPr>
              <w:t>vedrørende</w:t>
            </w:r>
            <w:proofErr w:type="gramEnd"/>
            <w:r w:rsidRPr="006F0EA1">
              <w:rPr>
                <w:rFonts w:ascii="Arial" w:hAnsi="Arial" w:eastAsia="Times New Roman" w:cs="Arial"/>
                <w:szCs w:val="20"/>
              </w:rPr>
              <w:t xml:space="preserve"> informasjon som savnes eller er uklar.</w:t>
            </w:r>
          </w:p>
        </w:tc>
        <w:tc>
          <w:tcPr>
            <w:tcW w:w="4471" w:type="dxa"/>
            <w:tcBorders>
              <w:right w:val="thickThinSmallGap" w:color="auto" w:sz="24" w:space="0"/>
            </w:tcBorders>
            <w:shd w:val="clear" w:color="auto" w:fill="auto"/>
            <w:tcMar/>
          </w:tcPr>
          <w:p w:rsidRPr="005E1ECE" w:rsidR="00EA1EB6" w:rsidP="00323BD3" w:rsidRDefault="00EA1EB6" w14:paraId="783DD164" w14:textId="472DBBB8">
            <w:pPr>
              <w:spacing w:before="120" w:after="120" w:line="240" w:lineRule="auto"/>
              <w:rPr>
                <w:rFonts w:ascii="Arial" w:hAnsi="Arial" w:eastAsia="Times New Roman" w:cs="Arial"/>
                <w:color w:val="FF0000"/>
                <w:szCs w:val="20"/>
              </w:rPr>
            </w:pPr>
          </w:p>
        </w:tc>
      </w:tr>
      <w:tr w:rsidRPr="00323BD3" w:rsidR="00EA1EB6" w:rsidTr="35F35941" w14:paraId="0A484511" w14:textId="77777777">
        <w:trPr>
          <w:trHeight w:val="251"/>
        </w:trPr>
        <w:tc>
          <w:tcPr>
            <w:tcW w:w="2992" w:type="dxa"/>
            <w:vMerge/>
            <w:tcBorders/>
            <w:tcMar/>
            <w:vAlign w:val="center"/>
          </w:tcPr>
          <w:p w:rsidRPr="00F84818" w:rsidR="00EA1EB6" w:rsidP="00323BD3" w:rsidRDefault="00EA1EB6" w14:paraId="1716B1BE"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0A71EB" w:rsidR="00EA1EB6" w:rsidP="00323BD3" w:rsidRDefault="00EA1EB6" w14:paraId="759ABA16" w14:textId="32A5FB9B">
            <w:pPr>
              <w:spacing w:before="120" w:after="120" w:line="240" w:lineRule="auto"/>
              <w:rPr>
                <w:rFonts w:ascii="Arial" w:hAnsi="Arial" w:eastAsia="Times New Roman" w:cs="Arial"/>
                <w:szCs w:val="20"/>
              </w:rPr>
            </w:pPr>
            <w:r w:rsidRPr="000A71EB">
              <w:rPr>
                <w:rFonts w:ascii="Arial" w:hAnsi="Arial" w:eastAsia="Times New Roman" w:cs="Arial"/>
                <w:b/>
                <w:bCs/>
                <w:color w:val="E36C0A" w:themeColor="accent6" w:themeShade="BF"/>
                <w:szCs w:val="20"/>
              </w:rPr>
              <w:t>Sykehuset Telemark:</w:t>
            </w:r>
            <w:r w:rsidRPr="000A71EB">
              <w:rPr>
                <w:rFonts w:ascii="Arial" w:hAnsi="Arial" w:eastAsia="Times New Roman" w:cs="Arial"/>
                <w:color w:val="E36C0A" w:themeColor="accent6" w:themeShade="BF"/>
                <w:szCs w:val="20"/>
              </w:rPr>
              <w:t xml:space="preserve"> </w:t>
            </w:r>
            <w:r w:rsidRPr="000A71EB">
              <w:rPr>
                <w:rFonts w:ascii="Arial" w:hAnsi="Arial" w:eastAsia="Times New Roman" w:cs="Arial"/>
                <w:szCs w:val="20"/>
              </w:rPr>
              <w:t>Ordlyden i teksten fremstår ved flere tilfeller som en direkte oversetting av en engelsk tekst, i tillegg til at tegnsettingen er noe mangelfull.</w:t>
            </w:r>
          </w:p>
        </w:tc>
        <w:tc>
          <w:tcPr>
            <w:tcW w:w="4471" w:type="dxa"/>
            <w:tcBorders>
              <w:right w:val="thickThinSmallGap" w:color="auto" w:sz="24" w:space="0"/>
            </w:tcBorders>
            <w:shd w:val="clear" w:color="auto" w:fill="auto"/>
            <w:tcMar/>
          </w:tcPr>
          <w:p w:rsidRPr="005E1ECE" w:rsidR="00EA1EB6" w:rsidP="00323BD3" w:rsidRDefault="00EA1EB6" w14:paraId="5CAD955F" w14:textId="49E87343">
            <w:pPr>
              <w:spacing w:before="120" w:after="120" w:line="240" w:lineRule="auto"/>
              <w:rPr>
                <w:rFonts w:ascii="Arial" w:hAnsi="Arial" w:eastAsia="Times New Roman" w:cs="Arial"/>
                <w:color w:val="FF0000"/>
                <w:szCs w:val="20"/>
              </w:rPr>
            </w:pPr>
          </w:p>
        </w:tc>
      </w:tr>
      <w:tr w:rsidRPr="000C1C48" w:rsidR="00EA1EB6" w:rsidTr="35F35941" w14:paraId="278FF577" w14:textId="77777777">
        <w:trPr>
          <w:trHeight w:val="603"/>
        </w:trPr>
        <w:tc>
          <w:tcPr>
            <w:tcW w:w="2992" w:type="dxa"/>
            <w:vMerge/>
            <w:tcBorders/>
            <w:tcMar/>
            <w:vAlign w:val="center"/>
          </w:tcPr>
          <w:p w:rsidRPr="00F84818" w:rsidR="00EA1EB6" w:rsidP="00323BD3" w:rsidRDefault="00EA1EB6" w14:paraId="118E51B4"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0C1C48" w:rsidR="00EA1EB6" w:rsidP="00323BD3" w:rsidRDefault="00EA1EB6" w14:paraId="406DAC96" w14:textId="0C70D58A">
            <w:pPr>
              <w:spacing w:before="120" w:after="120" w:line="240" w:lineRule="auto"/>
              <w:rPr>
                <w:rFonts w:ascii="Arial" w:hAnsi="Arial" w:eastAsia="Times New Roman" w:cs="Arial"/>
                <w:color w:val="FF0000"/>
                <w:szCs w:val="20"/>
              </w:rPr>
            </w:pPr>
            <w:r w:rsidRPr="000C1C48">
              <w:rPr>
                <w:rFonts w:ascii="Arial" w:hAnsi="Arial" w:eastAsia="Times New Roman" w:cs="Arial"/>
                <w:b/>
                <w:bCs/>
                <w:color w:val="00B0F0"/>
                <w:szCs w:val="20"/>
              </w:rPr>
              <w:t>Nettverket for Læring og mestring:</w:t>
            </w:r>
            <w:r w:rsidRPr="000C1C48">
              <w:rPr>
                <w:rFonts w:ascii="Arial" w:hAnsi="Arial" w:eastAsia="Times New Roman" w:cs="Arial"/>
                <w:color w:val="00B0F0"/>
                <w:szCs w:val="20"/>
              </w:rPr>
              <w:t xml:space="preserve"> </w:t>
            </w:r>
            <w:r w:rsidRPr="000C1C48">
              <w:rPr>
                <w:rFonts w:ascii="Arial" w:hAnsi="Arial" w:eastAsia="Times New Roman" w:cs="Arial"/>
                <w:szCs w:val="20"/>
              </w:rPr>
              <w:t>Anbefalingen gjelder for svikt i eksekutive funksjoner som fører til vansker med planlegging, organisering, problemløsning, gjennomføring av oppgaver, eller regulering av adferd, Denne strategitrening foreslås som et supplement til generell stimulering, oppgaverelatert trening og kompenserende teknikker og tilbys som del av en helhetlig opplæring og rehabilitering og for å øke pasientenes helsekompetanse og mestring.</w:t>
            </w:r>
          </w:p>
        </w:tc>
        <w:tc>
          <w:tcPr>
            <w:tcW w:w="4471" w:type="dxa"/>
            <w:tcBorders>
              <w:right w:val="thickThinSmallGap" w:color="auto" w:sz="24" w:space="0"/>
            </w:tcBorders>
            <w:shd w:val="clear" w:color="auto" w:fill="auto"/>
            <w:tcMar/>
          </w:tcPr>
          <w:p w:rsidRPr="000C1C48" w:rsidR="00EA1EB6" w:rsidP="00323BD3" w:rsidRDefault="00EA1EB6" w14:paraId="1BE12688" w14:textId="135F0C75">
            <w:pPr>
              <w:spacing w:before="120" w:after="120" w:line="240" w:lineRule="auto"/>
              <w:rPr>
                <w:rFonts w:ascii="Arial" w:hAnsi="Arial" w:eastAsia="Times New Roman" w:cs="Arial"/>
                <w:color w:val="FF0000"/>
                <w:szCs w:val="20"/>
              </w:rPr>
            </w:pPr>
          </w:p>
        </w:tc>
      </w:tr>
      <w:tr w:rsidRPr="000C1C48" w:rsidR="00EA1EB6" w:rsidTr="35F35941" w14:paraId="22C5AEF4" w14:textId="77777777">
        <w:trPr>
          <w:trHeight w:val="601"/>
        </w:trPr>
        <w:tc>
          <w:tcPr>
            <w:tcW w:w="2992" w:type="dxa"/>
            <w:vMerge/>
            <w:tcBorders/>
            <w:tcMar/>
            <w:vAlign w:val="center"/>
          </w:tcPr>
          <w:p w:rsidRPr="00F84818" w:rsidR="00EA1EB6" w:rsidP="00323BD3" w:rsidRDefault="00EA1EB6" w14:paraId="3A98A2A6"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0C1C48" w:rsidR="00EA1EB6" w:rsidP="00323BD3" w:rsidRDefault="00EA1EB6" w14:paraId="0CA48BE8" w14:textId="041411E8">
            <w:pPr>
              <w:spacing w:before="120" w:after="120" w:line="240" w:lineRule="auto"/>
              <w:rPr>
                <w:rFonts w:ascii="Arial" w:hAnsi="Arial" w:eastAsia="Times New Roman" w:cs="Arial"/>
                <w:b/>
                <w:bCs/>
                <w:color w:val="00B0F0"/>
                <w:szCs w:val="20"/>
              </w:rPr>
            </w:pPr>
            <w:r w:rsidRPr="008756AC">
              <w:rPr>
                <w:rFonts w:ascii="Arial" w:hAnsi="Arial" w:eastAsia="Times New Roman" w:cs="Arial"/>
                <w:b/>
                <w:bCs/>
                <w:color w:val="C00000"/>
                <w:szCs w:val="20"/>
              </w:rPr>
              <w:t>NPL</w:t>
            </w:r>
            <w:r>
              <w:rPr>
                <w:rFonts w:ascii="Arial" w:hAnsi="Arial" w:eastAsia="Times New Roman" w:cs="Arial"/>
                <w:b/>
                <w:bCs/>
                <w:color w:val="00B0F0"/>
                <w:szCs w:val="20"/>
              </w:rPr>
              <w:t xml:space="preserve">: </w:t>
            </w:r>
            <w:r w:rsidRPr="008756AC">
              <w:rPr>
                <w:rFonts w:ascii="Arial" w:hAnsi="Arial" w:eastAsia="Times New Roman" w:cs="Arial"/>
                <w:color w:val="000000" w:themeColor="text1"/>
                <w:szCs w:val="20"/>
              </w:rPr>
              <w:t xml:space="preserve">Som anbefaling til teksten under «Praktisk informasjon», bør det vurderes om det skal legges til </w:t>
            </w:r>
            <w:r w:rsidRPr="008756AC">
              <w:rPr>
                <w:rFonts w:ascii="Arial" w:hAnsi="Arial" w:eastAsia="Times New Roman" w:cs="Arial"/>
                <w:b/>
                <w:bCs/>
                <w:color w:val="000000" w:themeColor="text1"/>
                <w:szCs w:val="20"/>
              </w:rPr>
              <w:t>eksempel om bruk av disse strategiene</w:t>
            </w:r>
            <w:r w:rsidRPr="008756AC">
              <w:rPr>
                <w:rFonts w:ascii="Arial" w:hAnsi="Arial" w:eastAsia="Times New Roman" w:cs="Arial"/>
                <w:color w:val="000000" w:themeColor="text1"/>
                <w:szCs w:val="20"/>
              </w:rPr>
              <w:t xml:space="preserve"> på en spesifikk eksekutiv vanske, for å tydeliggjøre for </w:t>
            </w:r>
            <w:r w:rsidRPr="008756AC">
              <w:rPr>
                <w:rFonts w:ascii="Arial" w:hAnsi="Arial" w:eastAsia="Times New Roman" w:cs="Arial"/>
                <w:color w:val="000000" w:themeColor="text1"/>
                <w:szCs w:val="20"/>
              </w:rPr>
              <w:t>leseren av retningslinjen hvordan tilnærmingen kan benyttes i rehabilitering av eksekutiv svikt. Som det påpekes under «Begrunnelse» vil implementeringen av metakognitiv strategitrening ikke nødvendigvis forutsette økt ressursbehov, men vil trolig medføre behov for kompetanseheving der metodikken ikke allerede er i utstrakt bruk. Metodikken er pasientsentrert, og skal ta utgangspunkt i konkrete problemsituasjoner der eksekutiv svikt medfører vansker for pasienten, og vil erfaringsmessig være en tilnærming som både pasienten selv og behandlere klart forstår rasjonale med og nytteverdien av.</w:t>
            </w:r>
          </w:p>
        </w:tc>
        <w:tc>
          <w:tcPr>
            <w:tcW w:w="4471" w:type="dxa"/>
            <w:tcBorders>
              <w:right w:val="thickThinSmallGap" w:color="auto" w:sz="24" w:space="0"/>
            </w:tcBorders>
            <w:shd w:val="clear" w:color="auto" w:fill="auto"/>
            <w:tcMar/>
          </w:tcPr>
          <w:p w:rsidRPr="000C1C48" w:rsidR="00EA1EB6" w:rsidP="00323BD3" w:rsidRDefault="00EA1EB6" w14:paraId="1F97EF57" w14:textId="77777777">
            <w:pPr>
              <w:spacing w:before="120" w:after="120" w:line="240" w:lineRule="auto"/>
              <w:rPr>
                <w:rFonts w:ascii="Arial" w:hAnsi="Arial" w:eastAsia="Times New Roman" w:cs="Arial"/>
                <w:color w:val="FF0000"/>
                <w:szCs w:val="20"/>
              </w:rPr>
            </w:pPr>
          </w:p>
        </w:tc>
      </w:tr>
      <w:tr w:rsidRPr="000C1C48" w:rsidR="00EA1EB6" w:rsidTr="35F35941" w14:paraId="3091FEDF" w14:textId="77777777">
        <w:trPr>
          <w:trHeight w:val="601"/>
        </w:trPr>
        <w:tc>
          <w:tcPr>
            <w:tcW w:w="2992" w:type="dxa"/>
            <w:vMerge/>
            <w:tcBorders/>
            <w:tcMar/>
            <w:vAlign w:val="center"/>
          </w:tcPr>
          <w:p w:rsidRPr="00F84818" w:rsidR="00EA1EB6" w:rsidP="00323BD3" w:rsidRDefault="00EA1EB6" w14:paraId="14D59205"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E657FD" w:rsidR="00E657FD" w:rsidP="00323BD3" w:rsidRDefault="00E657FD" w14:paraId="54FBBFC8" w14:textId="77777777">
            <w:pPr>
              <w:spacing w:before="120" w:after="120" w:line="240" w:lineRule="auto"/>
              <w:rPr>
                <w:rFonts w:ascii="Arial" w:hAnsi="Arial" w:eastAsia="Times New Roman" w:cs="Arial"/>
                <w:b/>
                <w:bCs/>
                <w:szCs w:val="20"/>
              </w:rPr>
            </w:pPr>
            <w:r w:rsidRPr="00E657FD">
              <w:rPr>
                <w:rFonts w:ascii="Arial" w:hAnsi="Arial" w:eastAsia="Times New Roman" w:cs="Arial"/>
                <w:b/>
                <w:bCs/>
                <w:szCs w:val="20"/>
              </w:rPr>
              <w:t xml:space="preserve">Helsemidt-RHF: </w:t>
            </w:r>
          </w:p>
          <w:p w:rsidR="00E657FD" w:rsidP="00E657FD" w:rsidRDefault="00E657FD" w14:paraId="57AABB94" w14:textId="77777777">
            <w:pPr>
              <w:rPr>
                <w:rFonts w:ascii="Calibri" w:hAnsi="Calibri" w:cs="Calibri"/>
                <w:color w:val="000000"/>
              </w:rPr>
            </w:pPr>
            <w:r>
              <w:rPr>
                <w:rFonts w:ascii="Calibri" w:hAnsi="Calibri" w:cs="Calibri"/>
                <w:color w:val="000000"/>
              </w:rPr>
              <w:t>• Legg inn at tiltaket bør bygge på en kognitiv vurdering.</w:t>
            </w:r>
            <w:r>
              <w:rPr>
                <w:rFonts w:ascii="Calibri" w:hAnsi="Calibri" w:cs="Calibri"/>
                <w:color w:val="000000"/>
              </w:rPr>
              <w:br/>
            </w:r>
            <w:r>
              <w:rPr>
                <w:rFonts w:ascii="Calibri" w:hAnsi="Calibri" w:cs="Calibri"/>
                <w:color w:val="000000"/>
              </w:rPr>
              <w:t>• Tydeliggjør målgruppe og behov for individuell tilpasning.</w:t>
            </w:r>
            <w:r>
              <w:rPr>
                <w:rFonts w:ascii="Calibri" w:hAnsi="Calibri" w:cs="Calibri"/>
                <w:color w:val="000000"/>
              </w:rPr>
              <w:br/>
            </w:r>
            <w:r>
              <w:rPr>
                <w:rFonts w:ascii="Calibri" w:hAnsi="Calibri" w:cs="Calibri"/>
                <w:color w:val="000000"/>
              </w:rPr>
              <w:t>• Presiser at anbefalingen gjelder tverrfaglig praksis og at implementering bør tilpasses ulike organisatoriske rammer.</w:t>
            </w:r>
            <w:r>
              <w:rPr>
                <w:rFonts w:ascii="Calibri" w:hAnsi="Calibri" w:cs="Calibri"/>
                <w:color w:val="000000"/>
              </w:rPr>
              <w:br/>
            </w:r>
            <w:r>
              <w:rPr>
                <w:rFonts w:ascii="Calibri" w:hAnsi="Calibri" w:cs="Calibri"/>
                <w:color w:val="000000"/>
              </w:rPr>
              <w:t>Øverst på side 3 i høringsutkastet står det at «Begge studier viser resultater i favør av intervensjonene selv om forskjellene ikke er så store» og i neste setning «Intervensjonsgruppen hadde betydelig bedre resultater enn kontrollgruppen både 3 og 6 måneder etter baseline».  Disse to utsagnene står i motsetning til hverandre og skaper usikkerhet om den egentlige effekten av behandlingen. Vedlagte resultatsummer er ikke betydelige, det er også anført svakheter ved studiene og stor risiko for skjevheter</w:t>
            </w:r>
            <w:r>
              <w:rPr>
                <w:rFonts w:ascii="Calibri" w:hAnsi="Calibri" w:cs="Calibri"/>
                <w:color w:val="000000"/>
              </w:rPr>
              <w:br/>
            </w:r>
            <w:r>
              <w:rPr>
                <w:rFonts w:ascii="Calibri" w:hAnsi="Calibri" w:cs="Calibri"/>
                <w:color w:val="000000"/>
              </w:rPr>
              <w:t>Resultattabellen side 4 er ikke selvforklarende og virker uferdig.</w:t>
            </w:r>
            <w:r>
              <w:rPr>
                <w:rFonts w:ascii="Calibri" w:hAnsi="Calibri" w:cs="Calibri"/>
                <w:color w:val="000000"/>
              </w:rPr>
              <w:br/>
            </w:r>
            <w:r>
              <w:rPr>
                <w:rFonts w:ascii="Calibri" w:hAnsi="Calibri" w:cs="Calibri"/>
                <w:color w:val="000000"/>
              </w:rPr>
              <w:t>Videre er det vist til en Figur 1 som er en referanse som ikke står oppført i referanselisten.</w:t>
            </w:r>
          </w:p>
          <w:p w:rsidRPr="000C1C48" w:rsidR="00EA1EB6" w:rsidP="00323BD3" w:rsidRDefault="00EA1EB6" w14:paraId="604F9950" w14:textId="52FD2831">
            <w:pPr>
              <w:spacing w:before="120" w:after="120" w:line="240" w:lineRule="auto"/>
              <w:rPr>
                <w:rFonts w:ascii="Arial" w:hAnsi="Arial" w:eastAsia="Times New Roman" w:cs="Arial"/>
                <w:b/>
                <w:bCs/>
                <w:color w:val="00B0F0"/>
                <w:szCs w:val="20"/>
              </w:rPr>
            </w:pPr>
          </w:p>
        </w:tc>
        <w:tc>
          <w:tcPr>
            <w:tcW w:w="4471" w:type="dxa"/>
            <w:tcBorders>
              <w:right w:val="thickThinSmallGap" w:color="auto" w:sz="24" w:space="0"/>
            </w:tcBorders>
            <w:shd w:val="clear" w:color="auto" w:fill="auto"/>
            <w:tcMar/>
          </w:tcPr>
          <w:p w:rsidRPr="000C1C48" w:rsidR="00EA1EB6" w:rsidP="00323BD3" w:rsidRDefault="00EA1EB6" w14:paraId="68B9878C" w14:textId="77777777">
            <w:pPr>
              <w:spacing w:before="120" w:after="120" w:line="240" w:lineRule="auto"/>
              <w:rPr>
                <w:rFonts w:ascii="Arial" w:hAnsi="Arial" w:eastAsia="Times New Roman" w:cs="Arial"/>
                <w:color w:val="FF0000"/>
                <w:szCs w:val="20"/>
              </w:rPr>
            </w:pPr>
          </w:p>
        </w:tc>
      </w:tr>
      <w:tr w:rsidRPr="00EC63C0" w:rsidR="0048765C" w:rsidTr="35F35941" w14:paraId="21444024" w14:textId="1ECC835E">
        <w:trPr>
          <w:trHeight w:val="629"/>
        </w:trPr>
        <w:tc>
          <w:tcPr>
            <w:tcW w:w="2992" w:type="dxa"/>
            <w:vMerge w:val="restart"/>
            <w:tcBorders>
              <w:left w:val="thickThinSmallGap" w:color="auto" w:sz="24" w:space="0"/>
            </w:tcBorders>
            <w:shd w:val="clear" w:color="auto" w:fill="auto"/>
            <w:tcMar/>
            <w:vAlign w:val="center"/>
          </w:tcPr>
          <w:p w:rsidRPr="00F84818" w:rsidR="0048765C" w:rsidP="00323BD3" w:rsidRDefault="0048765C" w14:paraId="21444022" w14:textId="759FF825">
            <w:pPr>
              <w:spacing w:before="120" w:after="120"/>
              <w:rPr>
                <w:rFonts w:ascii="Arial" w:hAnsi="Arial" w:cs="Arial"/>
                <w:bCs/>
                <w:i/>
              </w:rPr>
            </w:pPr>
            <w:r w:rsidRPr="00F84818">
              <w:rPr>
                <w:rFonts w:ascii="Arial" w:hAnsi="Arial" w:cs="Arial"/>
                <w:bCs/>
              </w:rPr>
              <w:t>Har dere innspill på at anbefalingen vil være en normering av innholdet både i kommuner og spesialisthelsetjenesten?</w:t>
            </w:r>
          </w:p>
        </w:tc>
        <w:tc>
          <w:tcPr>
            <w:tcW w:w="6755" w:type="dxa"/>
            <w:tcBorders>
              <w:right w:val="thickThinSmallGap" w:color="auto" w:sz="24" w:space="0"/>
            </w:tcBorders>
            <w:shd w:val="clear" w:color="auto" w:fill="auto"/>
            <w:tcMar/>
          </w:tcPr>
          <w:p w:rsidRPr="000E098B" w:rsidR="0048765C" w:rsidP="000E098B" w:rsidRDefault="0048765C" w14:paraId="69D019A7" w14:textId="758AC435">
            <w:pPr>
              <w:spacing w:before="120" w:after="120" w:line="240" w:lineRule="auto"/>
              <w:rPr>
                <w:rFonts w:ascii="Arial" w:hAnsi="Arial" w:eastAsia="Times New Roman" w:cs="Arial"/>
                <w:szCs w:val="20"/>
              </w:rPr>
            </w:pPr>
            <w:r w:rsidRPr="000E098B">
              <w:rPr>
                <w:rFonts w:ascii="Arial" w:hAnsi="Arial" w:eastAsia="Times New Roman" w:cs="Arial"/>
                <w:color w:val="92D050"/>
                <w:szCs w:val="20"/>
              </w:rPr>
              <w:t>NETF</w:t>
            </w:r>
            <w:r>
              <w:rPr>
                <w:rFonts w:ascii="Arial" w:hAnsi="Arial" w:eastAsia="Times New Roman" w:cs="Arial"/>
                <w:szCs w:val="20"/>
              </w:rPr>
              <w:t>:</w:t>
            </w:r>
            <w:r w:rsidRPr="000E098B">
              <w:rPr>
                <w:rFonts w:ascii="Aptos Narrow" w:hAnsi="Aptos Narrow" w:eastAsia="Times New Roman" w:cs="Times New Roman"/>
                <w:color w:val="242424"/>
                <w:lang w:eastAsia="nb-NO"/>
              </w:rPr>
              <w:t xml:space="preserve"> </w:t>
            </w:r>
            <w:r w:rsidRPr="000E098B">
              <w:rPr>
                <w:rFonts w:ascii="Arial" w:hAnsi="Arial" w:eastAsia="Times New Roman" w:cs="Arial"/>
                <w:szCs w:val="20"/>
              </w:rPr>
              <w:t>Anbefalingen passer best for spesialiserte rehabiliteringstjenester. Kommunale rehabiliteringstilbud er svært ulike. Erfaringer fra kommunehelsetjeneste og forskning på effekten av (</w:t>
            </w:r>
            <w:proofErr w:type="spellStart"/>
            <w:r w:rsidRPr="000E098B">
              <w:rPr>
                <w:rFonts w:ascii="Arial" w:hAnsi="Arial" w:eastAsia="Times New Roman" w:cs="Arial"/>
                <w:szCs w:val="20"/>
              </w:rPr>
              <w:t>meta</w:t>
            </w:r>
            <w:proofErr w:type="spellEnd"/>
            <w:r w:rsidRPr="000E098B">
              <w:rPr>
                <w:rFonts w:ascii="Arial" w:hAnsi="Arial" w:eastAsia="Times New Roman" w:cs="Arial"/>
                <w:szCs w:val="20"/>
              </w:rPr>
              <w:t>)</w:t>
            </w:r>
            <w:proofErr w:type="gramStart"/>
            <w:r w:rsidRPr="000E098B">
              <w:rPr>
                <w:rFonts w:ascii="Arial" w:hAnsi="Arial" w:eastAsia="Times New Roman" w:cs="Arial"/>
                <w:szCs w:val="20"/>
              </w:rPr>
              <w:t>kognitiv strategi-intervensjoner</w:t>
            </w:r>
            <w:proofErr w:type="gramEnd"/>
            <w:r w:rsidRPr="000E098B">
              <w:rPr>
                <w:rFonts w:ascii="Arial" w:hAnsi="Arial" w:eastAsia="Times New Roman" w:cs="Arial"/>
                <w:szCs w:val="20"/>
              </w:rPr>
              <w:t xml:space="preserve">, er at ikke alle pasienter som kommer til kommunehelsetjenesten for rehabilitering er utredet med spesifikke nevropsykologiske tester. De kan kanskje være delvis screenet eller observert i daglige gjøremål. På bakgrunn av det, blir det kanskje rapportert eksekutive vansker heller enn hva de har vansker med av daglige gjøremål. </w:t>
            </w:r>
          </w:p>
          <w:p w:rsidRPr="000E098B" w:rsidR="0048765C" w:rsidP="000E098B" w:rsidRDefault="0048765C" w14:paraId="7787D08A" w14:textId="77777777">
            <w:pPr>
              <w:spacing w:before="120" w:after="120" w:line="240" w:lineRule="auto"/>
              <w:rPr>
                <w:rFonts w:ascii="Arial" w:hAnsi="Arial" w:eastAsia="Times New Roman" w:cs="Arial"/>
                <w:szCs w:val="20"/>
              </w:rPr>
            </w:pPr>
            <w:r w:rsidRPr="000E098B">
              <w:rPr>
                <w:rFonts w:ascii="Arial" w:hAnsi="Arial" w:eastAsia="Times New Roman" w:cs="Arial"/>
                <w:szCs w:val="20"/>
              </w:rPr>
              <w:t>Noe av problemet med å få til god oppfølging av kognitive vansker i kommunehelsetjenesten er at det ikke er gitt hvilken faggruppe som skal følge opp eller noe formelt system som skal gi slike tjenester (</w:t>
            </w:r>
            <w:proofErr w:type="spellStart"/>
            <w:r w:rsidRPr="000E098B">
              <w:rPr>
                <w:rFonts w:ascii="Arial" w:hAnsi="Arial" w:eastAsia="Times New Roman" w:cs="Arial"/>
                <w:szCs w:val="20"/>
              </w:rPr>
              <w:t>Bogstrand</w:t>
            </w:r>
            <w:proofErr w:type="spellEnd"/>
            <w:r w:rsidRPr="000E098B">
              <w:rPr>
                <w:rFonts w:ascii="Arial" w:hAnsi="Arial" w:eastAsia="Times New Roman" w:cs="Arial"/>
                <w:szCs w:val="20"/>
              </w:rPr>
              <w:t xml:space="preserve"> et al., 2022). Derfor bør ergoterapi som lovpålagt tjeneste spesifikt nevnes som ressurs for denne pasientgruppen. </w:t>
            </w:r>
          </w:p>
          <w:p w:rsidRPr="000E098B" w:rsidR="0048765C" w:rsidP="000E098B" w:rsidRDefault="0048765C" w14:paraId="4217951D" w14:textId="77777777">
            <w:pPr>
              <w:spacing w:before="120" w:after="120" w:line="240" w:lineRule="auto"/>
              <w:rPr>
                <w:rFonts w:ascii="Arial" w:hAnsi="Arial" w:eastAsia="Times New Roman" w:cs="Arial"/>
                <w:szCs w:val="20"/>
              </w:rPr>
            </w:pPr>
            <w:r w:rsidRPr="000E098B">
              <w:rPr>
                <w:rFonts w:ascii="Arial" w:hAnsi="Arial" w:eastAsia="Times New Roman" w:cs="Arial"/>
                <w:szCs w:val="20"/>
              </w:rPr>
              <w:t xml:space="preserve">I spesialisthelsetjenesten er fordelingen av oppgaver mer formalisert. Dersom retningslinjene skal bli nyttige må de spesifiseres på hvem som er aktuelle, uten å være ekskluderende, til å jobbe med en slik anbefaling i kommunehelsetjenesten. </w:t>
            </w:r>
          </w:p>
          <w:p w:rsidRPr="00EC63C0" w:rsidR="0048765C" w:rsidP="00323BD3" w:rsidRDefault="0048765C" w14:paraId="323F73F4" w14:textId="1DC04E5B">
            <w:pPr>
              <w:spacing w:before="120" w:after="120" w:line="240" w:lineRule="auto"/>
              <w:rPr>
                <w:rFonts w:ascii="Arial" w:hAnsi="Arial" w:eastAsia="Times New Roman" w:cs="Arial"/>
                <w:szCs w:val="20"/>
              </w:rPr>
            </w:pPr>
          </w:p>
        </w:tc>
        <w:tc>
          <w:tcPr>
            <w:tcW w:w="4471" w:type="dxa"/>
            <w:tcBorders>
              <w:right w:val="thickThinSmallGap" w:color="auto" w:sz="24" w:space="0"/>
            </w:tcBorders>
            <w:shd w:val="clear" w:color="auto" w:fill="auto"/>
            <w:tcMar/>
          </w:tcPr>
          <w:p w:rsidRPr="00EC63C0" w:rsidR="0048765C" w:rsidP="00323BD3" w:rsidRDefault="0048765C" w14:paraId="26D87322" w14:textId="05FF67D8">
            <w:pPr>
              <w:spacing w:before="120" w:after="120" w:line="240" w:lineRule="auto"/>
              <w:rPr>
                <w:rFonts w:ascii="Arial" w:hAnsi="Arial" w:eastAsia="Times New Roman" w:cs="Arial"/>
                <w:szCs w:val="20"/>
              </w:rPr>
            </w:pPr>
          </w:p>
        </w:tc>
      </w:tr>
      <w:tr w:rsidRPr="00EC63C0" w:rsidR="0048765C" w:rsidTr="35F35941" w14:paraId="6BB6B79E" w14:textId="77777777">
        <w:trPr>
          <w:trHeight w:val="628"/>
        </w:trPr>
        <w:tc>
          <w:tcPr>
            <w:tcW w:w="2992" w:type="dxa"/>
            <w:vMerge/>
            <w:tcBorders/>
            <w:tcMar/>
            <w:vAlign w:val="center"/>
          </w:tcPr>
          <w:p w:rsidRPr="00F84818" w:rsidR="0048765C" w:rsidP="00323BD3" w:rsidRDefault="0048765C" w14:paraId="4DB3BF69" w14:textId="77777777">
            <w:pPr>
              <w:spacing w:before="120" w:after="120"/>
              <w:rPr>
                <w:rFonts w:ascii="Arial" w:hAnsi="Arial" w:cs="Arial"/>
                <w:bCs/>
              </w:rPr>
            </w:pPr>
          </w:p>
        </w:tc>
        <w:tc>
          <w:tcPr>
            <w:tcW w:w="6755" w:type="dxa"/>
            <w:tcBorders>
              <w:right w:val="thickThinSmallGap" w:color="auto" w:sz="24" w:space="0"/>
            </w:tcBorders>
            <w:shd w:val="clear" w:color="auto" w:fill="auto"/>
            <w:tcMar/>
          </w:tcPr>
          <w:p w:rsidRPr="0034530B" w:rsidR="0048765C" w:rsidP="00323BD3" w:rsidRDefault="0048765C" w14:paraId="4FE9DCFC" w14:textId="04A7ED21">
            <w:pPr>
              <w:spacing w:before="120" w:after="120" w:line="240" w:lineRule="auto"/>
              <w:rPr>
                <w:rFonts w:ascii="Arial" w:hAnsi="Arial" w:eastAsia="Times New Roman" w:cs="Arial"/>
                <w:b/>
                <w:bCs/>
                <w:color w:val="1F497D" w:themeColor="text2"/>
                <w:szCs w:val="20"/>
              </w:rPr>
            </w:pPr>
            <w:r w:rsidRPr="0034530B">
              <w:rPr>
                <w:rFonts w:ascii="Arial" w:hAnsi="Arial" w:eastAsia="Times New Roman" w:cs="Arial"/>
                <w:b/>
                <w:bCs/>
                <w:color w:val="1F497D" w:themeColor="text2"/>
                <w:szCs w:val="20"/>
              </w:rPr>
              <w:t>Sunnaas SH:</w:t>
            </w:r>
            <w:r w:rsidRPr="0034530B">
              <w:rPr>
                <w:rFonts w:ascii="Arial" w:hAnsi="Arial" w:eastAsia="Times New Roman" w:cs="Arial"/>
                <w:color w:val="1F497D" w:themeColor="text2"/>
                <w:szCs w:val="20"/>
              </w:rPr>
              <w:t xml:space="preserve"> </w:t>
            </w:r>
            <w:r w:rsidRPr="0034530B">
              <w:rPr>
                <w:rFonts w:ascii="Arial" w:hAnsi="Arial" w:eastAsia="Times New Roman" w:cs="Arial"/>
                <w:szCs w:val="20"/>
              </w:rPr>
              <w:t xml:space="preserve">Slik retningslinjen er beskrevet nå, omtales målorientert rehabilitering med konkret arbeid knyttet opp mot mål, planlegging og struktur, noe som bør gjennomsyre all rehabilitering av mennesker med eksekutive vansker uavhengig av hvor i helsetjenesten de får sin oppfølging. Derimot vil spesialiserte og </w:t>
            </w:r>
            <w:proofErr w:type="spellStart"/>
            <w:r w:rsidRPr="0034530B">
              <w:rPr>
                <w:rFonts w:ascii="Arial" w:hAnsi="Arial" w:eastAsia="Times New Roman" w:cs="Arial"/>
                <w:szCs w:val="20"/>
              </w:rPr>
              <w:t>manualiserte</w:t>
            </w:r>
            <w:proofErr w:type="spellEnd"/>
            <w:r w:rsidRPr="0034530B">
              <w:rPr>
                <w:rFonts w:ascii="Arial" w:hAnsi="Arial" w:eastAsia="Times New Roman" w:cs="Arial"/>
                <w:szCs w:val="20"/>
              </w:rPr>
              <w:t xml:space="preserve"> intervensjoner av typen GMT tilbys på spesialisthelsetjenestenivå, da det krever spisskompetanse og erfaring fra nevrorehabilitering. Man bør derimot med hell forsøke å få med lokale og kommunale </w:t>
            </w:r>
            <w:proofErr w:type="spellStart"/>
            <w:r w:rsidRPr="0034530B">
              <w:rPr>
                <w:rFonts w:ascii="Arial" w:hAnsi="Arial" w:eastAsia="Times New Roman" w:cs="Arial"/>
                <w:szCs w:val="20"/>
              </w:rPr>
              <w:t>rehab</w:t>
            </w:r>
            <w:proofErr w:type="spellEnd"/>
            <w:r w:rsidRPr="0034530B">
              <w:rPr>
                <w:rFonts w:ascii="Arial" w:hAnsi="Arial" w:eastAsia="Times New Roman" w:cs="Arial"/>
                <w:szCs w:val="20"/>
              </w:rPr>
              <w:t>. team på lavere nivå til å følge opp tiltakene og intervensjonene.</w:t>
            </w:r>
          </w:p>
        </w:tc>
        <w:tc>
          <w:tcPr>
            <w:tcW w:w="4471" w:type="dxa"/>
            <w:tcBorders>
              <w:right w:val="thickThinSmallGap" w:color="auto" w:sz="24" w:space="0"/>
            </w:tcBorders>
            <w:shd w:val="clear" w:color="auto" w:fill="auto"/>
            <w:tcMar/>
          </w:tcPr>
          <w:p w:rsidRPr="0034530B" w:rsidR="0048765C" w:rsidP="00323BD3" w:rsidRDefault="0048765C" w14:paraId="03C30580" w14:textId="14C11FB3">
            <w:pPr>
              <w:spacing w:before="120" w:after="120" w:line="240" w:lineRule="auto"/>
              <w:rPr>
                <w:rFonts w:ascii="Arial" w:hAnsi="Arial" w:eastAsia="Times New Roman" w:cs="Arial"/>
                <w:b/>
                <w:bCs/>
                <w:color w:val="1F497D" w:themeColor="text2"/>
                <w:szCs w:val="20"/>
              </w:rPr>
            </w:pPr>
          </w:p>
        </w:tc>
      </w:tr>
      <w:tr w:rsidRPr="00EC63C0" w:rsidR="0048765C" w:rsidTr="35F35941" w14:paraId="1A8DC422" w14:textId="77777777">
        <w:trPr>
          <w:trHeight w:val="438"/>
        </w:trPr>
        <w:tc>
          <w:tcPr>
            <w:tcW w:w="2992" w:type="dxa"/>
            <w:vMerge/>
            <w:tcBorders/>
            <w:tcMar/>
            <w:vAlign w:val="center"/>
          </w:tcPr>
          <w:p w:rsidRPr="00F84818" w:rsidR="0048765C" w:rsidP="00323BD3" w:rsidRDefault="0048765C" w14:paraId="293EF27F" w14:textId="77777777">
            <w:pPr>
              <w:spacing w:before="120" w:after="120"/>
              <w:rPr>
                <w:rFonts w:ascii="Arial" w:hAnsi="Arial" w:cs="Arial"/>
                <w:bCs/>
              </w:rPr>
            </w:pPr>
          </w:p>
        </w:tc>
        <w:tc>
          <w:tcPr>
            <w:tcW w:w="6755" w:type="dxa"/>
            <w:tcBorders>
              <w:right w:val="thickThinSmallGap" w:color="auto" w:sz="24" w:space="0"/>
            </w:tcBorders>
            <w:shd w:val="clear" w:color="auto" w:fill="auto"/>
            <w:tcMar/>
          </w:tcPr>
          <w:p w:rsidRPr="00111AB4" w:rsidR="0048765C" w:rsidP="00ED3C08" w:rsidRDefault="0048765C" w14:paraId="63CD0FBE" w14:textId="77777777">
            <w:pPr>
              <w:spacing w:before="120" w:after="120" w:line="240" w:lineRule="auto"/>
              <w:rPr>
                <w:rFonts w:ascii="Arial" w:hAnsi="Arial" w:eastAsia="Times New Roman" w:cs="Arial"/>
                <w:szCs w:val="20"/>
              </w:rPr>
            </w:pPr>
            <w:r w:rsidRPr="00461F9B">
              <w:rPr>
                <w:rFonts w:ascii="Arial" w:hAnsi="Arial" w:eastAsia="Times New Roman" w:cs="Arial"/>
                <w:b/>
                <w:bCs/>
                <w:color w:val="7030A0"/>
                <w:szCs w:val="20"/>
              </w:rPr>
              <w:t>SH Innlandet</w:t>
            </w:r>
            <w:r>
              <w:rPr>
                <w:rFonts w:ascii="Arial" w:hAnsi="Arial" w:eastAsia="Times New Roman" w:cs="Arial"/>
                <w:b/>
                <w:bCs/>
                <w:color w:val="1F497D" w:themeColor="text2"/>
                <w:szCs w:val="20"/>
              </w:rPr>
              <w:t xml:space="preserve">: </w:t>
            </w:r>
            <w:r w:rsidRPr="00111AB4">
              <w:rPr>
                <w:rFonts w:ascii="Arial" w:hAnsi="Arial" w:eastAsia="Times New Roman" w:cs="Arial"/>
                <w:szCs w:val="20"/>
              </w:rPr>
              <w:t>Normering i betydningen at dette er noe alle skal rette seg etter og gjennomføre på lik måte? Vanskelig at noe skal være normen samtidig som anbefalingen «bare» er et supplement til noe. Det finnes jo ulike metakognitive tilnærminger som også vil avhenge av pasientens vansker og utfordringer. Skal det være en generell anbefaling eller skal det spesifiseres noe ift. mer alvorlig eksekutiv svikt/lettere vansker.</w:t>
            </w:r>
          </w:p>
          <w:p w:rsidRPr="00111AB4" w:rsidR="0048765C" w:rsidP="00ED3C08" w:rsidRDefault="0048765C" w14:paraId="4CE1CA82" w14:textId="77777777">
            <w:pPr>
              <w:spacing w:before="120" w:after="120" w:line="240" w:lineRule="auto"/>
              <w:rPr>
                <w:rFonts w:ascii="Arial" w:hAnsi="Arial" w:eastAsia="Times New Roman" w:cs="Arial"/>
                <w:szCs w:val="20"/>
              </w:rPr>
            </w:pPr>
          </w:p>
          <w:p w:rsidRPr="00111AB4" w:rsidR="0048765C" w:rsidP="00ED3C08" w:rsidRDefault="0048765C" w14:paraId="0D22B8F1" w14:textId="77777777">
            <w:pPr>
              <w:spacing w:before="120" w:after="120" w:line="240" w:lineRule="auto"/>
              <w:rPr>
                <w:rFonts w:ascii="Arial" w:hAnsi="Arial" w:eastAsia="Times New Roman" w:cs="Arial"/>
                <w:szCs w:val="20"/>
              </w:rPr>
            </w:pPr>
            <w:r w:rsidRPr="00111AB4">
              <w:rPr>
                <w:rFonts w:ascii="Arial" w:hAnsi="Arial" w:eastAsia="Times New Roman" w:cs="Arial"/>
                <w:szCs w:val="20"/>
              </w:rPr>
              <w:t xml:space="preserve">Det er uklart for oss hva «normering» sikter til i dette sammenhengen. En videre gjennomgang av forskningsgrunnlaget, vil sannsynligvis også avdekke større variasjon i tidsomfang på et slikt opplegg enn 2 timer per uke i 8 uker. </w:t>
            </w:r>
          </w:p>
          <w:p w:rsidRPr="00111AB4" w:rsidR="0048765C" w:rsidP="00ED3C08" w:rsidRDefault="0048765C" w14:paraId="081DB59E" w14:textId="77777777">
            <w:pPr>
              <w:spacing w:before="120" w:after="120" w:line="240" w:lineRule="auto"/>
              <w:rPr>
                <w:rFonts w:ascii="Arial" w:hAnsi="Arial" w:eastAsia="Times New Roman" w:cs="Arial"/>
                <w:szCs w:val="20"/>
              </w:rPr>
            </w:pPr>
          </w:p>
          <w:p w:rsidRPr="0034530B" w:rsidR="0048765C" w:rsidP="00ED3C08" w:rsidRDefault="0048765C" w14:paraId="7C941A46" w14:textId="76CD2D7C">
            <w:pPr>
              <w:spacing w:before="120" w:after="120" w:line="240" w:lineRule="auto"/>
              <w:rPr>
                <w:rFonts w:ascii="Arial" w:hAnsi="Arial" w:eastAsia="Times New Roman" w:cs="Arial"/>
                <w:b/>
                <w:bCs/>
                <w:color w:val="1F497D" w:themeColor="text2"/>
                <w:szCs w:val="20"/>
              </w:rPr>
            </w:pPr>
            <w:r w:rsidRPr="00111AB4">
              <w:rPr>
                <w:rFonts w:ascii="Arial" w:hAnsi="Arial" w:eastAsia="Times New Roman" w:cs="Arial"/>
                <w:szCs w:val="20"/>
              </w:rPr>
              <w:t xml:space="preserve">Det er viktig med en grunnleggende kartlegging i akutt fase, slik at aktuelle pasienter blir henvist videre </w:t>
            </w:r>
            <w:proofErr w:type="gramStart"/>
            <w:r w:rsidRPr="00111AB4">
              <w:rPr>
                <w:rFonts w:ascii="Arial" w:hAnsi="Arial" w:eastAsia="Times New Roman" w:cs="Arial"/>
                <w:szCs w:val="20"/>
              </w:rPr>
              <w:t>til  spesialisert</w:t>
            </w:r>
            <w:proofErr w:type="gramEnd"/>
            <w:r w:rsidRPr="00111AB4">
              <w:rPr>
                <w:rFonts w:ascii="Arial" w:hAnsi="Arial" w:eastAsia="Times New Roman" w:cs="Arial"/>
                <w:szCs w:val="20"/>
              </w:rPr>
              <w:t xml:space="preserve"> rehabilitering og at disse får relevant trening/ rehabilitering. Kan være fare for at disse pasientene kan glippe (utfall ikke avdekkes primært), noe som vil kunne påvirke videre kognitive funksjoner, komme tilbake til arbeid, kunne kjøre bil osv.</w:t>
            </w:r>
          </w:p>
        </w:tc>
        <w:tc>
          <w:tcPr>
            <w:tcW w:w="4471" w:type="dxa"/>
            <w:tcBorders>
              <w:right w:val="thickThinSmallGap" w:color="auto" w:sz="24" w:space="0"/>
            </w:tcBorders>
            <w:shd w:val="clear" w:color="auto" w:fill="auto"/>
            <w:tcMar/>
          </w:tcPr>
          <w:p w:rsidRPr="0034530B" w:rsidR="0048765C" w:rsidP="00323BD3" w:rsidRDefault="0048765C" w14:paraId="6EE9CDEC" w14:textId="39B1FF18">
            <w:pPr>
              <w:spacing w:before="120" w:after="120" w:line="240" w:lineRule="auto"/>
              <w:rPr>
                <w:rFonts w:ascii="Arial" w:hAnsi="Arial" w:eastAsia="Times New Roman" w:cs="Arial"/>
                <w:b/>
                <w:bCs/>
                <w:color w:val="1F497D" w:themeColor="text2"/>
                <w:szCs w:val="20"/>
              </w:rPr>
            </w:pPr>
          </w:p>
        </w:tc>
      </w:tr>
      <w:tr w:rsidRPr="00EC63C0" w:rsidR="0048765C" w:rsidTr="35F35941" w14:paraId="56DB4B64" w14:textId="77777777">
        <w:trPr>
          <w:trHeight w:val="438"/>
        </w:trPr>
        <w:tc>
          <w:tcPr>
            <w:tcW w:w="2992" w:type="dxa"/>
            <w:vMerge/>
            <w:tcBorders/>
            <w:tcMar/>
            <w:vAlign w:val="center"/>
          </w:tcPr>
          <w:p w:rsidRPr="00F84818" w:rsidR="0048765C" w:rsidP="00323BD3" w:rsidRDefault="0048765C" w14:paraId="4BAA0752" w14:textId="77777777">
            <w:pPr>
              <w:spacing w:before="120" w:after="120"/>
              <w:rPr>
                <w:rFonts w:ascii="Arial" w:hAnsi="Arial" w:cs="Arial"/>
                <w:bCs/>
              </w:rPr>
            </w:pPr>
          </w:p>
        </w:tc>
        <w:tc>
          <w:tcPr>
            <w:tcW w:w="6755" w:type="dxa"/>
            <w:tcBorders>
              <w:right w:val="thickThinSmallGap" w:color="auto" w:sz="24" w:space="0"/>
            </w:tcBorders>
            <w:shd w:val="clear" w:color="auto" w:fill="auto"/>
            <w:tcMar/>
          </w:tcPr>
          <w:p w:rsidRPr="0034530B" w:rsidR="0048765C" w:rsidP="00323BD3" w:rsidRDefault="0048765C" w14:paraId="09AE26F5" w14:textId="1B96AEBF">
            <w:pPr>
              <w:spacing w:before="120" w:after="120" w:line="240" w:lineRule="auto"/>
              <w:rPr>
                <w:rFonts w:ascii="Arial" w:hAnsi="Arial" w:eastAsia="Times New Roman" w:cs="Arial"/>
                <w:b/>
                <w:bCs/>
                <w:color w:val="1F497D" w:themeColor="text2"/>
                <w:szCs w:val="20"/>
              </w:rPr>
            </w:pPr>
            <w:r w:rsidRPr="000C1C48">
              <w:rPr>
                <w:rFonts w:ascii="Arial" w:hAnsi="Arial" w:eastAsia="Times New Roman" w:cs="Arial"/>
                <w:b/>
                <w:bCs/>
                <w:color w:val="00B0F0"/>
                <w:szCs w:val="20"/>
              </w:rPr>
              <w:t>Nettverket for Læring og mestring:</w:t>
            </w:r>
            <w:r>
              <w:t xml:space="preserve"> </w:t>
            </w:r>
            <w:r w:rsidRPr="00B1046B">
              <w:rPr>
                <w:rFonts w:ascii="Arial" w:hAnsi="Arial" w:eastAsia="Times New Roman" w:cs="Arial"/>
                <w:szCs w:val="20"/>
              </w:rPr>
              <w:t>Ja, men samarbeidet må konkretiseres ytterligere.</w:t>
            </w:r>
          </w:p>
        </w:tc>
        <w:tc>
          <w:tcPr>
            <w:tcW w:w="4471" w:type="dxa"/>
            <w:tcBorders>
              <w:right w:val="thickThinSmallGap" w:color="auto" w:sz="24" w:space="0"/>
            </w:tcBorders>
            <w:shd w:val="clear" w:color="auto" w:fill="auto"/>
            <w:tcMar/>
          </w:tcPr>
          <w:p w:rsidRPr="0034530B" w:rsidR="0048765C" w:rsidP="00323BD3" w:rsidRDefault="0048765C" w14:paraId="54E7ACC1" w14:textId="736520F4">
            <w:pPr>
              <w:spacing w:before="120" w:after="120" w:line="240" w:lineRule="auto"/>
              <w:rPr>
                <w:rFonts w:ascii="Arial" w:hAnsi="Arial" w:eastAsia="Times New Roman" w:cs="Arial"/>
                <w:b/>
                <w:bCs/>
                <w:color w:val="1F497D" w:themeColor="text2"/>
                <w:szCs w:val="20"/>
              </w:rPr>
            </w:pPr>
          </w:p>
        </w:tc>
      </w:tr>
      <w:tr w:rsidRPr="00EC63C0" w:rsidR="0048765C" w:rsidTr="35F35941" w14:paraId="3FA79EEA" w14:textId="77777777">
        <w:trPr>
          <w:trHeight w:val="178"/>
        </w:trPr>
        <w:tc>
          <w:tcPr>
            <w:tcW w:w="2992" w:type="dxa"/>
            <w:vMerge/>
            <w:tcBorders/>
            <w:tcMar/>
            <w:vAlign w:val="center"/>
          </w:tcPr>
          <w:p w:rsidRPr="00F84818" w:rsidR="0048765C" w:rsidP="00323BD3" w:rsidRDefault="0048765C" w14:paraId="35E82F05" w14:textId="77777777">
            <w:pPr>
              <w:spacing w:before="120" w:after="120"/>
              <w:rPr>
                <w:rFonts w:ascii="Arial" w:hAnsi="Arial" w:cs="Arial"/>
                <w:bCs/>
              </w:rPr>
            </w:pPr>
          </w:p>
        </w:tc>
        <w:tc>
          <w:tcPr>
            <w:tcW w:w="6755" w:type="dxa"/>
            <w:tcBorders>
              <w:right w:val="thickThinSmallGap" w:color="auto" w:sz="24" w:space="0"/>
            </w:tcBorders>
            <w:shd w:val="clear" w:color="auto" w:fill="auto"/>
            <w:tcMar/>
          </w:tcPr>
          <w:p w:rsidRPr="0034530B" w:rsidR="0048765C" w:rsidP="00323BD3" w:rsidRDefault="0048765C" w14:paraId="2DBDA11A" w14:textId="77777777">
            <w:pPr>
              <w:spacing w:before="120" w:after="120" w:line="240" w:lineRule="auto"/>
              <w:rPr>
                <w:rFonts w:ascii="Arial" w:hAnsi="Arial" w:eastAsia="Times New Roman" w:cs="Arial"/>
                <w:b/>
                <w:bCs/>
                <w:color w:val="1F497D" w:themeColor="text2"/>
                <w:szCs w:val="20"/>
              </w:rPr>
            </w:pPr>
            <w:r w:rsidRPr="006C3FF7">
              <w:rPr>
                <w:rFonts w:ascii="Arial" w:hAnsi="Arial" w:eastAsia="Times New Roman" w:cs="Arial"/>
                <w:b/>
                <w:bCs/>
                <w:color w:val="943634" w:themeColor="accent2" w:themeShade="BF"/>
                <w:szCs w:val="20"/>
              </w:rPr>
              <w:t xml:space="preserve">LHL </w:t>
            </w:r>
            <w:r w:rsidRPr="00155E7D">
              <w:rPr>
                <w:rFonts w:ascii="Arial" w:hAnsi="Arial" w:eastAsia="Times New Roman" w:cs="Arial"/>
                <w:szCs w:val="20"/>
              </w:rPr>
              <w:t>De konkrete anbefalingene i den praktiske informasjonen er gode.</w:t>
            </w:r>
          </w:p>
        </w:tc>
        <w:tc>
          <w:tcPr>
            <w:tcW w:w="4471" w:type="dxa"/>
            <w:tcBorders>
              <w:right w:val="thickThinSmallGap" w:color="auto" w:sz="24" w:space="0"/>
            </w:tcBorders>
            <w:shd w:val="clear" w:color="auto" w:fill="auto"/>
            <w:tcMar/>
          </w:tcPr>
          <w:p w:rsidRPr="0034530B" w:rsidR="0048765C" w:rsidP="00323BD3" w:rsidRDefault="0048765C" w14:paraId="276097AD" w14:textId="40984C8D">
            <w:pPr>
              <w:spacing w:before="120" w:after="120" w:line="240" w:lineRule="auto"/>
              <w:rPr>
                <w:rFonts w:ascii="Arial" w:hAnsi="Arial" w:eastAsia="Times New Roman" w:cs="Arial"/>
                <w:b/>
                <w:bCs/>
                <w:color w:val="1F497D" w:themeColor="text2"/>
                <w:szCs w:val="20"/>
              </w:rPr>
            </w:pPr>
          </w:p>
        </w:tc>
      </w:tr>
      <w:tr w:rsidRPr="00EC63C0" w:rsidR="0048765C" w:rsidTr="35F35941" w14:paraId="34EB58D9" w14:textId="77777777">
        <w:trPr>
          <w:trHeight w:val="177"/>
        </w:trPr>
        <w:tc>
          <w:tcPr>
            <w:tcW w:w="2992" w:type="dxa"/>
            <w:vMerge/>
            <w:tcBorders/>
            <w:tcMar/>
            <w:vAlign w:val="center"/>
          </w:tcPr>
          <w:p w:rsidRPr="00F84818" w:rsidR="0048765C" w:rsidP="00323BD3" w:rsidRDefault="0048765C" w14:paraId="3C19F4B1" w14:textId="77777777">
            <w:pPr>
              <w:spacing w:before="120" w:after="120"/>
              <w:rPr>
                <w:rFonts w:ascii="Arial" w:hAnsi="Arial" w:cs="Arial"/>
                <w:bCs/>
              </w:rPr>
            </w:pPr>
          </w:p>
        </w:tc>
        <w:tc>
          <w:tcPr>
            <w:tcW w:w="6755" w:type="dxa"/>
            <w:tcBorders>
              <w:right w:val="thickThinSmallGap" w:color="auto" w:sz="24" w:space="0"/>
            </w:tcBorders>
            <w:shd w:val="clear" w:color="auto" w:fill="auto"/>
            <w:tcMar/>
          </w:tcPr>
          <w:p w:rsidRPr="006C3FF7" w:rsidR="0048765C" w:rsidP="00323BD3" w:rsidRDefault="0048765C" w14:paraId="255E45F1" w14:textId="77777777">
            <w:pPr>
              <w:spacing w:before="120" w:after="120" w:line="240" w:lineRule="auto"/>
              <w:rPr>
                <w:rFonts w:ascii="Arial" w:hAnsi="Arial" w:eastAsia="Times New Roman" w:cs="Arial"/>
                <w:b/>
                <w:bCs/>
                <w:color w:val="943634" w:themeColor="accent2" w:themeShade="BF"/>
                <w:szCs w:val="20"/>
              </w:rPr>
            </w:pPr>
            <w:r>
              <w:rPr>
                <w:rFonts w:ascii="Arial" w:hAnsi="Arial" w:eastAsia="Times New Roman" w:cs="Arial"/>
                <w:b/>
                <w:bCs/>
                <w:color w:val="943634" w:themeColor="accent2" w:themeShade="BF"/>
                <w:szCs w:val="20"/>
              </w:rPr>
              <w:t xml:space="preserve">Helsemidt RHF: </w:t>
            </w:r>
          </w:p>
          <w:p w:rsidR="0048765C" w:rsidP="0048765C" w:rsidRDefault="0048765C" w14:paraId="78995D8C" w14:textId="77777777">
            <w:pPr>
              <w:rPr>
                <w:rFonts w:ascii="Calibri" w:hAnsi="Calibri" w:cs="Calibri"/>
                <w:color w:val="000000"/>
              </w:rPr>
            </w:pPr>
            <w:r>
              <w:rPr>
                <w:rFonts w:ascii="Calibri" w:hAnsi="Calibri" w:cs="Calibri"/>
                <w:color w:val="000000"/>
              </w:rPr>
              <w:t>Vi støtter at anbefalingen skal være normerende i både kommuner og spesialisthelsetjenesten. Dette kan bidra til å redusere dagens variasjoner i tilbudet og gi mer likeverdig rehabilitering på landsbasis.</w:t>
            </w:r>
          </w:p>
          <w:p w:rsidRPr="006C3FF7" w:rsidR="0048765C" w:rsidP="00323BD3" w:rsidRDefault="0048765C" w14:paraId="719B197D" w14:textId="4AD34080">
            <w:pPr>
              <w:spacing w:before="120" w:after="120" w:line="240" w:lineRule="auto"/>
              <w:rPr>
                <w:rFonts w:ascii="Arial" w:hAnsi="Arial" w:eastAsia="Times New Roman" w:cs="Arial"/>
                <w:b/>
                <w:bCs/>
                <w:color w:val="943634" w:themeColor="accent2" w:themeShade="BF"/>
                <w:szCs w:val="20"/>
              </w:rPr>
            </w:pPr>
          </w:p>
        </w:tc>
        <w:tc>
          <w:tcPr>
            <w:tcW w:w="4471" w:type="dxa"/>
            <w:tcBorders>
              <w:right w:val="thickThinSmallGap" w:color="auto" w:sz="24" w:space="0"/>
            </w:tcBorders>
            <w:shd w:val="clear" w:color="auto" w:fill="auto"/>
            <w:tcMar/>
          </w:tcPr>
          <w:p w:rsidRPr="006C3FF7" w:rsidR="0048765C" w:rsidP="00323BD3" w:rsidRDefault="0048765C" w14:paraId="4ACCFBF9" w14:textId="073E06E4">
            <w:pPr>
              <w:spacing w:before="120" w:after="120" w:line="240" w:lineRule="auto"/>
              <w:rPr>
                <w:rFonts w:ascii="Arial" w:hAnsi="Arial" w:eastAsia="Times New Roman" w:cs="Arial"/>
                <w:b/>
                <w:bCs/>
                <w:color w:val="943634" w:themeColor="accent2" w:themeShade="BF"/>
                <w:szCs w:val="20"/>
              </w:rPr>
            </w:pPr>
          </w:p>
        </w:tc>
      </w:tr>
      <w:tr w:rsidRPr="00323BD3" w:rsidR="007355C8" w:rsidTr="35F35941" w14:paraId="21444027" w14:textId="58C5ABDA">
        <w:trPr>
          <w:trHeight w:val="360"/>
        </w:trPr>
        <w:tc>
          <w:tcPr>
            <w:tcW w:w="2992" w:type="dxa"/>
            <w:vMerge w:val="restart"/>
            <w:tcBorders>
              <w:left w:val="thickThinSmallGap" w:color="auto" w:sz="24" w:space="0"/>
            </w:tcBorders>
            <w:shd w:val="clear" w:color="auto" w:fill="auto"/>
            <w:tcMar/>
            <w:vAlign w:val="center"/>
          </w:tcPr>
          <w:p w:rsidRPr="00323BD3" w:rsidR="007355C8" w:rsidP="00323BD3" w:rsidRDefault="007355C8" w14:paraId="21444025" w14:textId="313E1607">
            <w:pPr>
              <w:spacing w:before="120" w:after="120" w:line="240" w:lineRule="auto"/>
              <w:rPr>
                <w:rFonts w:ascii="Arial" w:hAnsi="Arial" w:eastAsia="Times New Roman" w:cs="Arial"/>
                <w:szCs w:val="20"/>
              </w:rPr>
            </w:pPr>
            <w:r w:rsidRPr="00577B82">
              <w:rPr>
                <w:rFonts w:ascii="Arial" w:hAnsi="Arial" w:eastAsia="Times New Roman" w:cs="Arial"/>
                <w:szCs w:val="20"/>
              </w:rPr>
              <w:t>Har dere innspill til om anbefalingen er gjennomførbart uten vesentlig økning i ressursbruk med de forslag som ligger i anbefalingen?</w:t>
            </w:r>
          </w:p>
        </w:tc>
        <w:tc>
          <w:tcPr>
            <w:tcW w:w="6755" w:type="dxa"/>
            <w:tcBorders>
              <w:right w:val="thickThinSmallGap" w:color="auto" w:sz="24" w:space="0"/>
            </w:tcBorders>
            <w:shd w:val="clear" w:color="auto" w:fill="auto"/>
            <w:tcMar/>
          </w:tcPr>
          <w:p w:rsidRPr="00EC63C0" w:rsidR="007355C8" w:rsidP="00323BD3" w:rsidRDefault="007355C8" w14:paraId="586925E8" w14:textId="40463A8A">
            <w:pPr>
              <w:spacing w:before="120" w:after="120" w:line="240" w:lineRule="auto"/>
              <w:rPr>
                <w:rFonts w:ascii="Arial" w:hAnsi="Arial" w:eastAsia="Times New Roman" w:cs="Arial"/>
                <w:szCs w:val="20"/>
              </w:rPr>
            </w:pPr>
            <w:r w:rsidRPr="007D7C1C">
              <w:rPr>
                <w:rFonts w:ascii="Arial" w:hAnsi="Arial" w:eastAsia="Times New Roman" w:cs="Arial"/>
                <w:b/>
                <w:bCs/>
                <w:color w:val="92D050"/>
                <w:szCs w:val="20"/>
              </w:rPr>
              <w:t>NETF:</w:t>
            </w:r>
            <w:r>
              <w:rPr>
                <w:rFonts w:ascii="Arial" w:hAnsi="Arial" w:eastAsia="Times New Roman" w:cs="Arial"/>
                <w:szCs w:val="20"/>
              </w:rPr>
              <w:t xml:space="preserve"> </w:t>
            </w:r>
            <w:r w:rsidRPr="007D7C1C">
              <w:rPr>
                <w:rFonts w:ascii="Arial" w:hAnsi="Arial" w:eastAsia="Times New Roman" w:cs="Arial"/>
                <w:szCs w:val="20"/>
              </w:rPr>
              <w:t>Anbefalingene kan kreve økte ressurser ved etablering av nye tilbud. Samtidig konkluderer en metaanalyse fra 2024 at kognitive vansker etter hjerneslag er noe som påvirker livskvaliteten til den slagrammede og den slagrammedes pårørende negativt (</w:t>
            </w:r>
            <w:proofErr w:type="spellStart"/>
            <w:r w:rsidRPr="007D7C1C">
              <w:rPr>
                <w:rFonts w:ascii="Arial" w:hAnsi="Arial" w:eastAsia="Times New Roman" w:cs="Arial"/>
                <w:szCs w:val="20"/>
              </w:rPr>
              <w:t>Stolwyk</w:t>
            </w:r>
            <w:proofErr w:type="spellEnd"/>
            <w:r w:rsidRPr="007D7C1C">
              <w:rPr>
                <w:rFonts w:ascii="Arial" w:hAnsi="Arial" w:eastAsia="Times New Roman" w:cs="Arial"/>
                <w:szCs w:val="20"/>
              </w:rPr>
              <w:t xml:space="preserve"> et al, 2024). Økte ressurser for å følge opp denne pasientgruppen kan bidra til både bedre fungering og livskvalitet for den slagrammede, og det kan støtte de pårørende. Dette kan også dempe behovet for varig pleie og omsorgstjenester, noe som er viktig for den enkelte, men også for den sosiale bærekraften og bærekraften i helsetjenestene over tid.</w:t>
            </w:r>
          </w:p>
        </w:tc>
        <w:tc>
          <w:tcPr>
            <w:tcW w:w="4471" w:type="dxa"/>
            <w:tcBorders>
              <w:right w:val="thickThinSmallGap" w:color="auto" w:sz="24" w:space="0"/>
            </w:tcBorders>
            <w:shd w:val="clear" w:color="auto" w:fill="auto"/>
            <w:tcMar/>
          </w:tcPr>
          <w:p w:rsidRPr="00EC63C0" w:rsidR="007355C8" w:rsidP="00323BD3" w:rsidRDefault="007355C8" w14:paraId="325EB57E" w14:textId="30F59530">
            <w:pPr>
              <w:spacing w:before="120" w:after="120" w:line="240" w:lineRule="auto"/>
              <w:rPr>
                <w:rFonts w:ascii="Arial" w:hAnsi="Arial" w:eastAsia="Times New Roman" w:cs="Arial"/>
                <w:szCs w:val="20"/>
              </w:rPr>
            </w:pPr>
          </w:p>
        </w:tc>
      </w:tr>
      <w:tr w:rsidRPr="00323BD3" w:rsidR="007355C8" w:rsidTr="35F35941" w14:paraId="54C8B3B9" w14:textId="77777777">
        <w:trPr>
          <w:trHeight w:val="360"/>
        </w:trPr>
        <w:tc>
          <w:tcPr>
            <w:tcW w:w="2992" w:type="dxa"/>
            <w:vMerge/>
            <w:tcBorders/>
            <w:tcMar/>
            <w:vAlign w:val="center"/>
          </w:tcPr>
          <w:p w:rsidRPr="00577B82" w:rsidR="007355C8" w:rsidP="00323BD3" w:rsidRDefault="007355C8" w14:paraId="17F9391D"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EC63C0" w:rsidR="007355C8" w:rsidP="00323BD3" w:rsidRDefault="007355C8" w14:paraId="3824B549" w14:textId="7A70BD02">
            <w:pPr>
              <w:spacing w:before="120" w:after="120" w:line="240" w:lineRule="auto"/>
              <w:rPr>
                <w:rFonts w:ascii="Arial" w:hAnsi="Arial" w:eastAsia="Times New Roman" w:cs="Arial"/>
                <w:szCs w:val="20"/>
              </w:rPr>
            </w:pPr>
            <w:r w:rsidRPr="005E1ECE">
              <w:rPr>
                <w:rFonts w:ascii="Arial" w:hAnsi="Arial" w:eastAsia="Times New Roman" w:cs="Arial"/>
                <w:color w:val="FF0000"/>
                <w:szCs w:val="20"/>
              </w:rPr>
              <w:t>Eldre aldring og helse</w:t>
            </w:r>
            <w:r w:rsidRPr="00061CE5">
              <w:rPr>
                <w:rFonts w:ascii="Arial" w:hAnsi="Arial" w:eastAsia="Times New Roman" w:cs="Arial"/>
                <w:szCs w:val="20"/>
              </w:rPr>
              <w:t xml:space="preserve"> Det må forventes at helsepersonell innen slagrehabilitering, spesielt i den kommunale helse- og omsorgstjenesten, ikke er kjent med metakognitiv strategitrening pr i dag og må tilegne seg kompetanse i metoden.</w:t>
            </w:r>
          </w:p>
        </w:tc>
        <w:tc>
          <w:tcPr>
            <w:tcW w:w="4471" w:type="dxa"/>
            <w:tcBorders>
              <w:right w:val="thickThinSmallGap" w:color="auto" w:sz="24" w:space="0"/>
            </w:tcBorders>
            <w:shd w:val="clear" w:color="auto" w:fill="auto"/>
            <w:tcMar/>
          </w:tcPr>
          <w:p w:rsidRPr="00EC63C0" w:rsidR="007355C8" w:rsidP="00323BD3" w:rsidRDefault="007355C8" w14:paraId="4F10DBAF" w14:textId="6CF96F03">
            <w:pPr>
              <w:spacing w:before="120" w:after="120" w:line="240" w:lineRule="auto"/>
              <w:rPr>
                <w:rFonts w:ascii="Arial" w:hAnsi="Arial" w:eastAsia="Times New Roman" w:cs="Arial"/>
                <w:szCs w:val="20"/>
              </w:rPr>
            </w:pPr>
          </w:p>
        </w:tc>
      </w:tr>
      <w:tr w:rsidRPr="00323BD3" w:rsidR="007355C8" w:rsidTr="35F35941" w14:paraId="360B535E" w14:textId="77777777">
        <w:trPr>
          <w:trHeight w:val="438"/>
        </w:trPr>
        <w:tc>
          <w:tcPr>
            <w:tcW w:w="2992" w:type="dxa"/>
            <w:vMerge/>
            <w:tcBorders/>
            <w:tcMar/>
            <w:vAlign w:val="center"/>
          </w:tcPr>
          <w:p w:rsidRPr="00577B82" w:rsidR="007355C8" w:rsidP="00323BD3" w:rsidRDefault="007355C8" w14:paraId="4C7E8F08"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EC63C0" w:rsidR="007355C8" w:rsidP="00323BD3" w:rsidRDefault="007355C8" w14:paraId="5E04EB35" w14:textId="0169F3AD">
            <w:pPr>
              <w:spacing w:before="120" w:after="120" w:line="240" w:lineRule="auto"/>
              <w:rPr>
                <w:rFonts w:ascii="Arial" w:hAnsi="Arial" w:eastAsia="Times New Roman" w:cs="Arial"/>
                <w:szCs w:val="20"/>
              </w:rPr>
            </w:pPr>
            <w:r w:rsidRPr="00316B50">
              <w:rPr>
                <w:rFonts w:ascii="Arial" w:hAnsi="Arial" w:eastAsia="Times New Roman" w:cs="Arial"/>
                <w:b/>
                <w:bCs/>
                <w:color w:val="1F497D" w:themeColor="text2"/>
                <w:szCs w:val="20"/>
              </w:rPr>
              <w:t xml:space="preserve">Sunnaas </w:t>
            </w:r>
            <w:proofErr w:type="spellStart"/>
            <w:r w:rsidRPr="00316B50">
              <w:rPr>
                <w:rFonts w:ascii="Arial" w:hAnsi="Arial" w:eastAsia="Times New Roman" w:cs="Arial"/>
                <w:b/>
                <w:bCs/>
                <w:color w:val="1F497D" w:themeColor="text2"/>
                <w:szCs w:val="20"/>
              </w:rPr>
              <w:t>sh</w:t>
            </w:r>
            <w:proofErr w:type="spellEnd"/>
            <w:r w:rsidRPr="00316B50">
              <w:rPr>
                <w:rFonts w:ascii="Arial" w:hAnsi="Arial" w:eastAsia="Times New Roman" w:cs="Arial"/>
                <w:b/>
                <w:bCs/>
                <w:color w:val="1F497D" w:themeColor="text2"/>
                <w:szCs w:val="20"/>
              </w:rPr>
              <w:t>:</w:t>
            </w:r>
            <w:r w:rsidRPr="00316B50">
              <w:rPr>
                <w:rFonts w:ascii="Arial" w:hAnsi="Arial" w:eastAsia="Times New Roman" w:cs="Arial"/>
                <w:color w:val="1F497D" w:themeColor="text2"/>
                <w:szCs w:val="20"/>
              </w:rPr>
              <w:t xml:space="preserve"> </w:t>
            </w:r>
            <w:r w:rsidRPr="00316B50">
              <w:rPr>
                <w:rFonts w:ascii="Arial" w:hAnsi="Arial" w:eastAsia="Times New Roman" w:cs="Arial"/>
                <w:szCs w:val="20"/>
              </w:rPr>
              <w:t xml:space="preserve">Vi mener at de foreslåtte endringene bør kunne gjennomføres innenfor eksisterende ressurser i spesialisthelsetjenesten og i kommunene, forutsatt at man sikrer en tilstrekkelig kompetanse hos fagpersoner som skal stå for den </w:t>
            </w:r>
            <w:r w:rsidRPr="00316B50">
              <w:rPr>
                <w:rFonts w:ascii="Arial" w:hAnsi="Arial" w:eastAsia="Times New Roman" w:cs="Arial"/>
                <w:szCs w:val="20"/>
              </w:rPr>
              <w:t xml:space="preserve">metakognitiv strategitreningen. Her trengs det </w:t>
            </w:r>
            <w:proofErr w:type="spellStart"/>
            <w:r w:rsidRPr="00316B50">
              <w:rPr>
                <w:rFonts w:ascii="Arial" w:hAnsi="Arial" w:eastAsia="Times New Roman" w:cs="Arial"/>
                <w:szCs w:val="20"/>
              </w:rPr>
              <w:t>imidertid</w:t>
            </w:r>
            <w:proofErr w:type="spellEnd"/>
            <w:r w:rsidRPr="00316B50">
              <w:rPr>
                <w:rFonts w:ascii="Arial" w:hAnsi="Arial" w:eastAsia="Times New Roman" w:cs="Arial"/>
                <w:szCs w:val="20"/>
              </w:rPr>
              <w:t xml:space="preserve"> løft, da erfaring fra KRE er at det per nå ikke er tilstrekkelig kapasitet og kompetanse hverken i spesialisthelsetjenesten eller i kommunene til å iverksette et slikt tilbud. Det vil da være behov for kompetansehevende tiltak, som også inkluderer en større forståelse for når pasientene er tilgjengelig og vil ha nytte av denne form for opptrening. Når det er sagt, er eksekutive vansker hardnakkede symptomer som erfaringsmessig vedvarer og medfører store vansker og dermed behov for langvarig oppfølging også i kommunene. Vi vil i den forbindelse nevne at det i dag finnes få gode alternativer for personer med ervervet hjerneskade og store atferdsvansker, som gjerne krever spesialisert oppfølging over lang tid og på tvers av tjenestenivåer.</w:t>
            </w:r>
          </w:p>
        </w:tc>
        <w:tc>
          <w:tcPr>
            <w:tcW w:w="4471" w:type="dxa"/>
            <w:tcBorders>
              <w:right w:val="thickThinSmallGap" w:color="auto" w:sz="24" w:space="0"/>
            </w:tcBorders>
            <w:shd w:val="clear" w:color="auto" w:fill="auto"/>
            <w:tcMar/>
          </w:tcPr>
          <w:p w:rsidRPr="00EC63C0" w:rsidR="007355C8" w:rsidP="00323BD3" w:rsidRDefault="007355C8" w14:paraId="2E4206CB" w14:textId="16AF4C0A">
            <w:pPr>
              <w:spacing w:before="120" w:after="120" w:line="240" w:lineRule="auto"/>
              <w:rPr>
                <w:rFonts w:ascii="Arial" w:hAnsi="Arial" w:eastAsia="Times New Roman" w:cs="Arial"/>
                <w:szCs w:val="20"/>
              </w:rPr>
            </w:pPr>
          </w:p>
        </w:tc>
      </w:tr>
      <w:tr w:rsidRPr="00323BD3" w:rsidR="007355C8" w:rsidTr="35F35941" w14:paraId="1926F66B" w14:textId="77777777">
        <w:trPr>
          <w:trHeight w:val="438"/>
        </w:trPr>
        <w:tc>
          <w:tcPr>
            <w:tcW w:w="2992" w:type="dxa"/>
            <w:vMerge/>
            <w:tcBorders/>
            <w:tcMar/>
            <w:vAlign w:val="center"/>
          </w:tcPr>
          <w:p w:rsidRPr="00577B82" w:rsidR="007355C8" w:rsidP="00323BD3" w:rsidRDefault="007355C8" w14:paraId="6B8A0AC6"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BB1D1B" w:rsidR="007355C8" w:rsidP="00BB1D1B" w:rsidRDefault="007355C8" w14:paraId="537141AD" w14:textId="28B997F3">
            <w:pPr>
              <w:spacing w:before="120" w:after="120" w:line="240" w:lineRule="auto"/>
              <w:rPr>
                <w:rFonts w:ascii="Arial" w:hAnsi="Arial" w:eastAsia="Times New Roman" w:cs="Arial"/>
                <w:szCs w:val="20"/>
              </w:rPr>
            </w:pPr>
            <w:proofErr w:type="spellStart"/>
            <w:r w:rsidRPr="007F3653">
              <w:rPr>
                <w:rFonts w:ascii="Arial" w:hAnsi="Arial" w:eastAsia="Times New Roman" w:cs="Arial"/>
                <w:b/>
                <w:bCs/>
                <w:color w:val="7030A0"/>
                <w:szCs w:val="20"/>
              </w:rPr>
              <w:t>Sh</w:t>
            </w:r>
            <w:proofErr w:type="spellEnd"/>
            <w:r w:rsidRPr="007F3653">
              <w:rPr>
                <w:rFonts w:ascii="Arial" w:hAnsi="Arial" w:eastAsia="Times New Roman" w:cs="Arial"/>
                <w:b/>
                <w:bCs/>
                <w:color w:val="7030A0"/>
                <w:szCs w:val="20"/>
              </w:rPr>
              <w:t xml:space="preserve"> Innlandet</w:t>
            </w:r>
            <w:r>
              <w:rPr>
                <w:rFonts w:ascii="Arial" w:hAnsi="Arial" w:eastAsia="Times New Roman" w:cs="Arial"/>
                <w:szCs w:val="20"/>
              </w:rPr>
              <w:t>:</w:t>
            </w:r>
            <w:r>
              <w:t xml:space="preserve"> </w:t>
            </w:r>
            <w:r w:rsidRPr="00BB1D1B">
              <w:rPr>
                <w:rFonts w:ascii="Arial" w:hAnsi="Arial" w:eastAsia="Times New Roman" w:cs="Arial"/>
                <w:szCs w:val="20"/>
              </w:rPr>
              <w:t xml:space="preserve">Nei, er det korte svaret. Det litt lengre svaret, er at en slik gjennomføring vil kreve at f.eks. inneliggende rehabilitering prioriterer metakognitiv strategi foran aktiviteter som har sterkere evidensgrunnlag. </w:t>
            </w:r>
          </w:p>
          <w:p w:rsidRPr="00BB1D1B" w:rsidR="007355C8" w:rsidP="00BB1D1B" w:rsidRDefault="007355C8" w14:paraId="3AF177C5" w14:textId="77777777">
            <w:pPr>
              <w:spacing w:before="120" w:after="120" w:line="240" w:lineRule="auto"/>
              <w:rPr>
                <w:rFonts w:ascii="Arial" w:hAnsi="Arial" w:eastAsia="Times New Roman" w:cs="Arial"/>
                <w:szCs w:val="20"/>
              </w:rPr>
            </w:pPr>
          </w:p>
          <w:p w:rsidRPr="00BB1D1B" w:rsidR="007355C8" w:rsidP="00BB1D1B" w:rsidRDefault="007355C8" w14:paraId="5C8C85F3" w14:textId="77777777">
            <w:pPr>
              <w:spacing w:before="120" w:after="120" w:line="240" w:lineRule="auto"/>
              <w:rPr>
                <w:rFonts w:ascii="Arial" w:hAnsi="Arial" w:eastAsia="Times New Roman" w:cs="Arial"/>
                <w:szCs w:val="20"/>
              </w:rPr>
            </w:pPr>
            <w:r w:rsidRPr="00BB1D1B">
              <w:rPr>
                <w:rFonts w:ascii="Arial" w:hAnsi="Arial" w:eastAsia="Times New Roman" w:cs="Arial"/>
                <w:szCs w:val="20"/>
              </w:rPr>
              <w:t xml:space="preserve">Ressursbruk kommer i stor grad an på om det er en spesifikk metakognitiv tilnærming som innebærer manualbasert opplæring, eller om det handler om å benytte prinsippene fra slik behandling. </w:t>
            </w:r>
          </w:p>
          <w:p w:rsidRPr="00BB1D1B" w:rsidR="007355C8" w:rsidP="00BB1D1B" w:rsidRDefault="007355C8" w14:paraId="15FB9CC3" w14:textId="77777777">
            <w:pPr>
              <w:spacing w:before="120" w:after="120" w:line="240" w:lineRule="auto"/>
              <w:rPr>
                <w:rFonts w:ascii="Arial" w:hAnsi="Arial" w:eastAsia="Times New Roman" w:cs="Arial"/>
                <w:szCs w:val="20"/>
              </w:rPr>
            </w:pPr>
          </w:p>
          <w:p w:rsidRPr="00BB1D1B" w:rsidR="007355C8" w:rsidP="00BB1D1B" w:rsidRDefault="007355C8" w14:paraId="70B9A460" w14:textId="77777777">
            <w:pPr>
              <w:spacing w:before="120" w:after="120" w:line="240" w:lineRule="auto"/>
              <w:rPr>
                <w:rFonts w:ascii="Arial" w:hAnsi="Arial" w:eastAsia="Times New Roman" w:cs="Arial"/>
                <w:szCs w:val="20"/>
              </w:rPr>
            </w:pPr>
            <w:r w:rsidRPr="00BB1D1B">
              <w:rPr>
                <w:rFonts w:ascii="Arial" w:hAnsi="Arial" w:eastAsia="Times New Roman" w:cs="Arial"/>
                <w:szCs w:val="20"/>
              </w:rPr>
              <w:t>Kommentarer fra SI Tynset:</w:t>
            </w:r>
          </w:p>
          <w:p w:rsidRPr="00BB1D1B" w:rsidR="007355C8" w:rsidP="00BB1D1B" w:rsidRDefault="007355C8" w14:paraId="1CE3F847" w14:textId="77777777">
            <w:pPr>
              <w:spacing w:before="120" w:after="120" w:line="240" w:lineRule="auto"/>
              <w:rPr>
                <w:rFonts w:ascii="Arial" w:hAnsi="Arial" w:eastAsia="Times New Roman" w:cs="Arial"/>
                <w:szCs w:val="20"/>
              </w:rPr>
            </w:pPr>
            <w:r w:rsidRPr="00BB1D1B">
              <w:rPr>
                <w:rFonts w:ascii="Arial" w:hAnsi="Arial" w:eastAsia="Times New Roman" w:cs="Arial"/>
                <w:szCs w:val="20"/>
              </w:rPr>
              <w:t xml:space="preserve">På lokalt grunnlag og kjennskap til forløp hjerneslag i akuttfasen og videre oppfølging/rehabilitering i kommunene eventuelt spesialisthelsetjenesten, bør de som behandler pasientene i akutt fase ha kjennskap til verktøyet og muligheter for behandling/trening og oppfølging, men at dette primært vil være </w:t>
            </w:r>
            <w:r w:rsidRPr="00BB1D1B">
              <w:rPr>
                <w:rFonts w:ascii="Arial" w:hAnsi="Arial" w:eastAsia="Times New Roman" w:cs="Arial"/>
                <w:szCs w:val="20"/>
              </w:rPr>
              <w:t>aktuelt og absolutt nyttig i rehabiliteringsfasen.</w:t>
            </w:r>
          </w:p>
          <w:p w:rsidRPr="00BB1D1B" w:rsidR="007355C8" w:rsidP="00BB1D1B" w:rsidRDefault="007355C8" w14:paraId="70B889F1" w14:textId="77777777">
            <w:pPr>
              <w:spacing w:before="120" w:after="120" w:line="240" w:lineRule="auto"/>
              <w:rPr>
                <w:rFonts w:ascii="Arial" w:hAnsi="Arial" w:eastAsia="Times New Roman" w:cs="Arial"/>
                <w:szCs w:val="20"/>
              </w:rPr>
            </w:pPr>
            <w:r w:rsidRPr="00BB1D1B">
              <w:rPr>
                <w:rFonts w:ascii="Arial" w:hAnsi="Arial" w:eastAsia="Times New Roman" w:cs="Arial"/>
                <w:szCs w:val="20"/>
              </w:rPr>
              <w:t>I akutt fase vil det være tjenlig å gjøre en god jobb når det gjelder å avdekke og dokumentere nyoppståtte kognitive utfordringer etter hjerneslaget og gjøre en vurdering av dette i vår funksjonsvurdering m/ antatt rehabiliteringspotensiale for videre rehabilitering av aktuelle pasienter.</w:t>
            </w:r>
          </w:p>
          <w:p w:rsidRPr="00BB1D1B" w:rsidR="007355C8" w:rsidP="00BB1D1B" w:rsidRDefault="007355C8" w14:paraId="7290CDB2" w14:textId="77777777">
            <w:pPr>
              <w:spacing w:before="120" w:after="120" w:line="240" w:lineRule="auto"/>
              <w:rPr>
                <w:rFonts w:ascii="Arial" w:hAnsi="Arial" w:eastAsia="Times New Roman" w:cs="Arial"/>
                <w:szCs w:val="20"/>
              </w:rPr>
            </w:pPr>
            <w:r w:rsidRPr="00BB1D1B">
              <w:rPr>
                <w:rFonts w:ascii="Arial" w:hAnsi="Arial" w:eastAsia="Times New Roman" w:cs="Arial"/>
                <w:szCs w:val="20"/>
              </w:rPr>
              <w:t xml:space="preserve">Rehabiliteringsinstitusjoner og kommunale helsetjenester – og ikke minst aktuell pasientgruppe - vil nok ha god nytte av å kunne bruke et strukturert trenings- og måleverktøy for hjerneslagpasienter med de aktuelle utfordringene, og med det i tankene bør </w:t>
            </w:r>
            <w:proofErr w:type="gramStart"/>
            <w:r w:rsidRPr="00BB1D1B">
              <w:rPr>
                <w:rFonts w:ascii="Arial" w:hAnsi="Arial" w:eastAsia="Times New Roman" w:cs="Arial"/>
                <w:szCs w:val="20"/>
              </w:rPr>
              <w:t>implementering</w:t>
            </w:r>
            <w:proofErr w:type="gramEnd"/>
            <w:r w:rsidRPr="00BB1D1B">
              <w:rPr>
                <w:rFonts w:ascii="Arial" w:hAnsi="Arial" w:eastAsia="Times New Roman" w:cs="Arial"/>
                <w:szCs w:val="20"/>
              </w:rPr>
              <w:t xml:space="preserve"> av metakognitiv strategitrening støttes for aktuelle pasienter etter akutt behandling.</w:t>
            </w:r>
          </w:p>
          <w:p w:rsidRPr="00EC63C0" w:rsidR="007355C8" w:rsidP="00CE7136" w:rsidRDefault="007355C8" w14:paraId="7A91FF3D" w14:textId="38301C47">
            <w:pPr>
              <w:spacing w:before="120" w:after="120" w:line="240" w:lineRule="auto"/>
              <w:rPr>
                <w:rFonts w:ascii="Arial" w:hAnsi="Arial" w:eastAsia="Times New Roman" w:cs="Arial"/>
                <w:szCs w:val="20"/>
              </w:rPr>
            </w:pPr>
          </w:p>
          <w:p w:rsidRPr="00EC63C0" w:rsidR="007355C8" w:rsidP="00111AB4" w:rsidRDefault="007355C8" w14:paraId="3F9D76CA" w14:textId="02D9F167">
            <w:pPr>
              <w:spacing w:before="120" w:after="120" w:line="240" w:lineRule="auto"/>
              <w:rPr>
                <w:rFonts w:ascii="Arial" w:hAnsi="Arial" w:eastAsia="Times New Roman" w:cs="Arial"/>
                <w:szCs w:val="20"/>
              </w:rPr>
            </w:pPr>
          </w:p>
        </w:tc>
        <w:tc>
          <w:tcPr>
            <w:tcW w:w="4471" w:type="dxa"/>
            <w:tcBorders>
              <w:right w:val="thickThinSmallGap" w:color="auto" w:sz="24" w:space="0"/>
            </w:tcBorders>
            <w:shd w:val="clear" w:color="auto" w:fill="auto"/>
            <w:tcMar/>
          </w:tcPr>
          <w:p w:rsidRPr="00EC63C0" w:rsidR="007355C8" w:rsidP="00323BD3" w:rsidRDefault="007355C8" w14:paraId="29CC2EAA" w14:textId="18B05444">
            <w:pPr>
              <w:spacing w:before="120" w:after="120" w:line="240" w:lineRule="auto"/>
              <w:rPr>
                <w:rFonts w:ascii="Arial" w:hAnsi="Arial" w:eastAsia="Times New Roman" w:cs="Arial"/>
                <w:szCs w:val="20"/>
              </w:rPr>
            </w:pPr>
          </w:p>
        </w:tc>
      </w:tr>
      <w:tr w:rsidRPr="00323BD3" w:rsidR="007355C8" w:rsidTr="35F35941" w14:paraId="1C3ABFAF" w14:textId="77777777">
        <w:trPr>
          <w:trHeight w:val="489"/>
        </w:trPr>
        <w:tc>
          <w:tcPr>
            <w:tcW w:w="2992" w:type="dxa"/>
            <w:vMerge/>
            <w:tcBorders/>
            <w:tcMar/>
            <w:vAlign w:val="center"/>
          </w:tcPr>
          <w:p w:rsidRPr="00577B82" w:rsidR="007355C8" w:rsidP="00323BD3" w:rsidRDefault="007355C8" w14:paraId="06C8255D"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007355C8" w:rsidP="00323BD3" w:rsidRDefault="007355C8" w14:paraId="3A7C77BA" w14:textId="53163BA5">
            <w:pPr>
              <w:spacing w:before="120" w:after="120" w:line="240" w:lineRule="auto"/>
              <w:rPr>
                <w:rFonts w:ascii="Arial" w:hAnsi="Arial" w:eastAsia="Times New Roman" w:cs="Arial"/>
                <w:szCs w:val="20"/>
              </w:rPr>
            </w:pPr>
            <w:r w:rsidRPr="006C3FF7">
              <w:rPr>
                <w:rFonts w:ascii="Arial" w:hAnsi="Arial" w:eastAsia="Times New Roman" w:cs="Arial"/>
                <w:b/>
                <w:bCs/>
                <w:color w:val="943634" w:themeColor="accent2" w:themeShade="BF"/>
                <w:szCs w:val="20"/>
              </w:rPr>
              <w:t>LHL</w:t>
            </w:r>
            <w:r>
              <w:t xml:space="preserve"> </w:t>
            </w:r>
            <w:r w:rsidRPr="00534E55">
              <w:rPr>
                <w:rFonts w:ascii="Arial" w:hAnsi="Arial" w:eastAsia="Times New Roman" w:cs="Arial"/>
                <w:szCs w:val="20"/>
              </w:rPr>
              <w:t>Det vil være en fordel både for kommuner og spesialisthelsetjenesten, og vil bidra til en bedre oppfølging av rehabiliteringsforløpet for den slagrammede</w:t>
            </w:r>
            <w:r w:rsidRPr="006C3FF7">
              <w:rPr>
                <w:rFonts w:ascii="Arial" w:hAnsi="Arial" w:eastAsia="Times New Roman" w:cs="Arial"/>
                <w:b/>
                <w:bCs/>
                <w:color w:val="943634" w:themeColor="accent2" w:themeShade="BF"/>
                <w:szCs w:val="20"/>
              </w:rPr>
              <w:t xml:space="preserve"> </w:t>
            </w:r>
            <w:r w:rsidRPr="006C3FF7">
              <w:rPr>
                <w:rFonts w:ascii="Arial" w:hAnsi="Arial" w:eastAsia="Times New Roman" w:cs="Arial"/>
                <w:b/>
                <w:bCs/>
                <w:color w:val="943634" w:themeColor="accent2" w:themeShade="BF"/>
                <w:szCs w:val="20"/>
              </w:rPr>
              <w:t>LHL</w:t>
            </w:r>
            <w:r>
              <w:t xml:space="preserve"> </w:t>
            </w:r>
            <w:r w:rsidRPr="00A542FE">
              <w:rPr>
                <w:rFonts w:ascii="Arial" w:hAnsi="Arial" w:eastAsia="Times New Roman" w:cs="Arial"/>
                <w:szCs w:val="20"/>
              </w:rPr>
              <w:t>Anbefalingen kan fordre økt ressursbruk i og med at det ligger anbefalinger om tidsbruk. Likevel vil dette være nødvendig for å kunne arbeide strategisk med vanskene denne pasientgruppen har.</w:t>
            </w:r>
          </w:p>
        </w:tc>
        <w:tc>
          <w:tcPr>
            <w:tcW w:w="4471" w:type="dxa"/>
            <w:tcBorders>
              <w:right w:val="thickThinSmallGap" w:color="auto" w:sz="24" w:space="0"/>
            </w:tcBorders>
            <w:shd w:val="clear" w:color="auto" w:fill="auto"/>
            <w:tcMar/>
          </w:tcPr>
          <w:p w:rsidRPr="00EC63C0" w:rsidR="007355C8" w:rsidP="00323BD3" w:rsidRDefault="007355C8" w14:paraId="474E26FE" w14:textId="57716285">
            <w:pPr>
              <w:spacing w:before="120" w:after="120" w:line="240" w:lineRule="auto"/>
              <w:rPr>
                <w:rFonts w:ascii="Arial" w:hAnsi="Arial" w:eastAsia="Times New Roman" w:cs="Arial"/>
                <w:szCs w:val="20"/>
              </w:rPr>
            </w:pPr>
          </w:p>
        </w:tc>
      </w:tr>
      <w:tr w:rsidRPr="00323BD3" w:rsidR="007355C8" w:rsidTr="35F35941" w14:paraId="78486392" w14:textId="77777777">
        <w:trPr>
          <w:trHeight w:val="489"/>
        </w:trPr>
        <w:tc>
          <w:tcPr>
            <w:tcW w:w="2992" w:type="dxa"/>
            <w:vMerge/>
            <w:tcBorders/>
            <w:tcMar/>
            <w:vAlign w:val="center"/>
          </w:tcPr>
          <w:p w:rsidRPr="00577B82" w:rsidR="007355C8" w:rsidP="00323BD3" w:rsidRDefault="007355C8" w14:paraId="505AFC95"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007355C8" w:rsidP="007355C8" w:rsidRDefault="007355C8" w14:paraId="29A53176" w14:textId="1BF14381">
            <w:pPr>
              <w:rPr>
                <w:rFonts w:ascii="Calibri" w:hAnsi="Calibri" w:cs="Calibri"/>
                <w:color w:val="000000"/>
              </w:rPr>
            </w:pPr>
            <w:r w:rsidRPr="007355C8">
              <w:rPr>
                <w:rFonts w:ascii="Calibri" w:hAnsi="Calibri" w:cs="Calibri"/>
                <w:b/>
                <w:bCs/>
                <w:color w:val="000000"/>
              </w:rPr>
              <w:t xml:space="preserve">Helsemidt RHF: </w:t>
            </w:r>
            <w:r>
              <w:rPr>
                <w:rFonts w:ascii="Calibri" w:hAnsi="Calibri" w:cs="Calibri"/>
                <w:color w:val="000000"/>
              </w:rPr>
              <w:t xml:space="preserve">Anbefalingen fremstår som gjennomførbar innen dagens rammer, forutsatt at den </w:t>
            </w:r>
            <w:proofErr w:type="gramStart"/>
            <w:r w:rsidRPr="007355C8">
              <w:rPr>
                <w:rFonts w:ascii="Calibri" w:hAnsi="Calibri" w:cs="Calibri"/>
                <w:b/>
                <w:bCs/>
              </w:rPr>
              <w:t>integreres</w:t>
            </w:r>
            <w:proofErr w:type="gramEnd"/>
            <w:r w:rsidRPr="007355C8">
              <w:rPr>
                <w:rFonts w:ascii="Calibri" w:hAnsi="Calibri" w:cs="Calibri"/>
                <w:b/>
                <w:bCs/>
              </w:rPr>
              <w:t xml:space="preserve"> i eksisterende</w:t>
            </w:r>
            <w:r w:rsidRPr="007355C8">
              <w:rPr>
                <w:rFonts w:ascii="Calibri" w:hAnsi="Calibri" w:cs="Calibri"/>
              </w:rPr>
              <w:t xml:space="preserve"> </w:t>
            </w:r>
            <w:r>
              <w:rPr>
                <w:rFonts w:ascii="Calibri" w:hAnsi="Calibri" w:cs="Calibri"/>
                <w:color w:val="000000"/>
              </w:rPr>
              <w:t>rehabiliteringsopplegg og at kompetanseheving prioriteres. Spesielt siden dette i stor grad virker å være konkretisering av tiltak man allerede gjør. Tiltaket kan organiseres på ulike måter (døgn, dagtilbud, poliklinisk, gruppe), noe som gjør det fleksibelt og tilpasningsdyktig.</w:t>
            </w:r>
            <w:r>
              <w:rPr>
                <w:rFonts w:ascii="Calibri" w:hAnsi="Calibri" w:cs="Calibri"/>
                <w:color w:val="000000"/>
              </w:rPr>
              <w:br/>
            </w:r>
            <w:r>
              <w:rPr>
                <w:rFonts w:ascii="Calibri" w:hAnsi="Calibri" w:cs="Calibri"/>
                <w:color w:val="000000"/>
              </w:rPr>
              <w:t xml:space="preserve">Siden dette i stor grad likner eksisterende tiltak er vi usikre på om </w:t>
            </w:r>
            <w:r>
              <w:rPr>
                <w:rFonts w:ascii="Calibri" w:hAnsi="Calibri" w:cs="Calibri"/>
                <w:color w:val="000000"/>
              </w:rPr>
              <w:t>metakognitiv strategitrening vil tilføre et vesentlig bidrag til at pasientene bedre når målene for rehabiliteringen på bakgrunn av gjeldende dokumentasjon.</w:t>
            </w:r>
          </w:p>
          <w:p w:rsidRPr="006C3FF7" w:rsidR="007355C8" w:rsidP="00323BD3" w:rsidRDefault="007355C8" w14:paraId="5704844F" w14:textId="77777777">
            <w:pPr>
              <w:spacing w:before="120" w:after="120" w:line="240" w:lineRule="auto"/>
              <w:rPr>
                <w:rFonts w:ascii="Arial" w:hAnsi="Arial" w:eastAsia="Times New Roman" w:cs="Arial"/>
                <w:b/>
                <w:bCs/>
                <w:color w:val="943634" w:themeColor="accent2" w:themeShade="BF"/>
                <w:szCs w:val="20"/>
              </w:rPr>
            </w:pPr>
          </w:p>
        </w:tc>
        <w:tc>
          <w:tcPr>
            <w:tcW w:w="4471" w:type="dxa"/>
            <w:tcBorders>
              <w:right w:val="thickThinSmallGap" w:color="auto" w:sz="24" w:space="0"/>
            </w:tcBorders>
            <w:shd w:val="clear" w:color="auto" w:fill="auto"/>
            <w:tcMar/>
          </w:tcPr>
          <w:p w:rsidRPr="006C3FF7" w:rsidR="007355C8" w:rsidP="00323BD3" w:rsidRDefault="007355C8" w14:paraId="4D98C19C" w14:textId="78AE6FD0">
            <w:pPr>
              <w:spacing w:before="120" w:after="120" w:line="240" w:lineRule="auto"/>
              <w:rPr>
                <w:rFonts w:ascii="Arial" w:hAnsi="Arial" w:eastAsia="Times New Roman" w:cs="Arial"/>
                <w:b/>
                <w:bCs/>
                <w:color w:val="943634" w:themeColor="accent2" w:themeShade="BF"/>
                <w:szCs w:val="20"/>
              </w:rPr>
            </w:pPr>
          </w:p>
        </w:tc>
      </w:tr>
      <w:tr w:rsidRPr="00323BD3" w:rsidR="0065208E" w:rsidTr="35F35941" w14:paraId="2144402A" w14:textId="766580CE">
        <w:trPr>
          <w:trHeight w:val="335"/>
        </w:trPr>
        <w:tc>
          <w:tcPr>
            <w:tcW w:w="2992" w:type="dxa"/>
            <w:vMerge w:val="restart"/>
            <w:tcBorders>
              <w:left w:val="thickThinSmallGap" w:color="auto" w:sz="24" w:space="0"/>
            </w:tcBorders>
            <w:shd w:val="clear" w:color="auto" w:fill="auto"/>
            <w:tcMar/>
            <w:vAlign w:val="center"/>
          </w:tcPr>
          <w:p w:rsidRPr="00EC63C0" w:rsidR="0065208E" w:rsidP="00323BD3" w:rsidRDefault="0065208E" w14:paraId="21444028" w14:textId="410E4B3F">
            <w:pPr>
              <w:spacing w:before="120" w:after="120" w:line="240" w:lineRule="auto"/>
              <w:rPr>
                <w:rFonts w:ascii="Arial" w:hAnsi="Arial" w:eastAsia="Times New Roman" w:cs="Arial"/>
                <w:szCs w:val="20"/>
              </w:rPr>
            </w:pPr>
            <w:r w:rsidRPr="00577B82">
              <w:rPr>
                <w:rFonts w:ascii="Arial" w:hAnsi="Arial" w:eastAsia="Times New Roman" w:cs="Arial"/>
                <w:szCs w:val="20"/>
              </w:rPr>
              <w:t>Har dere innspill til selve anbefalingsteksten og den utvidede anbefalingen?</w:t>
            </w:r>
          </w:p>
        </w:tc>
        <w:tc>
          <w:tcPr>
            <w:tcW w:w="6755" w:type="dxa"/>
            <w:tcBorders>
              <w:right w:val="thickThinSmallGap" w:color="auto" w:sz="24" w:space="0"/>
            </w:tcBorders>
            <w:shd w:val="clear" w:color="auto" w:fill="auto"/>
            <w:tcMar/>
          </w:tcPr>
          <w:p w:rsidRPr="00737B5B" w:rsidR="00737B5B" w:rsidP="00737B5B" w:rsidRDefault="00737B5B" w14:paraId="080B5EA1" w14:textId="60CCFF71">
            <w:pPr>
              <w:spacing w:before="120" w:after="120" w:line="240" w:lineRule="auto"/>
              <w:rPr>
                <w:rFonts w:ascii="Arial" w:hAnsi="Arial" w:eastAsia="Times New Roman" w:cs="Arial"/>
                <w:sz w:val="18"/>
                <w:szCs w:val="16"/>
              </w:rPr>
            </w:pPr>
            <w:r w:rsidRPr="00737B5B">
              <w:rPr>
                <w:rFonts w:ascii="Arial" w:hAnsi="Arial" w:eastAsia="Times New Roman" w:cs="Arial"/>
                <w:b/>
                <w:bCs/>
                <w:color w:val="92D050"/>
                <w:szCs w:val="20"/>
              </w:rPr>
              <w:t>NETF:</w:t>
            </w:r>
            <w:r w:rsidRPr="00737B5B">
              <w:rPr>
                <w:rFonts w:ascii="Arial" w:hAnsi="Arial" w:eastAsia="Times New Roman" w:cs="Arial"/>
                <w:color w:val="92D050"/>
                <w:szCs w:val="20"/>
              </w:rPr>
              <w:t xml:space="preserve"> </w:t>
            </w:r>
            <w:r w:rsidRPr="00737B5B">
              <w:rPr>
                <w:rFonts w:ascii="Arial" w:hAnsi="Arial" w:eastAsia="Times New Roman" w:cs="Arial"/>
                <w:sz w:val="18"/>
                <w:szCs w:val="16"/>
              </w:rPr>
              <w:t xml:space="preserve">Svak anbefaling: </w:t>
            </w:r>
          </w:p>
          <w:p w:rsidRPr="00737B5B" w:rsidR="00737B5B" w:rsidP="00737B5B" w:rsidRDefault="00737B5B" w14:paraId="48E36B9F" w14:textId="77777777">
            <w:pPr>
              <w:spacing w:before="120" w:after="120" w:line="240" w:lineRule="auto"/>
              <w:rPr>
                <w:rFonts w:ascii="Arial" w:hAnsi="Arial" w:eastAsia="Times New Roman" w:cs="Arial"/>
                <w:sz w:val="18"/>
                <w:szCs w:val="16"/>
              </w:rPr>
            </w:pPr>
            <w:r w:rsidRPr="00737B5B">
              <w:rPr>
                <w:rFonts w:ascii="Arial" w:hAnsi="Arial" w:eastAsia="Times New Roman" w:cs="Arial"/>
                <w:sz w:val="18"/>
                <w:szCs w:val="16"/>
              </w:rPr>
              <w:t xml:space="preserve">For pasienter med hjerneslag og etterfølgende kognitive vansker med svikt i eksekutive funksjoner, foreslås metakognitiv strategitrening. </w:t>
            </w:r>
          </w:p>
          <w:p w:rsidRPr="00737B5B" w:rsidR="00737B5B" w:rsidP="00737B5B" w:rsidRDefault="00737B5B" w14:paraId="611FA5AE" w14:textId="77777777">
            <w:pPr>
              <w:spacing w:before="120" w:after="120" w:line="240" w:lineRule="auto"/>
              <w:rPr>
                <w:rFonts w:ascii="Arial" w:hAnsi="Arial" w:eastAsia="Times New Roman" w:cs="Arial"/>
                <w:sz w:val="18"/>
                <w:szCs w:val="16"/>
              </w:rPr>
            </w:pPr>
            <w:r w:rsidRPr="00737B5B">
              <w:rPr>
                <w:rFonts w:ascii="Arial" w:hAnsi="Arial" w:eastAsia="Times New Roman" w:cs="Arial"/>
                <w:sz w:val="18"/>
                <w:szCs w:val="16"/>
              </w:rPr>
              <w:t xml:space="preserve">Utvidet anbefaling </w:t>
            </w:r>
          </w:p>
          <w:p w:rsidRPr="00737B5B" w:rsidR="00737B5B" w:rsidP="00737B5B" w:rsidRDefault="00737B5B" w14:paraId="7D8DF667" w14:textId="77777777">
            <w:pPr>
              <w:spacing w:before="120" w:after="120" w:line="240" w:lineRule="auto"/>
              <w:rPr>
                <w:rFonts w:ascii="Arial" w:hAnsi="Arial" w:eastAsia="Times New Roman" w:cs="Arial"/>
                <w:szCs w:val="20"/>
              </w:rPr>
            </w:pPr>
            <w:r w:rsidRPr="00737B5B">
              <w:rPr>
                <w:rFonts w:ascii="Arial" w:hAnsi="Arial" w:eastAsia="Times New Roman" w:cs="Arial"/>
                <w:sz w:val="18"/>
                <w:szCs w:val="16"/>
              </w:rPr>
              <w:t>Anbefalingen gjelder for svikt i eksekutive funksjoner som fører til vansker med planlegging, organisering, problemløsning, gjennomføring av oppgaver, eller regulering av adferd, Denne strategitrening foreslås som et supplement til generell stimulering, oppgaverelatert trening og kompenserende teknikker og tilbys som del av en helhetlig rehabilitering</w:t>
            </w:r>
            <w:r w:rsidRPr="00737B5B">
              <w:rPr>
                <w:rFonts w:ascii="Arial" w:hAnsi="Arial" w:eastAsia="Times New Roman" w:cs="Arial"/>
                <w:szCs w:val="20"/>
              </w:rPr>
              <w:t xml:space="preserve">. </w:t>
            </w:r>
          </w:p>
          <w:p w:rsidRPr="00737B5B" w:rsidR="00737B5B" w:rsidP="00737B5B" w:rsidRDefault="00737B5B" w14:paraId="18E7AB72" w14:textId="77777777">
            <w:pPr>
              <w:spacing w:before="120" w:after="120" w:line="240" w:lineRule="auto"/>
              <w:rPr>
                <w:rFonts w:ascii="Arial" w:hAnsi="Arial" w:eastAsia="Times New Roman" w:cs="Arial"/>
                <w:szCs w:val="20"/>
              </w:rPr>
            </w:pPr>
            <w:r w:rsidRPr="00737B5B">
              <w:rPr>
                <w:rFonts w:ascii="Arial" w:hAnsi="Arial" w:eastAsia="Times New Roman" w:cs="Arial"/>
                <w:szCs w:val="20"/>
              </w:rPr>
              <w:t>Med tanke på generelle anbefalinger om at kognitiv rehabilitering bør være personsentrerte, oppgaverelaterte, målrettede og inneholde (</w:t>
            </w:r>
            <w:proofErr w:type="spellStart"/>
            <w:r w:rsidRPr="00737B5B">
              <w:rPr>
                <w:rFonts w:ascii="Arial" w:hAnsi="Arial" w:eastAsia="Times New Roman" w:cs="Arial"/>
                <w:szCs w:val="20"/>
              </w:rPr>
              <w:t>meta</w:t>
            </w:r>
            <w:proofErr w:type="spellEnd"/>
            <w:r w:rsidRPr="00737B5B">
              <w:rPr>
                <w:rFonts w:ascii="Arial" w:hAnsi="Arial" w:eastAsia="Times New Roman" w:cs="Arial"/>
                <w:szCs w:val="20"/>
              </w:rPr>
              <w:t xml:space="preserve">)kognitiv strategitrening – slik dere har foreslått her – så bør anbefalingen være sterkere. </w:t>
            </w:r>
          </w:p>
          <w:p w:rsidRPr="00EC63C0" w:rsidR="0065208E" w:rsidP="00891803" w:rsidRDefault="0065208E" w14:paraId="734394B3" w14:textId="0D49AB2C">
            <w:pPr>
              <w:spacing w:before="120" w:after="120" w:line="240" w:lineRule="auto"/>
              <w:rPr>
                <w:rFonts w:ascii="Arial" w:hAnsi="Arial" w:eastAsia="Times New Roman" w:cs="Arial"/>
                <w:szCs w:val="20"/>
              </w:rPr>
            </w:pPr>
          </w:p>
        </w:tc>
        <w:tc>
          <w:tcPr>
            <w:tcW w:w="4471" w:type="dxa"/>
            <w:tcBorders>
              <w:right w:val="thickThinSmallGap" w:color="auto" w:sz="24" w:space="0"/>
            </w:tcBorders>
            <w:shd w:val="clear" w:color="auto" w:fill="auto"/>
            <w:tcMar/>
          </w:tcPr>
          <w:p w:rsidRPr="00EC63C0" w:rsidR="0065208E" w:rsidP="00323BD3" w:rsidRDefault="0065208E" w14:paraId="2F0B5D77" w14:textId="028CEBED">
            <w:pPr>
              <w:spacing w:before="120" w:after="120" w:line="240" w:lineRule="auto"/>
              <w:rPr>
                <w:rFonts w:ascii="Arial" w:hAnsi="Arial" w:eastAsia="Times New Roman" w:cs="Arial"/>
                <w:szCs w:val="20"/>
              </w:rPr>
            </w:pPr>
          </w:p>
        </w:tc>
      </w:tr>
      <w:tr w:rsidRPr="00323BD3" w:rsidR="00737B5B" w:rsidTr="35F35941" w14:paraId="271AD9CD" w14:textId="77777777">
        <w:trPr>
          <w:trHeight w:val="335"/>
        </w:trPr>
        <w:tc>
          <w:tcPr>
            <w:tcW w:w="2992" w:type="dxa"/>
            <w:vMerge/>
            <w:tcBorders/>
            <w:tcMar/>
            <w:vAlign w:val="center"/>
          </w:tcPr>
          <w:p w:rsidRPr="00577B82" w:rsidR="00737B5B" w:rsidP="00737B5B" w:rsidRDefault="00737B5B" w14:paraId="4AEF7F81"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EC63C0" w:rsidR="00737B5B" w:rsidP="00737B5B" w:rsidRDefault="00737B5B" w14:paraId="370FE9D1" w14:textId="7AE71CC5">
            <w:pPr>
              <w:spacing w:before="120" w:after="120" w:line="240" w:lineRule="auto"/>
              <w:rPr>
                <w:rFonts w:ascii="Arial" w:hAnsi="Arial" w:eastAsia="Times New Roman" w:cs="Arial"/>
                <w:szCs w:val="20"/>
              </w:rPr>
            </w:pPr>
            <w:r w:rsidRPr="006C3FF7">
              <w:rPr>
                <w:rFonts w:ascii="Arial" w:hAnsi="Arial" w:eastAsia="Times New Roman" w:cs="Arial"/>
                <w:b/>
                <w:bCs/>
                <w:color w:val="943634" w:themeColor="accent2" w:themeShade="BF"/>
                <w:szCs w:val="20"/>
              </w:rPr>
              <w:t>LHL</w:t>
            </w:r>
            <w:r>
              <w:t xml:space="preserve"> </w:t>
            </w:r>
            <w:r w:rsidRPr="00302979">
              <w:rPr>
                <w:rFonts w:ascii="Arial" w:hAnsi="Arial" w:eastAsia="Times New Roman" w:cs="Arial"/>
                <w:szCs w:val="20"/>
              </w:rPr>
              <w:t xml:space="preserve">Bytte ut begrepet "metakognitiv strategitrening" med et mer forståelig begrep. </w:t>
            </w:r>
            <w:proofErr w:type="gramStart"/>
            <w:r w:rsidRPr="00302979">
              <w:rPr>
                <w:rFonts w:ascii="Arial" w:hAnsi="Arial" w:eastAsia="Times New Roman" w:cs="Arial"/>
                <w:szCs w:val="20"/>
              </w:rPr>
              <w:t>....</w:t>
            </w:r>
            <w:proofErr w:type="gramEnd"/>
            <w:r w:rsidRPr="00302979">
              <w:rPr>
                <w:rFonts w:ascii="Arial" w:hAnsi="Arial" w:eastAsia="Times New Roman" w:cs="Arial"/>
                <w:szCs w:val="20"/>
              </w:rPr>
              <w:t>foreslås trening i teknikker som kan bedre eksekutive funksjoner.</w:t>
            </w:r>
          </w:p>
        </w:tc>
        <w:tc>
          <w:tcPr>
            <w:tcW w:w="4471" w:type="dxa"/>
            <w:tcBorders>
              <w:right w:val="thickThinSmallGap" w:color="auto" w:sz="24" w:space="0"/>
            </w:tcBorders>
            <w:shd w:val="clear" w:color="auto" w:fill="auto"/>
            <w:tcMar/>
          </w:tcPr>
          <w:p w:rsidRPr="00EC63C0" w:rsidR="00737B5B" w:rsidP="00737B5B" w:rsidRDefault="00737B5B" w14:paraId="60FB633C" w14:textId="74673958">
            <w:pPr>
              <w:spacing w:before="120" w:after="120" w:line="240" w:lineRule="auto"/>
              <w:rPr>
                <w:rFonts w:ascii="Arial" w:hAnsi="Arial" w:eastAsia="Times New Roman" w:cs="Arial"/>
                <w:szCs w:val="20"/>
              </w:rPr>
            </w:pPr>
          </w:p>
        </w:tc>
      </w:tr>
      <w:tr w:rsidRPr="00323BD3" w:rsidR="00737B5B" w:rsidTr="35F35941" w14:paraId="6AE64AFE" w14:textId="77777777">
        <w:trPr>
          <w:trHeight w:val="335"/>
        </w:trPr>
        <w:tc>
          <w:tcPr>
            <w:tcW w:w="2992" w:type="dxa"/>
            <w:vMerge/>
            <w:tcBorders/>
            <w:tcMar/>
            <w:vAlign w:val="center"/>
          </w:tcPr>
          <w:p w:rsidRPr="00577B82" w:rsidR="00737B5B" w:rsidP="00737B5B" w:rsidRDefault="00737B5B" w14:paraId="4C22619E"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EC63C0" w:rsidR="00737B5B" w:rsidP="00737B5B" w:rsidRDefault="00737B5B" w14:paraId="28D36A29" w14:textId="77777777">
            <w:pPr>
              <w:spacing w:before="120" w:after="120" w:line="240" w:lineRule="auto"/>
              <w:rPr>
                <w:rFonts w:ascii="Arial" w:hAnsi="Arial" w:eastAsia="Times New Roman" w:cs="Arial"/>
                <w:szCs w:val="20"/>
              </w:rPr>
            </w:pPr>
          </w:p>
        </w:tc>
        <w:tc>
          <w:tcPr>
            <w:tcW w:w="4471" w:type="dxa"/>
            <w:tcBorders>
              <w:right w:val="thickThinSmallGap" w:color="auto" w:sz="24" w:space="0"/>
            </w:tcBorders>
            <w:shd w:val="clear" w:color="auto" w:fill="auto"/>
            <w:tcMar/>
          </w:tcPr>
          <w:p w:rsidRPr="00EC63C0" w:rsidR="00737B5B" w:rsidP="00737B5B" w:rsidRDefault="00737B5B" w14:paraId="5E07C390" w14:textId="76F825EA">
            <w:pPr>
              <w:spacing w:before="120" w:after="120" w:line="240" w:lineRule="auto"/>
              <w:rPr>
                <w:rFonts w:ascii="Arial" w:hAnsi="Arial" w:eastAsia="Times New Roman" w:cs="Arial"/>
                <w:szCs w:val="20"/>
              </w:rPr>
            </w:pPr>
          </w:p>
        </w:tc>
      </w:tr>
      <w:tr w:rsidRPr="00323BD3" w:rsidR="00737B5B" w:rsidTr="35F35941" w14:paraId="2144402D" w14:textId="620D7705">
        <w:tc>
          <w:tcPr>
            <w:tcW w:w="2992" w:type="dxa"/>
            <w:tcBorders>
              <w:left w:val="thickThinSmallGap" w:color="auto" w:sz="24" w:space="0"/>
            </w:tcBorders>
            <w:shd w:val="clear" w:color="auto" w:fill="auto"/>
            <w:tcMar/>
            <w:vAlign w:val="center"/>
          </w:tcPr>
          <w:p w:rsidRPr="00323BD3" w:rsidR="00737B5B" w:rsidP="00737B5B" w:rsidRDefault="00737B5B" w14:paraId="2144402B" w14:textId="3143B55D">
            <w:pPr>
              <w:spacing w:before="120" w:after="120" w:line="240" w:lineRule="auto"/>
              <w:rPr>
                <w:rFonts w:ascii="Arial" w:hAnsi="Arial" w:eastAsia="Times New Roman" w:cs="Arial"/>
                <w:szCs w:val="20"/>
              </w:rPr>
            </w:pPr>
            <w:r w:rsidRPr="005E36D3">
              <w:rPr>
                <w:rFonts w:ascii="Arial" w:hAnsi="Arial" w:eastAsia="Times New Roman" w:cs="Arial"/>
                <w:szCs w:val="20"/>
              </w:rPr>
              <w:t xml:space="preserve">Har dere innspill til teksten i anbefalingen </w:t>
            </w:r>
            <w:proofErr w:type="gramStart"/>
            <w:r w:rsidRPr="005E36D3">
              <w:rPr>
                <w:rFonts w:ascii="Arial" w:hAnsi="Arial" w:eastAsia="Times New Roman" w:cs="Arial"/>
                <w:szCs w:val="20"/>
              </w:rPr>
              <w:t>under  praktisk</w:t>
            </w:r>
            <w:proofErr w:type="gramEnd"/>
            <w:r w:rsidRPr="005E36D3">
              <w:rPr>
                <w:rFonts w:ascii="Arial" w:hAnsi="Arial" w:eastAsia="Times New Roman" w:cs="Arial"/>
                <w:szCs w:val="20"/>
              </w:rPr>
              <w:t xml:space="preserve"> informasjon?</w:t>
            </w:r>
          </w:p>
        </w:tc>
        <w:tc>
          <w:tcPr>
            <w:tcW w:w="6755" w:type="dxa"/>
            <w:tcBorders>
              <w:right w:val="thickThinSmallGap" w:color="auto" w:sz="24" w:space="0"/>
            </w:tcBorders>
            <w:shd w:val="clear" w:color="auto" w:fill="auto"/>
            <w:tcMar/>
          </w:tcPr>
          <w:p w:rsidRPr="00323BD3" w:rsidR="00737B5B" w:rsidP="00737B5B" w:rsidRDefault="00737B5B" w14:paraId="2144402C" w14:textId="2063B1EC">
            <w:pPr>
              <w:spacing w:before="120" w:after="120" w:line="240" w:lineRule="auto"/>
              <w:rPr>
                <w:rFonts w:ascii="Arial" w:hAnsi="Arial" w:eastAsia="Times New Roman" w:cs="Arial"/>
                <w:szCs w:val="20"/>
              </w:rPr>
            </w:pPr>
            <w:proofErr w:type="spellStart"/>
            <w:r w:rsidRPr="00EC63C0">
              <w:rPr>
                <w:rFonts w:ascii="Arial" w:hAnsi="Arial" w:eastAsia="Times New Roman" w:cs="Arial"/>
                <w:szCs w:val="20"/>
              </w:rPr>
              <w:t>Osv</w:t>
            </w:r>
            <w:proofErr w:type="spellEnd"/>
          </w:p>
        </w:tc>
        <w:tc>
          <w:tcPr>
            <w:tcW w:w="4471" w:type="dxa"/>
            <w:tcBorders>
              <w:right w:val="thickThinSmallGap" w:color="auto" w:sz="24" w:space="0"/>
            </w:tcBorders>
            <w:tcMar/>
          </w:tcPr>
          <w:p w:rsidRPr="00323BD3" w:rsidR="00737B5B" w:rsidP="00737B5B" w:rsidRDefault="00737B5B" w14:paraId="399BDE06" w14:textId="77777777">
            <w:pPr>
              <w:spacing w:before="120" w:after="120" w:line="240" w:lineRule="auto"/>
              <w:rPr>
                <w:rFonts w:ascii="Arial" w:hAnsi="Arial" w:eastAsia="Times New Roman" w:cs="Arial"/>
                <w:szCs w:val="20"/>
              </w:rPr>
            </w:pPr>
          </w:p>
        </w:tc>
      </w:tr>
      <w:tr w:rsidRPr="00323BD3" w:rsidR="00737B5B" w:rsidTr="35F35941" w14:paraId="21444030" w14:textId="2BA1528A">
        <w:tc>
          <w:tcPr>
            <w:tcW w:w="2992" w:type="dxa"/>
            <w:tcBorders>
              <w:left w:val="thickThinSmallGap" w:color="auto" w:sz="24" w:space="0"/>
            </w:tcBorders>
            <w:shd w:val="clear" w:color="auto" w:fill="auto"/>
            <w:tcMar/>
            <w:vAlign w:val="center"/>
          </w:tcPr>
          <w:p w:rsidRPr="00323BD3" w:rsidR="00737B5B" w:rsidP="00737B5B" w:rsidRDefault="00737B5B" w14:paraId="2144402E" w14:textId="43103316">
            <w:pPr>
              <w:spacing w:before="120" w:after="120" w:line="240" w:lineRule="auto"/>
              <w:rPr>
                <w:rFonts w:ascii="Arial" w:hAnsi="Arial" w:eastAsia="Times New Roman" w:cs="Arial"/>
                <w:szCs w:val="20"/>
              </w:rPr>
            </w:pPr>
            <w:r w:rsidRPr="005E36D3">
              <w:rPr>
                <w:rFonts w:ascii="Arial" w:hAnsi="Arial" w:eastAsia="Times New Roman" w:cs="Arial"/>
                <w:szCs w:val="20"/>
              </w:rPr>
              <w:t>Har dere innspill til teksten i anbefalingen under begrunnelsen?</w:t>
            </w:r>
          </w:p>
        </w:tc>
        <w:tc>
          <w:tcPr>
            <w:tcW w:w="6755" w:type="dxa"/>
            <w:tcBorders>
              <w:right w:val="thickThinSmallGap" w:color="auto" w:sz="24" w:space="0"/>
            </w:tcBorders>
            <w:shd w:val="clear" w:color="auto" w:fill="auto"/>
            <w:tcMar/>
          </w:tcPr>
          <w:p w:rsidRPr="00323BD3" w:rsidR="00737B5B" w:rsidP="00737B5B" w:rsidRDefault="00D95292" w14:paraId="2144402F" w14:textId="087178B2">
            <w:pPr>
              <w:spacing w:before="120" w:after="120" w:line="240" w:lineRule="auto"/>
              <w:rPr>
                <w:rFonts w:ascii="Arial" w:hAnsi="Arial" w:eastAsia="Times New Roman" w:cs="Arial"/>
                <w:szCs w:val="20"/>
              </w:rPr>
            </w:pPr>
            <w:r w:rsidRPr="00F40723">
              <w:rPr>
                <w:rFonts w:ascii="Arial" w:hAnsi="Arial" w:eastAsia="Times New Roman" w:cs="Arial"/>
                <w:b/>
                <w:bCs/>
                <w:color w:val="92D050"/>
                <w:szCs w:val="20"/>
              </w:rPr>
              <w:t>NETF</w:t>
            </w:r>
            <w:r w:rsidR="00F40723">
              <w:rPr>
                <w:rFonts w:ascii="Arial" w:hAnsi="Arial" w:eastAsia="Times New Roman" w:cs="Arial"/>
                <w:szCs w:val="20"/>
              </w:rPr>
              <w:t xml:space="preserve"> </w:t>
            </w:r>
            <w:r w:rsidRPr="00D95292">
              <w:rPr>
                <w:rFonts w:ascii="Arial" w:hAnsi="Arial" w:eastAsia="Times New Roman" w:cs="Arial"/>
                <w:szCs w:val="20"/>
              </w:rPr>
              <w:t>Det finnes noe informasjon om helsepersonells holdning til å bruke (</w:t>
            </w:r>
            <w:proofErr w:type="spellStart"/>
            <w:r w:rsidRPr="00D95292">
              <w:rPr>
                <w:rFonts w:ascii="Arial" w:hAnsi="Arial" w:eastAsia="Times New Roman" w:cs="Arial"/>
                <w:szCs w:val="20"/>
              </w:rPr>
              <w:t>meta</w:t>
            </w:r>
            <w:proofErr w:type="spellEnd"/>
            <w:r w:rsidRPr="00D95292">
              <w:rPr>
                <w:rFonts w:ascii="Arial" w:hAnsi="Arial" w:eastAsia="Times New Roman" w:cs="Arial"/>
                <w:szCs w:val="20"/>
              </w:rPr>
              <w:t>)kognitiv strategitrening. Dog ikke kun brukt ved eksekutive vansker. Kvalitativ masteroppgave (</w:t>
            </w:r>
            <w:proofErr w:type="spellStart"/>
            <w:r w:rsidRPr="00D95292">
              <w:rPr>
                <w:rFonts w:ascii="Arial" w:hAnsi="Arial" w:eastAsia="Times New Roman" w:cs="Arial"/>
                <w:szCs w:val="20"/>
              </w:rPr>
              <w:t>Haghshenas</w:t>
            </w:r>
            <w:proofErr w:type="spellEnd"/>
            <w:r w:rsidRPr="00D95292">
              <w:rPr>
                <w:rFonts w:ascii="Arial" w:hAnsi="Arial" w:eastAsia="Times New Roman" w:cs="Arial"/>
                <w:szCs w:val="20"/>
              </w:rPr>
              <w:t xml:space="preserve"> 2022) om kommuneergoterapeuters erfaring med implementering av PRPP (en (</w:t>
            </w:r>
            <w:proofErr w:type="spellStart"/>
            <w:r w:rsidRPr="00D95292">
              <w:rPr>
                <w:rFonts w:ascii="Arial" w:hAnsi="Arial" w:eastAsia="Times New Roman" w:cs="Arial"/>
                <w:szCs w:val="20"/>
              </w:rPr>
              <w:t>meta</w:t>
            </w:r>
            <w:proofErr w:type="spellEnd"/>
            <w:r w:rsidRPr="00D95292">
              <w:rPr>
                <w:rFonts w:ascii="Arial" w:hAnsi="Arial" w:eastAsia="Times New Roman" w:cs="Arial"/>
                <w:szCs w:val="20"/>
              </w:rPr>
              <w:t>)kognitiv strategitrening).</w:t>
            </w:r>
          </w:p>
        </w:tc>
        <w:tc>
          <w:tcPr>
            <w:tcW w:w="4471" w:type="dxa"/>
            <w:tcBorders>
              <w:right w:val="thickThinSmallGap" w:color="auto" w:sz="24" w:space="0"/>
            </w:tcBorders>
            <w:tcMar/>
          </w:tcPr>
          <w:p w:rsidRPr="00323BD3" w:rsidR="00737B5B" w:rsidP="00737B5B" w:rsidRDefault="00737B5B" w14:paraId="66E8411C" w14:textId="77777777">
            <w:pPr>
              <w:spacing w:before="120" w:after="120" w:line="240" w:lineRule="auto"/>
              <w:rPr>
                <w:rFonts w:ascii="Arial" w:hAnsi="Arial" w:eastAsia="Times New Roman" w:cs="Arial"/>
                <w:szCs w:val="20"/>
              </w:rPr>
            </w:pPr>
          </w:p>
        </w:tc>
      </w:tr>
      <w:tr w:rsidRPr="00323BD3" w:rsidR="00082E42" w:rsidTr="35F35941" w14:paraId="21444033" w14:textId="7716CC39">
        <w:tc>
          <w:tcPr>
            <w:tcW w:w="2992" w:type="dxa"/>
            <w:vMerge w:val="restart"/>
            <w:tcBorders>
              <w:left w:val="thickThinSmallGap" w:color="auto" w:sz="24" w:space="0"/>
            </w:tcBorders>
            <w:shd w:val="clear" w:color="auto" w:fill="auto"/>
            <w:tcMar/>
            <w:vAlign w:val="center"/>
          </w:tcPr>
          <w:p w:rsidRPr="00323BD3" w:rsidR="00082E42" w:rsidP="00737B5B" w:rsidRDefault="00082E42" w14:paraId="21444031" w14:textId="13BE5D0A">
            <w:pPr>
              <w:spacing w:before="120" w:after="120" w:line="240" w:lineRule="auto"/>
              <w:rPr>
                <w:rFonts w:ascii="Arial" w:hAnsi="Arial" w:eastAsia="Times New Roman" w:cs="Arial"/>
                <w:szCs w:val="20"/>
              </w:rPr>
            </w:pPr>
            <w:r w:rsidRPr="005E36D3">
              <w:rPr>
                <w:rFonts w:ascii="Arial" w:hAnsi="Arial" w:eastAsia="Times New Roman" w:cs="Arial"/>
                <w:szCs w:val="20"/>
              </w:rPr>
              <w:t>Har dere innspill til kunnskapsgrunnlaget som ligger til grunn for anbefalingen</w:t>
            </w:r>
          </w:p>
        </w:tc>
        <w:tc>
          <w:tcPr>
            <w:tcW w:w="6755" w:type="dxa"/>
            <w:tcBorders>
              <w:right w:val="thickThinSmallGap" w:color="auto" w:sz="24" w:space="0"/>
            </w:tcBorders>
            <w:shd w:val="clear" w:color="auto" w:fill="auto"/>
            <w:tcMar/>
          </w:tcPr>
          <w:p w:rsidRPr="00F40723" w:rsidR="00082E42" w:rsidP="00F40723" w:rsidRDefault="00082E42" w14:paraId="1B6F2BB8" w14:textId="2EFF68CD">
            <w:pPr>
              <w:spacing w:before="120" w:after="120" w:line="240" w:lineRule="auto"/>
              <w:rPr>
                <w:rFonts w:ascii="Arial" w:hAnsi="Arial" w:eastAsia="Times New Roman" w:cs="Arial"/>
                <w:szCs w:val="20"/>
              </w:rPr>
            </w:pPr>
            <w:r w:rsidRPr="00F40723">
              <w:rPr>
                <w:rFonts w:ascii="Arial" w:hAnsi="Arial" w:eastAsia="Times New Roman" w:cs="Arial"/>
                <w:b/>
                <w:bCs/>
                <w:color w:val="92D050"/>
                <w:szCs w:val="20"/>
              </w:rPr>
              <w:t>NETF:</w:t>
            </w:r>
            <w:r w:rsidRPr="00F40723">
              <w:rPr>
                <w:rFonts w:ascii="Arial" w:hAnsi="Arial" w:eastAsia="Times New Roman" w:cs="Arial"/>
                <w:color w:val="92D050"/>
                <w:szCs w:val="20"/>
              </w:rPr>
              <w:t xml:space="preserve"> </w:t>
            </w:r>
            <w:r w:rsidRPr="00F40723">
              <w:rPr>
                <w:rFonts w:ascii="Arial" w:hAnsi="Arial" w:eastAsia="Times New Roman" w:cs="Arial"/>
                <w:szCs w:val="20"/>
              </w:rPr>
              <w:t xml:space="preserve">Vi registrerer at det er kun RCT-studier som er tatt med og de har få deltagere. I tråd med anbefalinger fra </w:t>
            </w:r>
            <w:proofErr w:type="spellStart"/>
            <w:r w:rsidRPr="00F40723">
              <w:rPr>
                <w:rFonts w:ascii="Arial" w:hAnsi="Arial" w:eastAsia="Times New Roman" w:cs="Arial"/>
                <w:szCs w:val="20"/>
              </w:rPr>
              <w:t>Cochrane</w:t>
            </w:r>
            <w:proofErr w:type="spellEnd"/>
            <w:r w:rsidRPr="00F40723">
              <w:rPr>
                <w:rFonts w:ascii="Arial" w:hAnsi="Arial" w:eastAsia="Times New Roman" w:cs="Arial"/>
                <w:szCs w:val="20"/>
              </w:rPr>
              <w:t xml:space="preserve"> </w:t>
            </w:r>
            <w:proofErr w:type="spellStart"/>
            <w:r w:rsidRPr="00F40723">
              <w:rPr>
                <w:rFonts w:ascii="Arial" w:hAnsi="Arial" w:eastAsia="Times New Roman" w:cs="Arial"/>
                <w:szCs w:val="20"/>
              </w:rPr>
              <w:t>Rehabilitation</w:t>
            </w:r>
            <w:proofErr w:type="spellEnd"/>
            <w:r w:rsidRPr="00F40723">
              <w:rPr>
                <w:rFonts w:ascii="Arial" w:hAnsi="Arial" w:eastAsia="Times New Roman" w:cs="Arial"/>
                <w:szCs w:val="20"/>
              </w:rPr>
              <w:t xml:space="preserve"> (</w:t>
            </w:r>
            <w:proofErr w:type="spellStart"/>
            <w:r w:rsidRPr="00F40723">
              <w:rPr>
                <w:rFonts w:ascii="Arial" w:hAnsi="Arial" w:eastAsia="Times New Roman" w:cs="Arial"/>
                <w:szCs w:val="20"/>
              </w:rPr>
              <w:t>Cochrane</w:t>
            </w:r>
            <w:proofErr w:type="spellEnd"/>
            <w:r w:rsidRPr="00F40723">
              <w:rPr>
                <w:rFonts w:ascii="Arial" w:hAnsi="Arial" w:eastAsia="Times New Roman" w:cs="Arial"/>
                <w:szCs w:val="20"/>
              </w:rPr>
              <w:t xml:space="preserve"> </w:t>
            </w:r>
            <w:proofErr w:type="spellStart"/>
            <w:r w:rsidRPr="00F40723">
              <w:rPr>
                <w:rFonts w:ascii="Arial" w:hAnsi="Arial" w:eastAsia="Times New Roman" w:cs="Arial"/>
                <w:szCs w:val="20"/>
              </w:rPr>
              <w:t>Rehabilitation</w:t>
            </w:r>
            <w:proofErr w:type="spellEnd"/>
            <w:r w:rsidRPr="00F40723">
              <w:rPr>
                <w:rFonts w:ascii="Arial" w:hAnsi="Arial" w:eastAsia="Times New Roman" w:cs="Arial"/>
                <w:szCs w:val="20"/>
              </w:rPr>
              <w:t>, 2023) anbefaler vi at det ses litt bredere på type studier (eks. Single-</w:t>
            </w:r>
            <w:proofErr w:type="gramStart"/>
            <w:r w:rsidRPr="00F40723">
              <w:rPr>
                <w:rFonts w:ascii="Arial" w:hAnsi="Arial" w:eastAsia="Times New Roman" w:cs="Arial"/>
                <w:szCs w:val="20"/>
              </w:rPr>
              <w:t>case</w:t>
            </w:r>
            <w:proofErr w:type="gramEnd"/>
            <w:r w:rsidRPr="00F40723">
              <w:rPr>
                <w:rFonts w:ascii="Arial" w:hAnsi="Arial" w:eastAsia="Times New Roman" w:cs="Arial"/>
                <w:szCs w:val="20"/>
              </w:rPr>
              <w:t xml:space="preserve"> </w:t>
            </w:r>
            <w:proofErr w:type="spellStart"/>
            <w:r w:rsidRPr="00F40723">
              <w:rPr>
                <w:rFonts w:ascii="Arial" w:hAnsi="Arial" w:eastAsia="Times New Roman" w:cs="Arial"/>
                <w:szCs w:val="20"/>
              </w:rPr>
              <w:t>experimental</w:t>
            </w:r>
            <w:proofErr w:type="spellEnd"/>
            <w:r w:rsidRPr="00F40723">
              <w:rPr>
                <w:rFonts w:ascii="Arial" w:hAnsi="Arial" w:eastAsia="Times New Roman" w:cs="Arial"/>
                <w:szCs w:val="20"/>
              </w:rPr>
              <w:t xml:space="preserve"> designs, SCED) tatt med som grunnlag i retningslinjer om rehabilitering. Viser til at for eksempel INCOG 2.0 (</w:t>
            </w:r>
            <w:proofErr w:type="spellStart"/>
            <w:r w:rsidRPr="00F40723">
              <w:rPr>
                <w:rFonts w:ascii="Arial" w:hAnsi="Arial" w:eastAsia="Times New Roman" w:cs="Arial"/>
                <w:szCs w:val="20"/>
              </w:rPr>
              <w:t>Bayley</w:t>
            </w:r>
            <w:proofErr w:type="spellEnd"/>
            <w:r w:rsidRPr="00F40723">
              <w:rPr>
                <w:rFonts w:ascii="Arial" w:hAnsi="Arial" w:eastAsia="Times New Roman" w:cs="Arial"/>
                <w:szCs w:val="20"/>
              </w:rPr>
              <w:t xml:space="preserve"> et al., 2023) har utvidet retningslinjene til å inkludere studier med SCED. </w:t>
            </w:r>
          </w:p>
          <w:p w:rsidRPr="00F40723" w:rsidR="00082E42" w:rsidP="00F40723" w:rsidRDefault="00082E42" w14:paraId="12ECFE33" w14:textId="77777777">
            <w:pPr>
              <w:spacing w:before="120" w:after="120" w:line="240" w:lineRule="auto"/>
              <w:rPr>
                <w:rFonts w:ascii="Arial" w:hAnsi="Arial" w:eastAsia="Times New Roman" w:cs="Arial"/>
                <w:szCs w:val="20"/>
              </w:rPr>
            </w:pPr>
          </w:p>
          <w:p w:rsidRPr="00F40723" w:rsidR="00082E42" w:rsidP="00F40723" w:rsidRDefault="00082E42" w14:paraId="28E0A187" w14:textId="77777777">
            <w:pPr>
              <w:spacing w:before="120" w:after="120" w:line="240" w:lineRule="auto"/>
              <w:rPr>
                <w:rFonts w:ascii="Arial" w:hAnsi="Arial" w:eastAsia="Times New Roman" w:cs="Arial"/>
                <w:szCs w:val="20"/>
              </w:rPr>
            </w:pPr>
            <w:r w:rsidRPr="00F40723">
              <w:rPr>
                <w:rFonts w:ascii="Arial" w:hAnsi="Arial" w:eastAsia="Times New Roman" w:cs="Arial"/>
                <w:b/>
                <w:bCs/>
                <w:szCs w:val="20"/>
              </w:rPr>
              <w:t>Oppsummering av funn:</w:t>
            </w:r>
            <w:r w:rsidRPr="00F40723">
              <w:rPr>
                <w:rFonts w:ascii="Arial" w:hAnsi="Arial" w:eastAsia="Times New Roman" w:cs="Arial"/>
                <w:szCs w:val="20"/>
              </w:rPr>
              <w:t xml:space="preserve"> Vi anbefaler at FIM-utfallet (daglige gjøremål) er presentert (tilsv. en time mindre hjelpebehov hver dag) er oppgitt i tillegg til utfallet presentert som endring i CWI-oppgave (‘</w:t>
            </w:r>
            <w:proofErr w:type="spellStart"/>
            <w:r w:rsidRPr="00F40723">
              <w:rPr>
                <w:rFonts w:ascii="Arial" w:hAnsi="Arial" w:eastAsia="Times New Roman" w:cs="Arial"/>
                <w:szCs w:val="20"/>
              </w:rPr>
              <w:t>skrivebordstest</w:t>
            </w:r>
            <w:proofErr w:type="spellEnd"/>
            <w:r w:rsidRPr="00F40723">
              <w:rPr>
                <w:rFonts w:ascii="Arial" w:hAnsi="Arial" w:eastAsia="Times New Roman" w:cs="Arial"/>
                <w:szCs w:val="20"/>
              </w:rPr>
              <w:t xml:space="preserve">’). Dette står under begrunnelse, men ikke under forskningsgrunnlag. Dette er i tråd med anbefalinger om utfallsmål ved forskning på kognitiv rehabilitering fra for eksempel Cicerone et al (2019) p. 1528. </w:t>
            </w:r>
          </w:p>
          <w:p w:rsidRPr="00323BD3" w:rsidR="00082E42" w:rsidP="00737B5B" w:rsidRDefault="00082E42" w14:paraId="21444032" w14:textId="77777777">
            <w:pPr>
              <w:spacing w:before="120" w:after="120" w:line="240" w:lineRule="auto"/>
              <w:rPr>
                <w:rFonts w:ascii="Arial" w:hAnsi="Arial" w:eastAsia="Times New Roman" w:cs="Arial"/>
                <w:szCs w:val="20"/>
              </w:rPr>
            </w:pPr>
          </w:p>
        </w:tc>
        <w:tc>
          <w:tcPr>
            <w:tcW w:w="4471" w:type="dxa"/>
            <w:tcBorders>
              <w:right w:val="thickThinSmallGap" w:color="auto" w:sz="24" w:space="0"/>
            </w:tcBorders>
            <w:tcMar/>
          </w:tcPr>
          <w:p w:rsidRPr="00323BD3" w:rsidR="00082E42" w:rsidP="00737B5B" w:rsidRDefault="00082E42" w14:paraId="40A5ACFB" w14:textId="77777777">
            <w:pPr>
              <w:spacing w:before="120" w:after="120" w:line="240" w:lineRule="auto"/>
              <w:rPr>
                <w:rFonts w:ascii="Arial" w:hAnsi="Arial" w:eastAsia="Times New Roman" w:cs="Arial"/>
                <w:szCs w:val="20"/>
              </w:rPr>
            </w:pPr>
          </w:p>
        </w:tc>
      </w:tr>
      <w:tr w:rsidRPr="00323BD3" w:rsidR="00082E42" w:rsidTr="35F35941" w14:paraId="21444036" w14:textId="2EE9DFD8">
        <w:tc>
          <w:tcPr>
            <w:tcW w:w="2992" w:type="dxa"/>
            <w:vMerge/>
            <w:tcBorders/>
            <w:tcMar/>
            <w:vAlign w:val="center"/>
          </w:tcPr>
          <w:p w:rsidRPr="00323BD3" w:rsidR="00082E42" w:rsidP="00737B5B" w:rsidRDefault="00082E42" w14:paraId="21444034"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323BD3" w:rsidR="00082E42" w:rsidP="00737B5B" w:rsidRDefault="00082E42" w14:paraId="21444035" w14:textId="0352AF59">
            <w:pPr>
              <w:spacing w:before="120" w:after="120" w:line="240" w:lineRule="auto"/>
              <w:rPr>
                <w:rFonts w:ascii="Arial" w:hAnsi="Arial" w:eastAsia="Times New Roman" w:cs="Arial"/>
                <w:szCs w:val="20"/>
              </w:rPr>
            </w:pPr>
            <w:r w:rsidRPr="00082E42">
              <w:rPr>
                <w:rFonts w:ascii="Arial" w:hAnsi="Arial" w:eastAsia="Times New Roman" w:cs="Arial"/>
                <w:b/>
                <w:bCs/>
                <w:szCs w:val="20"/>
              </w:rPr>
              <w:t>Helsemidt RHF:</w:t>
            </w:r>
            <w:r>
              <w:rPr>
                <w:rFonts w:ascii="Arial" w:hAnsi="Arial" w:eastAsia="Times New Roman" w:cs="Arial"/>
                <w:szCs w:val="20"/>
              </w:rPr>
              <w:t xml:space="preserve"> </w:t>
            </w:r>
            <w:r w:rsidRPr="00082E42">
              <w:rPr>
                <w:rFonts w:ascii="Arial" w:hAnsi="Arial" w:eastAsia="Times New Roman" w:cs="Arial"/>
                <w:szCs w:val="20"/>
              </w:rPr>
              <w:t xml:space="preserve">Dokumentasjonen er </w:t>
            </w:r>
            <w:proofErr w:type="gramStart"/>
            <w:r w:rsidRPr="00082E42">
              <w:rPr>
                <w:rFonts w:ascii="Arial" w:hAnsi="Arial" w:eastAsia="Times New Roman" w:cs="Arial"/>
                <w:szCs w:val="20"/>
              </w:rPr>
              <w:t>svak</w:t>
            </w:r>
            <w:proofErr w:type="gramEnd"/>
            <w:r w:rsidRPr="00082E42">
              <w:rPr>
                <w:rFonts w:ascii="Arial" w:hAnsi="Arial" w:eastAsia="Times New Roman" w:cs="Arial"/>
                <w:szCs w:val="20"/>
              </w:rPr>
              <w:t xml:space="preserve"> og generaliserbarheten til slagpopulasjonen med kognitive vansker er uklar.</w:t>
            </w:r>
          </w:p>
        </w:tc>
        <w:tc>
          <w:tcPr>
            <w:tcW w:w="4471" w:type="dxa"/>
            <w:tcBorders>
              <w:right w:val="thickThinSmallGap" w:color="auto" w:sz="24" w:space="0"/>
            </w:tcBorders>
            <w:tcMar/>
          </w:tcPr>
          <w:p w:rsidRPr="00323BD3" w:rsidR="00082E42" w:rsidP="00737B5B" w:rsidRDefault="00082E42" w14:paraId="5D3D1FF5" w14:textId="77777777">
            <w:pPr>
              <w:spacing w:before="120" w:after="120" w:line="240" w:lineRule="auto"/>
              <w:rPr>
                <w:rFonts w:ascii="Arial" w:hAnsi="Arial" w:eastAsia="Times New Roman" w:cs="Arial"/>
                <w:szCs w:val="20"/>
              </w:rPr>
            </w:pPr>
          </w:p>
        </w:tc>
      </w:tr>
      <w:tr w:rsidRPr="00323BD3" w:rsidR="00737B5B" w:rsidTr="35F35941" w14:paraId="21444039" w14:textId="0CFFE694">
        <w:tc>
          <w:tcPr>
            <w:tcW w:w="2992" w:type="dxa"/>
            <w:tcBorders>
              <w:left w:val="thickThinSmallGap" w:color="auto" w:sz="24" w:space="0"/>
            </w:tcBorders>
            <w:shd w:val="clear" w:color="auto" w:fill="auto"/>
            <w:tcMar/>
            <w:vAlign w:val="center"/>
          </w:tcPr>
          <w:p w:rsidRPr="00323BD3" w:rsidR="00737B5B" w:rsidP="00737B5B" w:rsidRDefault="00737B5B" w14:paraId="21444037"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323BD3" w:rsidR="00737B5B" w:rsidP="00737B5B" w:rsidRDefault="00737B5B" w14:paraId="21444038" w14:textId="77777777">
            <w:pPr>
              <w:spacing w:before="120" w:after="120" w:line="240" w:lineRule="auto"/>
              <w:rPr>
                <w:rFonts w:ascii="Arial" w:hAnsi="Arial" w:eastAsia="Times New Roman" w:cs="Arial"/>
                <w:szCs w:val="20"/>
              </w:rPr>
            </w:pPr>
          </w:p>
        </w:tc>
        <w:tc>
          <w:tcPr>
            <w:tcW w:w="4471" w:type="dxa"/>
            <w:tcBorders>
              <w:right w:val="thickThinSmallGap" w:color="auto" w:sz="24" w:space="0"/>
            </w:tcBorders>
            <w:tcMar/>
          </w:tcPr>
          <w:p w:rsidRPr="00323BD3" w:rsidR="00737B5B" w:rsidP="00737B5B" w:rsidRDefault="00737B5B" w14:paraId="503D76CF" w14:textId="77777777">
            <w:pPr>
              <w:spacing w:before="120" w:after="120" w:line="240" w:lineRule="auto"/>
              <w:rPr>
                <w:rFonts w:ascii="Arial" w:hAnsi="Arial" w:eastAsia="Times New Roman" w:cs="Arial"/>
                <w:szCs w:val="20"/>
              </w:rPr>
            </w:pPr>
          </w:p>
        </w:tc>
      </w:tr>
      <w:tr w:rsidRPr="00323BD3" w:rsidR="00737B5B" w:rsidTr="35F35941" w14:paraId="2144403C" w14:textId="6103C222">
        <w:tc>
          <w:tcPr>
            <w:tcW w:w="2992" w:type="dxa"/>
            <w:tcBorders>
              <w:left w:val="thickThinSmallGap" w:color="auto" w:sz="24" w:space="0"/>
            </w:tcBorders>
            <w:shd w:val="clear" w:color="auto" w:fill="auto"/>
            <w:tcMar/>
            <w:vAlign w:val="center"/>
          </w:tcPr>
          <w:p w:rsidRPr="00323BD3" w:rsidR="00737B5B" w:rsidP="00737B5B" w:rsidRDefault="00737B5B" w14:paraId="2144403A"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323BD3" w:rsidR="00737B5B" w:rsidP="00737B5B" w:rsidRDefault="00737B5B" w14:paraId="2144403B" w14:textId="77777777">
            <w:pPr>
              <w:spacing w:before="120" w:after="120" w:line="240" w:lineRule="auto"/>
              <w:rPr>
                <w:rFonts w:ascii="Arial" w:hAnsi="Arial" w:eastAsia="Times New Roman" w:cs="Arial"/>
                <w:szCs w:val="20"/>
              </w:rPr>
            </w:pPr>
          </w:p>
        </w:tc>
        <w:tc>
          <w:tcPr>
            <w:tcW w:w="4471" w:type="dxa"/>
            <w:tcBorders>
              <w:right w:val="thickThinSmallGap" w:color="auto" w:sz="24" w:space="0"/>
            </w:tcBorders>
            <w:tcMar/>
          </w:tcPr>
          <w:p w:rsidRPr="00323BD3" w:rsidR="00737B5B" w:rsidP="00737B5B" w:rsidRDefault="00737B5B" w14:paraId="683B7182" w14:textId="77777777">
            <w:pPr>
              <w:spacing w:before="120" w:after="120" w:line="240" w:lineRule="auto"/>
              <w:rPr>
                <w:rFonts w:ascii="Arial" w:hAnsi="Arial" w:eastAsia="Times New Roman" w:cs="Arial"/>
                <w:szCs w:val="20"/>
              </w:rPr>
            </w:pPr>
          </w:p>
        </w:tc>
      </w:tr>
      <w:tr w:rsidRPr="00323BD3" w:rsidR="00737B5B" w:rsidTr="35F35941" w14:paraId="2144403F" w14:textId="4B7E7C4A">
        <w:tc>
          <w:tcPr>
            <w:tcW w:w="2992" w:type="dxa"/>
            <w:tcBorders>
              <w:left w:val="thickThinSmallGap" w:color="auto" w:sz="24" w:space="0"/>
            </w:tcBorders>
            <w:shd w:val="clear" w:color="auto" w:fill="auto"/>
            <w:tcMar/>
            <w:vAlign w:val="center"/>
          </w:tcPr>
          <w:p w:rsidRPr="00323BD3" w:rsidR="00737B5B" w:rsidP="00737B5B" w:rsidRDefault="00737B5B" w14:paraId="2144403D"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323BD3" w:rsidR="00737B5B" w:rsidP="00737B5B" w:rsidRDefault="00737B5B" w14:paraId="2144403E" w14:textId="77777777">
            <w:pPr>
              <w:spacing w:before="120" w:after="120" w:line="240" w:lineRule="auto"/>
              <w:rPr>
                <w:rFonts w:ascii="Arial" w:hAnsi="Arial" w:eastAsia="Times New Roman" w:cs="Arial"/>
                <w:szCs w:val="20"/>
              </w:rPr>
            </w:pPr>
          </w:p>
        </w:tc>
        <w:tc>
          <w:tcPr>
            <w:tcW w:w="4471" w:type="dxa"/>
            <w:tcBorders>
              <w:right w:val="thickThinSmallGap" w:color="auto" w:sz="24" w:space="0"/>
            </w:tcBorders>
            <w:tcMar/>
          </w:tcPr>
          <w:p w:rsidRPr="00323BD3" w:rsidR="00737B5B" w:rsidP="00737B5B" w:rsidRDefault="00737B5B" w14:paraId="4E730A95" w14:textId="77777777">
            <w:pPr>
              <w:spacing w:before="120" w:after="120" w:line="240" w:lineRule="auto"/>
              <w:rPr>
                <w:rFonts w:ascii="Arial" w:hAnsi="Arial" w:eastAsia="Times New Roman" w:cs="Arial"/>
                <w:szCs w:val="20"/>
              </w:rPr>
            </w:pPr>
          </w:p>
        </w:tc>
      </w:tr>
      <w:tr w:rsidRPr="00323BD3" w:rsidR="00737B5B" w:rsidTr="35F35941" w14:paraId="21444042" w14:textId="2E69DEF4">
        <w:tc>
          <w:tcPr>
            <w:tcW w:w="2992" w:type="dxa"/>
            <w:tcBorders>
              <w:left w:val="thickThinSmallGap" w:color="auto" w:sz="24" w:space="0"/>
            </w:tcBorders>
            <w:shd w:val="clear" w:color="auto" w:fill="auto"/>
            <w:tcMar/>
            <w:vAlign w:val="center"/>
          </w:tcPr>
          <w:p w:rsidRPr="00323BD3" w:rsidR="00737B5B" w:rsidP="00737B5B" w:rsidRDefault="00737B5B" w14:paraId="21444040"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323BD3" w:rsidR="00737B5B" w:rsidP="00737B5B" w:rsidRDefault="00737B5B" w14:paraId="21444041" w14:textId="77777777">
            <w:pPr>
              <w:spacing w:before="120" w:after="120" w:line="240" w:lineRule="auto"/>
              <w:rPr>
                <w:rFonts w:ascii="Arial" w:hAnsi="Arial" w:eastAsia="Times New Roman" w:cs="Arial"/>
                <w:szCs w:val="20"/>
              </w:rPr>
            </w:pPr>
          </w:p>
        </w:tc>
        <w:tc>
          <w:tcPr>
            <w:tcW w:w="4471" w:type="dxa"/>
            <w:tcBorders>
              <w:right w:val="thickThinSmallGap" w:color="auto" w:sz="24" w:space="0"/>
            </w:tcBorders>
            <w:tcMar/>
          </w:tcPr>
          <w:p w:rsidRPr="00323BD3" w:rsidR="00737B5B" w:rsidP="00737B5B" w:rsidRDefault="00737B5B" w14:paraId="2E9B14E7" w14:textId="77777777">
            <w:pPr>
              <w:spacing w:before="120" w:after="120" w:line="240" w:lineRule="auto"/>
              <w:rPr>
                <w:rFonts w:ascii="Arial" w:hAnsi="Arial" w:eastAsia="Times New Roman" w:cs="Arial"/>
                <w:szCs w:val="20"/>
              </w:rPr>
            </w:pPr>
          </w:p>
        </w:tc>
      </w:tr>
      <w:tr w:rsidRPr="00323BD3" w:rsidR="00737B5B" w:rsidTr="35F35941" w14:paraId="21444045" w14:textId="0E7DA8BB">
        <w:tc>
          <w:tcPr>
            <w:tcW w:w="2992" w:type="dxa"/>
            <w:tcBorders>
              <w:left w:val="thickThinSmallGap" w:color="auto" w:sz="24" w:space="0"/>
            </w:tcBorders>
            <w:shd w:val="clear" w:color="auto" w:fill="auto"/>
            <w:tcMar/>
            <w:vAlign w:val="center"/>
          </w:tcPr>
          <w:p w:rsidRPr="00323BD3" w:rsidR="00737B5B" w:rsidP="00737B5B" w:rsidRDefault="00737B5B" w14:paraId="21444043"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323BD3" w:rsidR="00737B5B" w:rsidP="00737B5B" w:rsidRDefault="00737B5B" w14:paraId="21444044" w14:textId="77777777">
            <w:pPr>
              <w:spacing w:before="120" w:after="120" w:line="240" w:lineRule="auto"/>
              <w:rPr>
                <w:rFonts w:ascii="Arial" w:hAnsi="Arial" w:eastAsia="Times New Roman" w:cs="Arial"/>
                <w:szCs w:val="20"/>
              </w:rPr>
            </w:pPr>
          </w:p>
        </w:tc>
        <w:tc>
          <w:tcPr>
            <w:tcW w:w="4471" w:type="dxa"/>
            <w:tcBorders>
              <w:right w:val="thickThinSmallGap" w:color="auto" w:sz="24" w:space="0"/>
            </w:tcBorders>
            <w:tcMar/>
          </w:tcPr>
          <w:p w:rsidRPr="00323BD3" w:rsidR="00737B5B" w:rsidP="00737B5B" w:rsidRDefault="00737B5B" w14:paraId="05BEB400" w14:textId="77777777">
            <w:pPr>
              <w:spacing w:before="120" w:after="120" w:line="240" w:lineRule="auto"/>
              <w:rPr>
                <w:rFonts w:ascii="Arial" w:hAnsi="Arial" w:eastAsia="Times New Roman" w:cs="Arial"/>
                <w:szCs w:val="20"/>
              </w:rPr>
            </w:pPr>
          </w:p>
        </w:tc>
      </w:tr>
      <w:tr w:rsidRPr="00323BD3" w:rsidR="00737B5B" w:rsidTr="35F35941" w14:paraId="21444048" w14:textId="000C21F8">
        <w:tc>
          <w:tcPr>
            <w:tcW w:w="2992" w:type="dxa"/>
            <w:tcBorders>
              <w:left w:val="thickThinSmallGap" w:color="auto" w:sz="24" w:space="0"/>
            </w:tcBorders>
            <w:shd w:val="clear" w:color="auto" w:fill="auto"/>
            <w:tcMar/>
            <w:vAlign w:val="center"/>
          </w:tcPr>
          <w:p w:rsidRPr="00323BD3" w:rsidR="00737B5B" w:rsidP="00737B5B" w:rsidRDefault="00737B5B" w14:paraId="21444046" w14:textId="77777777">
            <w:pPr>
              <w:spacing w:before="120" w:after="120" w:line="240" w:lineRule="auto"/>
              <w:rPr>
                <w:rFonts w:ascii="Arial" w:hAnsi="Arial" w:eastAsia="Times New Roman" w:cs="Arial"/>
                <w:szCs w:val="20"/>
              </w:rPr>
            </w:pPr>
          </w:p>
        </w:tc>
        <w:tc>
          <w:tcPr>
            <w:tcW w:w="6755" w:type="dxa"/>
            <w:tcBorders>
              <w:right w:val="thickThinSmallGap" w:color="auto" w:sz="24" w:space="0"/>
            </w:tcBorders>
            <w:shd w:val="clear" w:color="auto" w:fill="auto"/>
            <w:tcMar/>
          </w:tcPr>
          <w:p w:rsidRPr="00323BD3" w:rsidR="00737B5B" w:rsidP="00737B5B" w:rsidRDefault="00737B5B" w14:paraId="21444047" w14:textId="77777777">
            <w:pPr>
              <w:spacing w:before="120" w:after="120" w:line="240" w:lineRule="auto"/>
              <w:rPr>
                <w:rFonts w:ascii="Arial" w:hAnsi="Arial" w:eastAsia="Times New Roman" w:cs="Arial"/>
                <w:szCs w:val="20"/>
              </w:rPr>
            </w:pPr>
          </w:p>
        </w:tc>
        <w:tc>
          <w:tcPr>
            <w:tcW w:w="4471" w:type="dxa"/>
            <w:tcBorders>
              <w:right w:val="thickThinSmallGap" w:color="auto" w:sz="24" w:space="0"/>
            </w:tcBorders>
            <w:tcMar/>
          </w:tcPr>
          <w:p w:rsidRPr="00323BD3" w:rsidR="00737B5B" w:rsidP="00737B5B" w:rsidRDefault="00737B5B" w14:paraId="6C7FE2E2" w14:textId="77777777">
            <w:pPr>
              <w:spacing w:before="120" w:after="120" w:line="240" w:lineRule="auto"/>
              <w:rPr>
                <w:rFonts w:ascii="Arial" w:hAnsi="Arial" w:eastAsia="Times New Roman" w:cs="Arial"/>
                <w:szCs w:val="20"/>
              </w:rPr>
            </w:pPr>
          </w:p>
        </w:tc>
      </w:tr>
    </w:tbl>
    <w:p w:rsidR="00E569B5" w:rsidP="00BB31E6" w:rsidRDefault="00EC63C0" w14:paraId="2144405B" w14:textId="5188CF3A">
      <w:pPr>
        <w:spacing w:before="240" w:after="0" w:line="240" w:lineRule="auto"/>
        <w:rPr>
          <w:rFonts w:ascii="Arial" w:hAnsi="Arial" w:eastAsia="Times New Roman" w:cs="Arial"/>
          <w:szCs w:val="20"/>
        </w:rPr>
      </w:pPr>
      <w:r w:rsidRPr="00BB31E6">
        <w:rPr>
          <w:rFonts w:ascii="Arial" w:hAnsi="Arial" w:eastAsia="Times New Roman" w:cs="Arial"/>
          <w:szCs w:val="20"/>
        </w:rPr>
        <w:t xml:space="preserve">[Ved behov for flere rader, sett </w:t>
      </w:r>
      <w:proofErr w:type="spellStart"/>
      <w:r w:rsidRPr="00BB31E6">
        <w:rPr>
          <w:rFonts w:ascii="Arial" w:hAnsi="Arial" w:eastAsia="Times New Roman" w:cs="Arial"/>
          <w:szCs w:val="20"/>
        </w:rPr>
        <w:t>kurseren</w:t>
      </w:r>
      <w:proofErr w:type="spellEnd"/>
      <w:r w:rsidRPr="00BB31E6">
        <w:rPr>
          <w:rFonts w:ascii="Arial" w:hAnsi="Arial" w:eastAsia="Times New Roman" w:cs="Arial"/>
          <w:szCs w:val="20"/>
        </w:rPr>
        <w:t xml:space="preserve"> i enden av tabellen og trykk </w:t>
      </w:r>
      <w:r w:rsidRPr="00BB31E6">
        <w:rPr>
          <w:rFonts w:ascii="Arial" w:hAnsi="Arial" w:eastAsia="Times New Roman" w:cs="Arial"/>
          <w:b/>
          <w:szCs w:val="20"/>
        </w:rPr>
        <w:t>Enter</w:t>
      </w:r>
      <w:r w:rsidRPr="00BB31E6" w:rsidR="00040946">
        <w:rPr>
          <w:rFonts w:ascii="Arial" w:hAnsi="Arial" w:eastAsia="Times New Roman" w:cs="Arial"/>
          <w:szCs w:val="20"/>
        </w:rPr>
        <w:t>,</w:t>
      </w:r>
      <w:r w:rsidRPr="00BB31E6" w:rsidR="00FD0736">
        <w:rPr>
          <w:rFonts w:ascii="Arial" w:hAnsi="Arial" w:eastAsia="Times New Roman" w:cs="Arial"/>
          <w:i/>
          <w:szCs w:val="20"/>
        </w:rPr>
        <w:t xml:space="preserve"> </w:t>
      </w:r>
      <w:r w:rsidRPr="00BB31E6" w:rsidR="00FD0736">
        <w:rPr>
          <w:rFonts w:ascii="Arial" w:hAnsi="Arial" w:eastAsia="Times New Roman" w:cs="Arial"/>
          <w:szCs w:val="20"/>
        </w:rPr>
        <w:t>eller plasser kurser i siste rad og trykk tabulatortast</w:t>
      </w:r>
      <w:r w:rsidRPr="00BB31E6">
        <w:rPr>
          <w:rFonts w:ascii="Arial" w:hAnsi="Arial" w:eastAsia="Times New Roman" w:cs="Arial"/>
          <w:szCs w:val="20"/>
        </w:rPr>
        <w:t>]</w:t>
      </w:r>
    </w:p>
    <w:p w:rsidR="00BB31E6" w:rsidP="00BB31E6" w:rsidRDefault="00BB31E6" w14:paraId="58EE4D75" w14:textId="1EAE7511">
      <w:pPr>
        <w:spacing w:before="240" w:after="0" w:line="240" w:lineRule="auto"/>
        <w:rPr>
          <w:rFonts w:ascii="Arial" w:hAnsi="Arial" w:eastAsia="Times New Roman" w:cs="Arial"/>
          <w:szCs w:val="20"/>
        </w:rPr>
      </w:pPr>
      <w:r w:rsidRPr="00B1394D">
        <w:rPr>
          <w:rFonts w:ascii="Arial" w:hAnsi="Arial" w:eastAsia="Times New Roman" w:cs="Arial"/>
          <w:b/>
          <w:szCs w:val="20"/>
        </w:rPr>
        <w:t>*</w:t>
      </w:r>
      <w:r w:rsidRPr="5858AF91">
        <w:rPr>
          <w:rFonts w:ascii="Arial,Times New Roman" w:hAnsi="Arial,Times New Roman" w:eastAsia="Arial,Times New Roman" w:cs="Arial,Times New Roman"/>
        </w:rPr>
        <w:t xml:space="preserve"> Bruk følgende standardformuleringer (fet skrift) for «Prosjektleders</w:t>
      </w:r>
      <w:r w:rsidRPr="5858AF91" w:rsidR="5858AF91">
        <w:rPr>
          <w:rFonts w:ascii="Arial,Times New Roman" w:hAnsi="Arial,Times New Roman" w:eastAsia="Arial,Times New Roman" w:cs="Arial,Times New Roman"/>
        </w:rPr>
        <w:t>/helsedirektoratets</w:t>
      </w:r>
      <w:r w:rsidRPr="5858AF91">
        <w:rPr>
          <w:rFonts w:ascii="Arial,Times New Roman" w:hAnsi="Arial,Times New Roman" w:eastAsia="Arial,Times New Roman" w:cs="Arial,Times New Roman"/>
        </w:rPr>
        <w:t xml:space="preserve"> vurdering»: </w:t>
      </w:r>
    </w:p>
    <w:p w:rsidRPr="00B1394D" w:rsidR="00BB31E6" w:rsidP="00BB31E6" w:rsidRDefault="00BB31E6" w14:paraId="491E6443" w14:textId="77777777">
      <w:pPr>
        <w:spacing w:after="0" w:line="240" w:lineRule="auto"/>
        <w:rPr>
          <w:rFonts w:ascii="Arial" w:hAnsi="Arial" w:eastAsia="Times New Roman" w:cs="Arial"/>
          <w:szCs w:val="20"/>
        </w:rPr>
      </w:pPr>
      <w:r w:rsidRPr="00B1394D">
        <w:rPr>
          <w:rFonts w:ascii="Arial" w:hAnsi="Arial" w:eastAsia="Times New Roman" w:cs="Arial"/>
          <w:b/>
          <w:bCs/>
          <w:szCs w:val="20"/>
        </w:rPr>
        <w:t>Innspill vurdert og ikke tatt til følge</w:t>
      </w:r>
      <w:r w:rsidRPr="00B1394D">
        <w:rPr>
          <w:rFonts w:ascii="Arial" w:hAnsi="Arial" w:eastAsia="Times New Roman" w:cs="Arial"/>
          <w:szCs w:val="20"/>
        </w:rPr>
        <w:t xml:space="preserve">: </w:t>
      </w:r>
      <w:r>
        <w:rPr>
          <w:rFonts w:ascii="Arial" w:hAnsi="Arial" w:eastAsia="Times New Roman" w:cs="Arial"/>
          <w:szCs w:val="20"/>
        </w:rPr>
        <w:t>Gi b</w:t>
      </w:r>
      <w:r w:rsidRPr="00B1394D">
        <w:rPr>
          <w:rFonts w:ascii="Arial" w:hAnsi="Arial" w:eastAsia="Times New Roman" w:cs="Arial"/>
          <w:szCs w:val="20"/>
        </w:rPr>
        <w:t>egrunnelse for avslag</w:t>
      </w:r>
    </w:p>
    <w:p w:rsidRPr="00B1394D" w:rsidR="00BB31E6" w:rsidP="00BB31E6" w:rsidRDefault="00BB31E6" w14:paraId="2DF93841" w14:textId="77777777">
      <w:pPr>
        <w:spacing w:after="0" w:line="240" w:lineRule="auto"/>
        <w:rPr>
          <w:rFonts w:ascii="Arial" w:hAnsi="Arial" w:eastAsia="Times New Roman" w:cs="Arial"/>
          <w:bCs/>
          <w:szCs w:val="20"/>
        </w:rPr>
      </w:pPr>
      <w:r w:rsidRPr="00B1394D">
        <w:rPr>
          <w:rFonts w:ascii="Arial" w:hAnsi="Arial" w:eastAsia="Times New Roman" w:cs="Arial"/>
          <w:b/>
          <w:bCs/>
          <w:szCs w:val="20"/>
        </w:rPr>
        <w:t xml:space="preserve">Innspill tatt til følge: </w:t>
      </w:r>
      <w:r w:rsidRPr="00B1394D">
        <w:rPr>
          <w:rFonts w:ascii="Arial" w:hAnsi="Arial" w:eastAsia="Times New Roman" w:cs="Arial"/>
          <w:bCs/>
          <w:szCs w:val="20"/>
        </w:rPr>
        <w:t>Betyr at</w:t>
      </w:r>
      <w:r>
        <w:rPr>
          <w:rFonts w:ascii="Arial" w:hAnsi="Arial" w:eastAsia="Times New Roman" w:cs="Arial"/>
          <w:b/>
          <w:bCs/>
          <w:szCs w:val="20"/>
        </w:rPr>
        <w:t xml:space="preserve"> </w:t>
      </w:r>
      <w:r>
        <w:rPr>
          <w:rFonts w:ascii="Arial" w:hAnsi="Arial" w:eastAsia="Times New Roman" w:cs="Arial"/>
          <w:szCs w:val="20"/>
        </w:rPr>
        <w:t>innspillet er t</w:t>
      </w:r>
      <w:r w:rsidRPr="00B1394D">
        <w:rPr>
          <w:rFonts w:ascii="Arial" w:hAnsi="Arial" w:eastAsia="Times New Roman" w:cs="Arial"/>
          <w:szCs w:val="20"/>
        </w:rPr>
        <w:t>att til følge i sin helhet, ev. med mindre justering</w:t>
      </w:r>
      <w:r>
        <w:rPr>
          <w:rFonts w:ascii="Arial" w:hAnsi="Arial" w:eastAsia="Times New Roman" w:cs="Arial"/>
          <w:szCs w:val="20"/>
        </w:rPr>
        <w:t>, henvis da til teksten</w:t>
      </w:r>
      <w:r w:rsidRPr="00B1394D">
        <w:rPr>
          <w:rFonts w:ascii="Arial" w:hAnsi="Arial" w:eastAsia="Times New Roman" w:cs="Arial"/>
          <w:szCs w:val="20"/>
        </w:rPr>
        <w:t xml:space="preserve"> (</w:t>
      </w:r>
      <w:r w:rsidRPr="00B1394D">
        <w:rPr>
          <w:rFonts w:ascii="Arial" w:hAnsi="Arial" w:eastAsia="Times New Roman" w:cs="Arial"/>
          <w:bCs/>
          <w:szCs w:val="20"/>
        </w:rPr>
        <w:t>se tekst)</w:t>
      </w:r>
    </w:p>
    <w:p w:rsidRPr="00BB31E6" w:rsidR="00BB31E6" w:rsidP="00BB31E6" w:rsidRDefault="00BB31E6" w14:paraId="477367E0" w14:textId="2B9408E2">
      <w:pPr>
        <w:spacing w:after="0" w:line="240" w:lineRule="auto"/>
        <w:rPr>
          <w:rFonts w:ascii="Arial" w:hAnsi="Arial" w:eastAsia="Times New Roman" w:cs="Arial"/>
          <w:szCs w:val="20"/>
        </w:rPr>
      </w:pPr>
      <w:r w:rsidRPr="00B1394D">
        <w:rPr>
          <w:rFonts w:ascii="Arial" w:hAnsi="Arial" w:eastAsia="Times New Roman" w:cs="Arial"/>
          <w:b/>
          <w:bCs/>
          <w:szCs w:val="20"/>
        </w:rPr>
        <w:t>Innspill tatt delvis til følge</w:t>
      </w:r>
      <w:r w:rsidRPr="00B1394D">
        <w:rPr>
          <w:rFonts w:ascii="Arial" w:hAnsi="Arial" w:eastAsia="Times New Roman" w:cs="Arial"/>
          <w:szCs w:val="20"/>
        </w:rPr>
        <w:t xml:space="preserve">: </w:t>
      </w:r>
      <w:r>
        <w:rPr>
          <w:rFonts w:ascii="Arial" w:hAnsi="Arial" w:eastAsia="Times New Roman" w:cs="Arial"/>
          <w:szCs w:val="20"/>
        </w:rPr>
        <w:t xml:space="preserve">Gi en </w:t>
      </w:r>
      <w:r w:rsidRPr="00B1394D">
        <w:rPr>
          <w:rFonts w:ascii="Arial" w:hAnsi="Arial" w:eastAsia="Times New Roman" w:cs="Arial"/>
          <w:szCs w:val="20"/>
        </w:rPr>
        <w:t>kort beskrivelse og begrunnelse</w:t>
      </w:r>
    </w:p>
    <w:sectPr w:rsidRPr="00BB31E6" w:rsidR="00BB31E6" w:rsidSect="00EC63C0">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E1D" w:rsidP="008D669C" w:rsidRDefault="004E2E1D" w14:paraId="4AA99308" w14:textId="77777777">
      <w:pPr>
        <w:spacing w:after="0" w:line="240" w:lineRule="auto"/>
      </w:pPr>
      <w:r>
        <w:separator/>
      </w:r>
    </w:p>
  </w:endnote>
  <w:endnote w:type="continuationSeparator" w:id="0">
    <w:p w:rsidR="004E2E1D" w:rsidP="008D669C" w:rsidRDefault="004E2E1D" w14:paraId="022D3E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Times New Roman">
    <w:altName w:val="Arial"/>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69C" w:rsidRDefault="008D669C" w14:paraId="3A23525A" w14:textId="321095FA">
    <w:pPr>
      <w:pStyle w:val="Bunntekst"/>
    </w:pPr>
    <w:r>
      <w:t xml:space="preserve">Dato for sist oppdatering: </w:t>
    </w:r>
    <w:r w:rsidR="00762F13">
      <w:t>1</w:t>
    </w:r>
    <w:r w:rsidR="00BB31E6">
      <w:t>4</w:t>
    </w:r>
    <w:r>
      <w:t>.0</w:t>
    </w:r>
    <w:r w:rsidR="00762F13">
      <w:t>8</w:t>
    </w:r>
    <w: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E1D" w:rsidP="008D669C" w:rsidRDefault="004E2E1D" w14:paraId="47B55C7E" w14:textId="77777777">
      <w:pPr>
        <w:spacing w:after="0" w:line="240" w:lineRule="auto"/>
      </w:pPr>
      <w:r>
        <w:separator/>
      </w:r>
    </w:p>
  </w:footnote>
  <w:footnote w:type="continuationSeparator" w:id="0">
    <w:p w:rsidR="004E2E1D" w:rsidP="008D669C" w:rsidRDefault="004E2E1D" w14:paraId="0408E95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626"/>
    <w:multiLevelType w:val="hybridMultilevel"/>
    <w:tmpl w:val="AE322B0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A7E2BC2"/>
    <w:multiLevelType w:val="hybridMultilevel"/>
    <w:tmpl w:val="EC0AFFB0"/>
    <w:lvl w:ilvl="0" w:tplc="0414000D">
      <w:start w:val="1"/>
      <w:numFmt w:val="bullet"/>
      <w:lvlText w:val=""/>
      <w:lvlJc w:val="left"/>
      <w:pPr>
        <w:ind w:left="1080" w:hanging="360"/>
      </w:pPr>
      <w:rPr>
        <w:rFonts w:hint="default" w:ascii="Wingdings" w:hAnsi="Wingdings"/>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2" w15:restartNumberingAfterBreak="0">
    <w:nsid w:val="406054FF"/>
    <w:multiLevelType w:val="hybridMultilevel"/>
    <w:tmpl w:val="F682615C"/>
    <w:lvl w:ilvl="0" w:tplc="0414000D">
      <w:start w:val="1"/>
      <w:numFmt w:val="bullet"/>
      <w:lvlText w:val=""/>
      <w:lvlJc w:val="left"/>
      <w:pPr>
        <w:ind w:left="1080" w:hanging="360"/>
      </w:pPr>
      <w:rPr>
        <w:rFonts w:hint="default" w:ascii="Wingdings" w:hAnsi="Wingdings"/>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3" w15:restartNumberingAfterBreak="0">
    <w:nsid w:val="4D9C1224"/>
    <w:multiLevelType w:val="hybridMultilevel"/>
    <w:tmpl w:val="01D23664"/>
    <w:lvl w:ilvl="0" w:tplc="0414000B">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53E826EA"/>
    <w:multiLevelType w:val="hybridMultilevel"/>
    <w:tmpl w:val="6566595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570B7D7D"/>
    <w:multiLevelType w:val="hybridMultilevel"/>
    <w:tmpl w:val="BA20EDD2"/>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5F534BE3"/>
    <w:multiLevelType w:val="hybridMultilevel"/>
    <w:tmpl w:val="06D689D4"/>
    <w:lvl w:ilvl="0" w:tplc="0414000D">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2144082827">
    <w:abstractNumId w:val="3"/>
  </w:num>
  <w:num w:numId="2" w16cid:durableId="541675227">
    <w:abstractNumId w:val="2"/>
  </w:num>
  <w:num w:numId="3" w16cid:durableId="273094043">
    <w:abstractNumId w:val="1"/>
  </w:num>
  <w:num w:numId="4" w16cid:durableId="1284925232">
    <w:abstractNumId w:val="6"/>
  </w:num>
  <w:num w:numId="5" w16cid:durableId="1840001197">
    <w:abstractNumId w:val="0"/>
  </w:num>
  <w:num w:numId="6" w16cid:durableId="277033704">
    <w:abstractNumId w:val="4"/>
  </w:num>
  <w:num w:numId="7" w16cid:durableId="208772659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3C0"/>
    <w:rsid w:val="00040946"/>
    <w:rsid w:val="00061CE5"/>
    <w:rsid w:val="000735D5"/>
    <w:rsid w:val="00082E42"/>
    <w:rsid w:val="000856B9"/>
    <w:rsid w:val="00095B71"/>
    <w:rsid w:val="000A71EB"/>
    <w:rsid w:val="000C1C48"/>
    <w:rsid w:val="000C6471"/>
    <w:rsid w:val="000E098B"/>
    <w:rsid w:val="000F3D68"/>
    <w:rsid w:val="0010069B"/>
    <w:rsid w:val="00111AB4"/>
    <w:rsid w:val="00122C6F"/>
    <w:rsid w:val="00123176"/>
    <w:rsid w:val="0013191B"/>
    <w:rsid w:val="00155E7D"/>
    <w:rsid w:val="00171F45"/>
    <w:rsid w:val="0023671A"/>
    <w:rsid w:val="00250B25"/>
    <w:rsid w:val="002805C6"/>
    <w:rsid w:val="002C24BA"/>
    <w:rsid w:val="002C718F"/>
    <w:rsid w:val="00302979"/>
    <w:rsid w:val="00304690"/>
    <w:rsid w:val="00316B50"/>
    <w:rsid w:val="00320040"/>
    <w:rsid w:val="00323BD3"/>
    <w:rsid w:val="00324934"/>
    <w:rsid w:val="0034530B"/>
    <w:rsid w:val="00360ADA"/>
    <w:rsid w:val="00382856"/>
    <w:rsid w:val="00394555"/>
    <w:rsid w:val="003C18F3"/>
    <w:rsid w:val="003D1D5B"/>
    <w:rsid w:val="003E23C8"/>
    <w:rsid w:val="003E5A71"/>
    <w:rsid w:val="003F63C1"/>
    <w:rsid w:val="004048E5"/>
    <w:rsid w:val="00430227"/>
    <w:rsid w:val="004372CA"/>
    <w:rsid w:val="00447CBA"/>
    <w:rsid w:val="0045346D"/>
    <w:rsid w:val="00461F9B"/>
    <w:rsid w:val="0048765C"/>
    <w:rsid w:val="004A41CC"/>
    <w:rsid w:val="004D287C"/>
    <w:rsid w:val="004E2E1D"/>
    <w:rsid w:val="004F0915"/>
    <w:rsid w:val="00504005"/>
    <w:rsid w:val="00530BA1"/>
    <w:rsid w:val="00534C8F"/>
    <w:rsid w:val="00534E55"/>
    <w:rsid w:val="00577B82"/>
    <w:rsid w:val="005A431C"/>
    <w:rsid w:val="005B39DE"/>
    <w:rsid w:val="005B6EDB"/>
    <w:rsid w:val="005E1ECE"/>
    <w:rsid w:val="005E36D3"/>
    <w:rsid w:val="00615BF8"/>
    <w:rsid w:val="00633F9F"/>
    <w:rsid w:val="0065208E"/>
    <w:rsid w:val="00665342"/>
    <w:rsid w:val="0066603E"/>
    <w:rsid w:val="0068778F"/>
    <w:rsid w:val="006A49E6"/>
    <w:rsid w:val="006B352D"/>
    <w:rsid w:val="006C3FF7"/>
    <w:rsid w:val="006F0EA1"/>
    <w:rsid w:val="006F376F"/>
    <w:rsid w:val="007355C8"/>
    <w:rsid w:val="00737B5B"/>
    <w:rsid w:val="00762F13"/>
    <w:rsid w:val="007B7424"/>
    <w:rsid w:val="007D2E7E"/>
    <w:rsid w:val="007D7C1C"/>
    <w:rsid w:val="007E76AF"/>
    <w:rsid w:val="007F3653"/>
    <w:rsid w:val="007F63DC"/>
    <w:rsid w:val="008756AC"/>
    <w:rsid w:val="00882D48"/>
    <w:rsid w:val="00891803"/>
    <w:rsid w:val="008D38AB"/>
    <w:rsid w:val="008D669C"/>
    <w:rsid w:val="00912D03"/>
    <w:rsid w:val="009233B4"/>
    <w:rsid w:val="00946F8B"/>
    <w:rsid w:val="00971CFF"/>
    <w:rsid w:val="009C2F2B"/>
    <w:rsid w:val="00A22D57"/>
    <w:rsid w:val="00A302D8"/>
    <w:rsid w:val="00A3187B"/>
    <w:rsid w:val="00A34C9D"/>
    <w:rsid w:val="00A41A90"/>
    <w:rsid w:val="00A542FE"/>
    <w:rsid w:val="00A615A7"/>
    <w:rsid w:val="00B03DE5"/>
    <w:rsid w:val="00B1046B"/>
    <w:rsid w:val="00B3642A"/>
    <w:rsid w:val="00B60206"/>
    <w:rsid w:val="00BB1D1B"/>
    <w:rsid w:val="00BB31E6"/>
    <w:rsid w:val="00BC0732"/>
    <w:rsid w:val="00C00056"/>
    <w:rsid w:val="00C07AF3"/>
    <w:rsid w:val="00C152D4"/>
    <w:rsid w:val="00C3791B"/>
    <w:rsid w:val="00C4330D"/>
    <w:rsid w:val="00CE5CDF"/>
    <w:rsid w:val="00CE7136"/>
    <w:rsid w:val="00D557B1"/>
    <w:rsid w:val="00D776EC"/>
    <w:rsid w:val="00D95292"/>
    <w:rsid w:val="00DB122F"/>
    <w:rsid w:val="00DB2A59"/>
    <w:rsid w:val="00DB58F7"/>
    <w:rsid w:val="00DD33A7"/>
    <w:rsid w:val="00DF693D"/>
    <w:rsid w:val="00E10A81"/>
    <w:rsid w:val="00E4271D"/>
    <w:rsid w:val="00E54A80"/>
    <w:rsid w:val="00E569B5"/>
    <w:rsid w:val="00E64701"/>
    <w:rsid w:val="00E657FD"/>
    <w:rsid w:val="00EA1EB6"/>
    <w:rsid w:val="00EA35C7"/>
    <w:rsid w:val="00EA79FC"/>
    <w:rsid w:val="00EB0452"/>
    <w:rsid w:val="00EC62C7"/>
    <w:rsid w:val="00EC63C0"/>
    <w:rsid w:val="00ED06EE"/>
    <w:rsid w:val="00ED3C08"/>
    <w:rsid w:val="00F15DAA"/>
    <w:rsid w:val="00F248A9"/>
    <w:rsid w:val="00F40723"/>
    <w:rsid w:val="00F52C90"/>
    <w:rsid w:val="00F84818"/>
    <w:rsid w:val="00F94041"/>
    <w:rsid w:val="00FA06D5"/>
    <w:rsid w:val="00FA0A2A"/>
    <w:rsid w:val="00FA6529"/>
    <w:rsid w:val="00FD0736"/>
    <w:rsid w:val="2B721045"/>
    <w:rsid w:val="2CC190A1"/>
    <w:rsid w:val="30DF130F"/>
    <w:rsid w:val="3404EB04"/>
    <w:rsid w:val="35F35941"/>
    <w:rsid w:val="3B3B8156"/>
    <w:rsid w:val="5858AF91"/>
    <w:rsid w:val="5D5FA6DC"/>
    <w:rsid w:val="751A1FBD"/>
    <w:rsid w:val="793385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3FE8"/>
  <w15:docId w15:val="{A8D85743-5804-4FB2-84F4-E043A132EB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obletekst">
    <w:name w:val="Balloon Text"/>
    <w:basedOn w:val="Normal"/>
    <w:link w:val="BobletekstTegn"/>
    <w:uiPriority w:val="99"/>
    <w:semiHidden/>
    <w:unhideWhenUsed/>
    <w:rsid w:val="00EC63C0"/>
    <w:pPr>
      <w:spacing w:after="0" w:line="240" w:lineRule="auto"/>
    </w:pPr>
    <w:rPr>
      <w:rFonts w:ascii="Tahoma" w:hAnsi="Tahoma" w:cs="Tahoma"/>
      <w:sz w:val="16"/>
      <w:szCs w:val="16"/>
    </w:rPr>
  </w:style>
  <w:style w:type="character" w:styleId="BobletekstTegn" w:customStyle="1">
    <w:name w:val="Bobletekst Tegn"/>
    <w:basedOn w:val="Standardskriftforavsnitt"/>
    <w:link w:val="Bobletekst"/>
    <w:uiPriority w:val="99"/>
    <w:semiHidden/>
    <w:rsid w:val="00EC63C0"/>
    <w:rPr>
      <w:rFonts w:ascii="Tahoma" w:hAnsi="Tahoma" w:cs="Tahoma"/>
      <w:sz w:val="16"/>
      <w:szCs w:val="16"/>
    </w:rPr>
  </w:style>
  <w:style w:type="paragraph" w:styleId="Topptekst">
    <w:name w:val="header"/>
    <w:basedOn w:val="Normal"/>
    <w:link w:val="TopptekstTegn"/>
    <w:uiPriority w:val="99"/>
    <w:unhideWhenUsed/>
    <w:rsid w:val="008D669C"/>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8D669C"/>
  </w:style>
  <w:style w:type="paragraph" w:styleId="Bunntekst">
    <w:name w:val="footer"/>
    <w:basedOn w:val="Normal"/>
    <w:link w:val="BunntekstTegn"/>
    <w:uiPriority w:val="99"/>
    <w:unhideWhenUsed/>
    <w:rsid w:val="008D669C"/>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8D669C"/>
  </w:style>
  <w:style w:type="character" w:styleId="Hyperkobling">
    <w:name w:val="Hyperlink"/>
    <w:basedOn w:val="Standardskriftforavsnitt"/>
    <w:uiPriority w:val="99"/>
    <w:unhideWhenUsed/>
    <w:rsid w:val="00DD33A7"/>
    <w:rPr>
      <w:color w:val="0000FF" w:themeColor="hyperlink"/>
      <w:u w:val="single"/>
    </w:rPr>
  </w:style>
  <w:style w:type="paragraph" w:styleId="Listeavsnitt">
    <w:name w:val="List Paragraph"/>
    <w:basedOn w:val="Normal"/>
    <w:uiPriority w:val="34"/>
    <w:qFormat/>
    <w:rsid w:val="00DD33A7"/>
    <w:pPr>
      <w:ind w:left="720"/>
      <w:contextualSpacing/>
    </w:pPr>
  </w:style>
  <w:style w:type="character" w:styleId="Ulstomtale">
    <w:name w:val="Unresolved Mention"/>
    <w:basedOn w:val="Standardskriftforavsnitt"/>
    <w:uiPriority w:val="99"/>
    <w:semiHidden/>
    <w:unhideWhenUsed/>
    <w:rsid w:val="00085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4730">
      <w:bodyDiv w:val="1"/>
      <w:marLeft w:val="0"/>
      <w:marRight w:val="0"/>
      <w:marTop w:val="0"/>
      <w:marBottom w:val="0"/>
      <w:divBdr>
        <w:top w:val="none" w:sz="0" w:space="0" w:color="auto"/>
        <w:left w:val="none" w:sz="0" w:space="0" w:color="auto"/>
        <w:bottom w:val="none" w:sz="0" w:space="0" w:color="auto"/>
        <w:right w:val="none" w:sz="0" w:space="0" w:color="auto"/>
      </w:divBdr>
      <w:divsChild>
        <w:div w:id="778261776">
          <w:marLeft w:val="0"/>
          <w:marRight w:val="0"/>
          <w:marTop w:val="0"/>
          <w:marBottom w:val="0"/>
          <w:divBdr>
            <w:top w:val="none" w:sz="0" w:space="0" w:color="auto"/>
            <w:left w:val="none" w:sz="0" w:space="0" w:color="auto"/>
            <w:bottom w:val="none" w:sz="0" w:space="0" w:color="auto"/>
            <w:right w:val="none" w:sz="0" w:space="0" w:color="auto"/>
          </w:divBdr>
        </w:div>
        <w:div w:id="1509104385">
          <w:marLeft w:val="0"/>
          <w:marRight w:val="0"/>
          <w:marTop w:val="0"/>
          <w:marBottom w:val="0"/>
          <w:divBdr>
            <w:top w:val="none" w:sz="0" w:space="0" w:color="auto"/>
            <w:left w:val="none" w:sz="0" w:space="0" w:color="auto"/>
            <w:bottom w:val="none" w:sz="0" w:space="0" w:color="auto"/>
            <w:right w:val="none" w:sz="0" w:space="0" w:color="auto"/>
          </w:divBdr>
        </w:div>
        <w:div w:id="239682625">
          <w:marLeft w:val="0"/>
          <w:marRight w:val="0"/>
          <w:marTop w:val="0"/>
          <w:marBottom w:val="0"/>
          <w:divBdr>
            <w:top w:val="none" w:sz="0" w:space="0" w:color="auto"/>
            <w:left w:val="none" w:sz="0" w:space="0" w:color="auto"/>
            <w:bottom w:val="none" w:sz="0" w:space="0" w:color="auto"/>
            <w:right w:val="none" w:sz="0" w:space="0" w:color="auto"/>
          </w:divBdr>
        </w:div>
      </w:divsChild>
    </w:div>
    <w:div w:id="203250804">
      <w:bodyDiv w:val="1"/>
      <w:marLeft w:val="0"/>
      <w:marRight w:val="0"/>
      <w:marTop w:val="0"/>
      <w:marBottom w:val="0"/>
      <w:divBdr>
        <w:top w:val="none" w:sz="0" w:space="0" w:color="auto"/>
        <w:left w:val="none" w:sz="0" w:space="0" w:color="auto"/>
        <w:bottom w:val="none" w:sz="0" w:space="0" w:color="auto"/>
        <w:right w:val="none" w:sz="0" w:space="0" w:color="auto"/>
      </w:divBdr>
      <w:divsChild>
        <w:div w:id="914902373">
          <w:marLeft w:val="0"/>
          <w:marRight w:val="0"/>
          <w:marTop w:val="0"/>
          <w:marBottom w:val="0"/>
          <w:divBdr>
            <w:top w:val="none" w:sz="0" w:space="0" w:color="auto"/>
            <w:left w:val="none" w:sz="0" w:space="0" w:color="auto"/>
            <w:bottom w:val="none" w:sz="0" w:space="0" w:color="auto"/>
            <w:right w:val="none" w:sz="0" w:space="0" w:color="auto"/>
          </w:divBdr>
        </w:div>
      </w:divsChild>
    </w:div>
    <w:div w:id="220023283">
      <w:bodyDiv w:val="1"/>
      <w:marLeft w:val="0"/>
      <w:marRight w:val="0"/>
      <w:marTop w:val="0"/>
      <w:marBottom w:val="0"/>
      <w:divBdr>
        <w:top w:val="none" w:sz="0" w:space="0" w:color="auto"/>
        <w:left w:val="none" w:sz="0" w:space="0" w:color="auto"/>
        <w:bottom w:val="none" w:sz="0" w:space="0" w:color="auto"/>
        <w:right w:val="none" w:sz="0" w:space="0" w:color="auto"/>
      </w:divBdr>
    </w:div>
    <w:div w:id="270162137">
      <w:bodyDiv w:val="1"/>
      <w:marLeft w:val="0"/>
      <w:marRight w:val="0"/>
      <w:marTop w:val="0"/>
      <w:marBottom w:val="0"/>
      <w:divBdr>
        <w:top w:val="none" w:sz="0" w:space="0" w:color="auto"/>
        <w:left w:val="none" w:sz="0" w:space="0" w:color="auto"/>
        <w:bottom w:val="none" w:sz="0" w:space="0" w:color="auto"/>
        <w:right w:val="none" w:sz="0" w:space="0" w:color="auto"/>
      </w:divBdr>
    </w:div>
    <w:div w:id="282883464">
      <w:bodyDiv w:val="1"/>
      <w:marLeft w:val="0"/>
      <w:marRight w:val="0"/>
      <w:marTop w:val="0"/>
      <w:marBottom w:val="0"/>
      <w:divBdr>
        <w:top w:val="none" w:sz="0" w:space="0" w:color="auto"/>
        <w:left w:val="none" w:sz="0" w:space="0" w:color="auto"/>
        <w:bottom w:val="none" w:sz="0" w:space="0" w:color="auto"/>
        <w:right w:val="none" w:sz="0" w:space="0" w:color="auto"/>
      </w:divBdr>
    </w:div>
    <w:div w:id="383912566">
      <w:bodyDiv w:val="1"/>
      <w:marLeft w:val="0"/>
      <w:marRight w:val="0"/>
      <w:marTop w:val="0"/>
      <w:marBottom w:val="0"/>
      <w:divBdr>
        <w:top w:val="none" w:sz="0" w:space="0" w:color="auto"/>
        <w:left w:val="none" w:sz="0" w:space="0" w:color="auto"/>
        <w:bottom w:val="none" w:sz="0" w:space="0" w:color="auto"/>
        <w:right w:val="none" w:sz="0" w:space="0" w:color="auto"/>
      </w:divBdr>
    </w:div>
    <w:div w:id="575089976">
      <w:bodyDiv w:val="1"/>
      <w:marLeft w:val="0"/>
      <w:marRight w:val="0"/>
      <w:marTop w:val="0"/>
      <w:marBottom w:val="0"/>
      <w:divBdr>
        <w:top w:val="none" w:sz="0" w:space="0" w:color="auto"/>
        <w:left w:val="none" w:sz="0" w:space="0" w:color="auto"/>
        <w:bottom w:val="none" w:sz="0" w:space="0" w:color="auto"/>
        <w:right w:val="none" w:sz="0" w:space="0" w:color="auto"/>
      </w:divBdr>
    </w:div>
    <w:div w:id="666976920">
      <w:bodyDiv w:val="1"/>
      <w:marLeft w:val="0"/>
      <w:marRight w:val="0"/>
      <w:marTop w:val="0"/>
      <w:marBottom w:val="0"/>
      <w:divBdr>
        <w:top w:val="none" w:sz="0" w:space="0" w:color="auto"/>
        <w:left w:val="none" w:sz="0" w:space="0" w:color="auto"/>
        <w:bottom w:val="none" w:sz="0" w:space="0" w:color="auto"/>
        <w:right w:val="none" w:sz="0" w:space="0" w:color="auto"/>
      </w:divBdr>
      <w:divsChild>
        <w:div w:id="2060738045">
          <w:marLeft w:val="0"/>
          <w:marRight w:val="0"/>
          <w:marTop w:val="0"/>
          <w:marBottom w:val="0"/>
          <w:divBdr>
            <w:top w:val="none" w:sz="0" w:space="0" w:color="auto"/>
            <w:left w:val="none" w:sz="0" w:space="0" w:color="auto"/>
            <w:bottom w:val="none" w:sz="0" w:space="0" w:color="auto"/>
            <w:right w:val="none" w:sz="0" w:space="0" w:color="auto"/>
          </w:divBdr>
        </w:div>
        <w:div w:id="1410301946">
          <w:marLeft w:val="0"/>
          <w:marRight w:val="0"/>
          <w:marTop w:val="0"/>
          <w:marBottom w:val="0"/>
          <w:divBdr>
            <w:top w:val="none" w:sz="0" w:space="0" w:color="auto"/>
            <w:left w:val="none" w:sz="0" w:space="0" w:color="auto"/>
            <w:bottom w:val="none" w:sz="0" w:space="0" w:color="auto"/>
            <w:right w:val="none" w:sz="0" w:space="0" w:color="auto"/>
          </w:divBdr>
        </w:div>
      </w:divsChild>
    </w:div>
    <w:div w:id="928272890">
      <w:bodyDiv w:val="1"/>
      <w:marLeft w:val="0"/>
      <w:marRight w:val="0"/>
      <w:marTop w:val="0"/>
      <w:marBottom w:val="0"/>
      <w:divBdr>
        <w:top w:val="none" w:sz="0" w:space="0" w:color="auto"/>
        <w:left w:val="none" w:sz="0" w:space="0" w:color="auto"/>
        <w:bottom w:val="none" w:sz="0" w:space="0" w:color="auto"/>
        <w:right w:val="none" w:sz="0" w:space="0" w:color="auto"/>
      </w:divBdr>
      <w:divsChild>
        <w:div w:id="719674869">
          <w:marLeft w:val="0"/>
          <w:marRight w:val="0"/>
          <w:marTop w:val="0"/>
          <w:marBottom w:val="0"/>
          <w:divBdr>
            <w:top w:val="none" w:sz="0" w:space="0" w:color="auto"/>
            <w:left w:val="none" w:sz="0" w:space="0" w:color="auto"/>
            <w:bottom w:val="none" w:sz="0" w:space="0" w:color="auto"/>
            <w:right w:val="none" w:sz="0" w:space="0" w:color="auto"/>
          </w:divBdr>
        </w:div>
        <w:div w:id="454523951">
          <w:marLeft w:val="0"/>
          <w:marRight w:val="0"/>
          <w:marTop w:val="0"/>
          <w:marBottom w:val="0"/>
          <w:divBdr>
            <w:top w:val="none" w:sz="0" w:space="0" w:color="auto"/>
            <w:left w:val="none" w:sz="0" w:space="0" w:color="auto"/>
            <w:bottom w:val="none" w:sz="0" w:space="0" w:color="auto"/>
            <w:right w:val="none" w:sz="0" w:space="0" w:color="auto"/>
          </w:divBdr>
        </w:div>
      </w:divsChild>
    </w:div>
    <w:div w:id="970793093">
      <w:bodyDiv w:val="1"/>
      <w:marLeft w:val="0"/>
      <w:marRight w:val="0"/>
      <w:marTop w:val="0"/>
      <w:marBottom w:val="0"/>
      <w:divBdr>
        <w:top w:val="none" w:sz="0" w:space="0" w:color="auto"/>
        <w:left w:val="none" w:sz="0" w:space="0" w:color="auto"/>
        <w:bottom w:val="none" w:sz="0" w:space="0" w:color="auto"/>
        <w:right w:val="none" w:sz="0" w:space="0" w:color="auto"/>
      </w:divBdr>
    </w:div>
    <w:div w:id="1114976880">
      <w:bodyDiv w:val="1"/>
      <w:marLeft w:val="0"/>
      <w:marRight w:val="0"/>
      <w:marTop w:val="0"/>
      <w:marBottom w:val="0"/>
      <w:divBdr>
        <w:top w:val="none" w:sz="0" w:space="0" w:color="auto"/>
        <w:left w:val="none" w:sz="0" w:space="0" w:color="auto"/>
        <w:bottom w:val="none" w:sz="0" w:space="0" w:color="auto"/>
        <w:right w:val="none" w:sz="0" w:space="0" w:color="auto"/>
      </w:divBdr>
      <w:divsChild>
        <w:div w:id="998459579">
          <w:marLeft w:val="0"/>
          <w:marRight w:val="0"/>
          <w:marTop w:val="0"/>
          <w:marBottom w:val="0"/>
          <w:divBdr>
            <w:top w:val="none" w:sz="0" w:space="0" w:color="auto"/>
            <w:left w:val="none" w:sz="0" w:space="0" w:color="auto"/>
            <w:bottom w:val="none" w:sz="0" w:space="0" w:color="auto"/>
            <w:right w:val="none" w:sz="0" w:space="0" w:color="auto"/>
          </w:divBdr>
        </w:div>
      </w:divsChild>
    </w:div>
    <w:div w:id="1403210530">
      <w:bodyDiv w:val="1"/>
      <w:marLeft w:val="0"/>
      <w:marRight w:val="0"/>
      <w:marTop w:val="0"/>
      <w:marBottom w:val="0"/>
      <w:divBdr>
        <w:top w:val="none" w:sz="0" w:space="0" w:color="auto"/>
        <w:left w:val="none" w:sz="0" w:space="0" w:color="auto"/>
        <w:bottom w:val="none" w:sz="0" w:space="0" w:color="auto"/>
        <w:right w:val="none" w:sz="0" w:space="0" w:color="auto"/>
      </w:divBdr>
      <w:divsChild>
        <w:div w:id="1342198185">
          <w:marLeft w:val="0"/>
          <w:marRight w:val="0"/>
          <w:marTop w:val="0"/>
          <w:marBottom w:val="0"/>
          <w:divBdr>
            <w:top w:val="none" w:sz="0" w:space="0" w:color="auto"/>
            <w:left w:val="none" w:sz="0" w:space="0" w:color="auto"/>
            <w:bottom w:val="none" w:sz="0" w:space="0" w:color="auto"/>
            <w:right w:val="none" w:sz="0" w:space="0" w:color="auto"/>
          </w:divBdr>
        </w:div>
      </w:divsChild>
    </w:div>
    <w:div w:id="1535191622">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0"/>
          <w:marRight w:val="0"/>
          <w:marTop w:val="0"/>
          <w:marBottom w:val="0"/>
          <w:divBdr>
            <w:top w:val="none" w:sz="0" w:space="0" w:color="auto"/>
            <w:left w:val="none" w:sz="0" w:space="0" w:color="auto"/>
            <w:bottom w:val="none" w:sz="0" w:space="0" w:color="auto"/>
            <w:right w:val="none" w:sz="0" w:space="0" w:color="auto"/>
          </w:divBdr>
        </w:div>
      </w:divsChild>
    </w:div>
    <w:div w:id="1587806996">
      <w:bodyDiv w:val="1"/>
      <w:marLeft w:val="0"/>
      <w:marRight w:val="0"/>
      <w:marTop w:val="0"/>
      <w:marBottom w:val="0"/>
      <w:divBdr>
        <w:top w:val="none" w:sz="0" w:space="0" w:color="auto"/>
        <w:left w:val="none" w:sz="0" w:space="0" w:color="auto"/>
        <w:bottom w:val="none" w:sz="0" w:space="0" w:color="auto"/>
        <w:right w:val="none" w:sz="0" w:space="0" w:color="auto"/>
      </w:divBdr>
      <w:divsChild>
        <w:div w:id="1875997348">
          <w:marLeft w:val="0"/>
          <w:marRight w:val="0"/>
          <w:marTop w:val="0"/>
          <w:marBottom w:val="0"/>
          <w:divBdr>
            <w:top w:val="none" w:sz="0" w:space="0" w:color="auto"/>
            <w:left w:val="none" w:sz="0" w:space="0" w:color="auto"/>
            <w:bottom w:val="none" w:sz="0" w:space="0" w:color="auto"/>
            <w:right w:val="none" w:sz="0" w:space="0" w:color="auto"/>
          </w:divBdr>
        </w:div>
        <w:div w:id="838034229">
          <w:marLeft w:val="0"/>
          <w:marRight w:val="0"/>
          <w:marTop w:val="0"/>
          <w:marBottom w:val="0"/>
          <w:divBdr>
            <w:top w:val="none" w:sz="0" w:space="0" w:color="auto"/>
            <w:left w:val="none" w:sz="0" w:space="0" w:color="auto"/>
            <w:bottom w:val="none" w:sz="0" w:space="0" w:color="auto"/>
            <w:right w:val="none" w:sz="0" w:space="0" w:color="auto"/>
          </w:divBdr>
        </w:div>
      </w:divsChild>
    </w:div>
    <w:div w:id="1595478634">
      <w:bodyDiv w:val="1"/>
      <w:marLeft w:val="0"/>
      <w:marRight w:val="0"/>
      <w:marTop w:val="0"/>
      <w:marBottom w:val="0"/>
      <w:divBdr>
        <w:top w:val="none" w:sz="0" w:space="0" w:color="auto"/>
        <w:left w:val="none" w:sz="0" w:space="0" w:color="auto"/>
        <w:bottom w:val="none" w:sz="0" w:space="0" w:color="auto"/>
        <w:right w:val="none" w:sz="0" w:space="0" w:color="auto"/>
      </w:divBdr>
    </w:div>
    <w:div w:id="1645112208">
      <w:bodyDiv w:val="1"/>
      <w:marLeft w:val="0"/>
      <w:marRight w:val="0"/>
      <w:marTop w:val="0"/>
      <w:marBottom w:val="0"/>
      <w:divBdr>
        <w:top w:val="none" w:sz="0" w:space="0" w:color="auto"/>
        <w:left w:val="none" w:sz="0" w:space="0" w:color="auto"/>
        <w:bottom w:val="none" w:sz="0" w:space="0" w:color="auto"/>
        <w:right w:val="none" w:sz="0" w:space="0" w:color="auto"/>
      </w:divBdr>
    </w:div>
    <w:div w:id="1790389319">
      <w:bodyDiv w:val="1"/>
      <w:marLeft w:val="0"/>
      <w:marRight w:val="0"/>
      <w:marTop w:val="0"/>
      <w:marBottom w:val="0"/>
      <w:divBdr>
        <w:top w:val="none" w:sz="0" w:space="0" w:color="auto"/>
        <w:left w:val="none" w:sz="0" w:space="0" w:color="auto"/>
        <w:bottom w:val="none" w:sz="0" w:space="0" w:color="auto"/>
        <w:right w:val="none" w:sz="0" w:space="0" w:color="auto"/>
      </w:divBdr>
      <w:divsChild>
        <w:div w:id="577402054">
          <w:marLeft w:val="0"/>
          <w:marRight w:val="0"/>
          <w:marTop w:val="0"/>
          <w:marBottom w:val="0"/>
          <w:divBdr>
            <w:top w:val="none" w:sz="0" w:space="0" w:color="auto"/>
            <w:left w:val="none" w:sz="0" w:space="0" w:color="auto"/>
            <w:bottom w:val="none" w:sz="0" w:space="0" w:color="auto"/>
            <w:right w:val="none" w:sz="0" w:space="0" w:color="auto"/>
          </w:divBdr>
        </w:div>
      </w:divsChild>
    </w:div>
    <w:div w:id="1801145519">
      <w:bodyDiv w:val="1"/>
      <w:marLeft w:val="0"/>
      <w:marRight w:val="0"/>
      <w:marTop w:val="0"/>
      <w:marBottom w:val="0"/>
      <w:divBdr>
        <w:top w:val="none" w:sz="0" w:space="0" w:color="auto"/>
        <w:left w:val="none" w:sz="0" w:space="0" w:color="auto"/>
        <w:bottom w:val="none" w:sz="0" w:space="0" w:color="auto"/>
        <w:right w:val="none" w:sz="0" w:space="0" w:color="auto"/>
      </w:divBdr>
      <w:divsChild>
        <w:div w:id="450587742">
          <w:marLeft w:val="0"/>
          <w:marRight w:val="0"/>
          <w:marTop w:val="0"/>
          <w:marBottom w:val="0"/>
          <w:divBdr>
            <w:top w:val="none" w:sz="0" w:space="0" w:color="auto"/>
            <w:left w:val="none" w:sz="0" w:space="0" w:color="auto"/>
            <w:bottom w:val="none" w:sz="0" w:space="0" w:color="auto"/>
            <w:right w:val="none" w:sz="0" w:space="0" w:color="auto"/>
          </w:divBdr>
        </w:div>
      </w:divsChild>
    </w:div>
    <w:div w:id="1914196661">
      <w:bodyDiv w:val="1"/>
      <w:marLeft w:val="0"/>
      <w:marRight w:val="0"/>
      <w:marTop w:val="0"/>
      <w:marBottom w:val="0"/>
      <w:divBdr>
        <w:top w:val="none" w:sz="0" w:space="0" w:color="auto"/>
        <w:left w:val="none" w:sz="0" w:space="0" w:color="auto"/>
        <w:bottom w:val="none" w:sz="0" w:space="0" w:color="auto"/>
        <w:right w:val="none" w:sz="0" w:space="0" w:color="auto"/>
      </w:divBdr>
      <w:divsChild>
        <w:div w:id="1264920314">
          <w:marLeft w:val="0"/>
          <w:marRight w:val="0"/>
          <w:marTop w:val="0"/>
          <w:marBottom w:val="0"/>
          <w:divBdr>
            <w:top w:val="none" w:sz="0" w:space="0" w:color="auto"/>
            <w:left w:val="none" w:sz="0" w:space="0" w:color="auto"/>
            <w:bottom w:val="none" w:sz="0" w:space="0" w:color="auto"/>
            <w:right w:val="none" w:sz="0" w:space="0" w:color="auto"/>
          </w:divBdr>
        </w:div>
        <w:div w:id="1264918809">
          <w:marLeft w:val="0"/>
          <w:marRight w:val="0"/>
          <w:marTop w:val="0"/>
          <w:marBottom w:val="0"/>
          <w:divBdr>
            <w:top w:val="none" w:sz="0" w:space="0" w:color="auto"/>
            <w:left w:val="none" w:sz="0" w:space="0" w:color="auto"/>
            <w:bottom w:val="none" w:sz="0" w:space="0" w:color="auto"/>
            <w:right w:val="none" w:sz="0" w:space="0" w:color="auto"/>
          </w:divBdr>
        </w:div>
      </w:divsChild>
    </w:div>
    <w:div w:id="1941719716">
      <w:bodyDiv w:val="1"/>
      <w:marLeft w:val="0"/>
      <w:marRight w:val="0"/>
      <w:marTop w:val="0"/>
      <w:marBottom w:val="0"/>
      <w:divBdr>
        <w:top w:val="none" w:sz="0" w:space="0" w:color="auto"/>
        <w:left w:val="none" w:sz="0" w:space="0" w:color="auto"/>
        <w:bottom w:val="none" w:sz="0" w:space="0" w:color="auto"/>
        <w:right w:val="none" w:sz="0" w:space="0" w:color="auto"/>
      </w:divBdr>
    </w:div>
    <w:div w:id="1952084651">
      <w:bodyDiv w:val="1"/>
      <w:marLeft w:val="0"/>
      <w:marRight w:val="0"/>
      <w:marTop w:val="0"/>
      <w:marBottom w:val="0"/>
      <w:divBdr>
        <w:top w:val="none" w:sz="0" w:space="0" w:color="auto"/>
        <w:left w:val="none" w:sz="0" w:space="0" w:color="auto"/>
        <w:bottom w:val="none" w:sz="0" w:space="0" w:color="auto"/>
        <w:right w:val="none" w:sz="0" w:space="0" w:color="auto"/>
      </w:divBdr>
    </w:div>
    <w:div w:id="2036728366">
      <w:bodyDiv w:val="1"/>
      <w:marLeft w:val="0"/>
      <w:marRight w:val="0"/>
      <w:marTop w:val="0"/>
      <w:marBottom w:val="0"/>
      <w:divBdr>
        <w:top w:val="none" w:sz="0" w:space="0" w:color="auto"/>
        <w:left w:val="none" w:sz="0" w:space="0" w:color="auto"/>
        <w:bottom w:val="none" w:sz="0" w:space="0" w:color="auto"/>
        <w:right w:val="none" w:sz="0" w:space="0" w:color="auto"/>
      </w:divBdr>
    </w:div>
    <w:div w:id="211743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C7E3A57BEFCA4A8FEDD60EE2CBEF46" ma:contentTypeVersion="6" ma:contentTypeDescription="Opprett et nytt dokument." ma:contentTypeScope="" ma:versionID="774ee8c2ca3f2ba0971f3fc5797391cf">
  <xsd:schema xmlns:xsd="http://www.w3.org/2001/XMLSchema" xmlns:xs="http://www.w3.org/2001/XMLSchema" xmlns:p="http://schemas.microsoft.com/office/2006/metadata/properties" xmlns:ns2="46c8b705-40c8-4fae-ae72-75e79083efff" xmlns:ns3="01d8f65c-33c6-4225-9864-e4dc87e39cb7" targetNamespace="http://schemas.microsoft.com/office/2006/metadata/properties" ma:root="true" ma:fieldsID="9e88a24269bc31ed702b8aa56fc6ee34" ns2:_="" ns3:_="">
    <xsd:import namespace="46c8b705-40c8-4fae-ae72-75e79083efff"/>
    <xsd:import namespace="01d8f65c-33c6-4225-9864-e4dc87e39c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8b705-40c8-4fae-ae72-75e79083e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8f65c-33c6-4225-9864-e4dc87e39cb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880CD-B988-4FC9-B0E1-6749D4EAF8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F33077-3BD1-4220-BD19-367C220DE00C}">
  <ds:schemaRefs>
    <ds:schemaRef ds:uri="http://schemas.microsoft.com/sharepoint/v3/contenttype/forms"/>
  </ds:schemaRefs>
</ds:datastoreItem>
</file>

<file path=customXml/itemProps3.xml><?xml version="1.0" encoding="utf-8"?>
<ds:datastoreItem xmlns:ds="http://schemas.openxmlformats.org/officeDocument/2006/customXml" ds:itemID="{A317BDF7-1FD5-41B4-87D8-838E2EF1C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8b705-40c8-4fae-ae72-75e79083efff"/>
    <ds:schemaRef ds:uri="01d8f65c-33c6-4225-9864-e4dc87e39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a1bd5c-750f-4ad6-aba3-0f95585bc21f}" enabled="0" method="" siteId="{6ba1bd5c-750f-4ad6-aba3-0f95585bc21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Helsedirektoratet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Caroline Hodt-Billington</dc:creator>
  <lastModifiedBy>Liv Hege Kateraas</lastModifiedBy>
  <revision>124</revision>
  <dcterms:created xsi:type="dcterms:W3CDTF">2026-01-27T14:10:00.0000000Z</dcterms:created>
  <dcterms:modified xsi:type="dcterms:W3CDTF">2026-02-09T15:17:39.7691085Z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0x01010094C7E3A57BEFCA4A8FEDD60EE2CBEF46</vt:lpwstr>
  </property>
</Properties>
</file>