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DE41" w14:textId="77777777" w:rsidR="001B0681" w:rsidRDefault="001B0681" w:rsidP="005E30B5">
      <w:pPr>
        <w:spacing w:line="240" w:lineRule="auto"/>
      </w:pPr>
    </w:p>
    <w:p w14:paraId="18903B8D" w14:textId="1F53DBB1" w:rsidR="000040A8" w:rsidRDefault="00B218E5" w:rsidP="005E30B5">
      <w:pPr>
        <w:spacing w:line="240" w:lineRule="auto"/>
      </w:pPr>
      <w:r>
        <w:t>T</w:t>
      </w:r>
      <w:r w:rsidR="00B711F5">
        <w:t xml:space="preserve">abellen under gir en kryssreferanse mellom </w:t>
      </w:r>
      <w:r w:rsidR="00E166BC">
        <w:t>Normen</w:t>
      </w:r>
      <w:r w:rsidR="00A35DD7">
        <w:t xml:space="preserve"> 6.0</w:t>
      </w:r>
      <w:r w:rsidR="00E166BC">
        <w:t xml:space="preserve"> og </w:t>
      </w:r>
      <w:r w:rsidR="00967462">
        <w:t xml:space="preserve">de 16 kontrolldomenene i </w:t>
      </w:r>
      <w:proofErr w:type="spellStart"/>
      <w:r w:rsidR="00B711F5">
        <w:t>Cloud</w:t>
      </w:r>
      <w:proofErr w:type="spellEnd"/>
      <w:r w:rsidR="00B711F5">
        <w:t xml:space="preserve"> Control</w:t>
      </w:r>
      <w:r w:rsidR="00FF4EE2">
        <w:t>s</w:t>
      </w:r>
      <w:r w:rsidR="00B711F5">
        <w:t xml:space="preserve"> Matrix</w:t>
      </w:r>
      <w:r w:rsidR="0099507D">
        <w:t>.</w:t>
      </w:r>
    </w:p>
    <w:tbl>
      <w:tblPr>
        <w:tblStyle w:val="Tabellrutenett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88"/>
      </w:tblGrid>
      <w:tr w:rsidR="00104DC5" w14:paraId="4E2BCE0F" w14:textId="77777777" w:rsidTr="00104DC5">
        <w:tc>
          <w:tcPr>
            <w:tcW w:w="3397" w:type="dxa"/>
            <w:shd w:val="clear" w:color="auto" w:fill="D0CECE" w:themeFill="background2" w:themeFillShade="E6"/>
          </w:tcPr>
          <w:p w14:paraId="0B9CFE6B" w14:textId="77777777" w:rsidR="0093588A" w:rsidRPr="003C05AD" w:rsidRDefault="0093588A" w:rsidP="00032441">
            <w:pPr>
              <w:jc w:val="center"/>
              <w:rPr>
                <w:color w:val="FFFFFF" w:themeColor="background1"/>
                <w:sz w:val="20"/>
              </w:rPr>
            </w:pPr>
          </w:p>
          <w:p w14:paraId="3632DDBC" w14:textId="58713F7A" w:rsidR="0093588A" w:rsidRDefault="00104DC5" w:rsidP="00032441">
            <w:pPr>
              <w:jc w:val="center"/>
              <w:rPr>
                <w:color w:val="FFFFFF" w:themeColor="background1"/>
              </w:rPr>
            </w:pPr>
            <w:r w:rsidRPr="00032441">
              <w:rPr>
                <w:noProof/>
                <w:color w:val="FFFFFF" w:themeColor="background1"/>
                <w:lang w:eastAsia="nb-NO"/>
              </w:rPr>
              <w:drawing>
                <wp:inline distT="0" distB="0" distL="0" distR="0" wp14:anchorId="001A9F2F" wp14:editId="185977AA">
                  <wp:extent cx="1150943" cy="151811"/>
                  <wp:effectExtent l="0" t="0" r="0" b="635"/>
                  <wp:docPr id="2" name="image00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102" cy="157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73B28C" w14:textId="3BA14DCF" w:rsidR="00104DC5" w:rsidRPr="004C55BB" w:rsidRDefault="00104DC5" w:rsidP="00032441">
            <w:pPr>
              <w:jc w:val="center"/>
              <w:rPr>
                <w:b/>
                <w:color w:val="FFFFFF" w:themeColor="background1"/>
              </w:rPr>
            </w:pPr>
            <w:r w:rsidRPr="004C55BB">
              <w:rPr>
                <w:b/>
                <w:color w:val="FFFFFF" w:themeColor="background1"/>
              </w:rPr>
              <w:t xml:space="preserve">Control </w:t>
            </w:r>
            <w:proofErr w:type="spellStart"/>
            <w:r w:rsidRPr="004C55BB">
              <w:rPr>
                <w:b/>
                <w:color w:val="FFFFFF" w:themeColor="background1"/>
              </w:rPr>
              <w:t>Domain</w:t>
            </w:r>
            <w:proofErr w:type="spellEnd"/>
          </w:p>
          <w:p w14:paraId="2395799B" w14:textId="77777777" w:rsidR="00104DC5" w:rsidRDefault="00104DC5"/>
        </w:tc>
        <w:tc>
          <w:tcPr>
            <w:tcW w:w="7088" w:type="dxa"/>
            <w:shd w:val="clear" w:color="auto" w:fill="D0CECE" w:themeFill="background2" w:themeFillShade="E6"/>
          </w:tcPr>
          <w:p w14:paraId="3D3B28EE" w14:textId="5CAA7F99" w:rsidR="003C05AD" w:rsidRDefault="003C05AD">
            <w:r>
              <w:rPr>
                <w:noProof/>
                <w:lang w:eastAsia="nb-NO"/>
              </w:rPr>
              <w:drawing>
                <wp:anchor distT="0" distB="0" distL="114300" distR="114300" simplePos="0" relativeHeight="251673600" behindDoc="0" locked="0" layoutInCell="1" allowOverlap="1" wp14:anchorId="4824E5AE" wp14:editId="42416F1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153670</wp:posOffset>
                  </wp:positionV>
                  <wp:extent cx="702310" cy="362585"/>
                  <wp:effectExtent l="0" t="0" r="0" b="0"/>
                  <wp:wrapThrough wrapText="bothSides">
                    <wp:wrapPolygon edited="0">
                      <wp:start x="4101" y="2270"/>
                      <wp:lineTo x="1758" y="10214"/>
                      <wp:lineTo x="1172" y="18158"/>
                      <wp:lineTo x="19920" y="18158"/>
                      <wp:lineTo x="20506" y="11349"/>
                      <wp:lineTo x="18163" y="9079"/>
                      <wp:lineTo x="9374" y="2270"/>
                      <wp:lineTo x="4101" y="2270"/>
                    </wp:wrapPolygon>
                  </wp:wrapThrough>
                  <wp:docPr id="3" name="Bilde 3" descr="Normen s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ormen si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3F0CA3" w14:textId="77777777" w:rsidR="001C2CEC" w:rsidRPr="001C2CEC" w:rsidRDefault="001C2CEC">
            <w:pPr>
              <w:rPr>
                <w:sz w:val="16"/>
              </w:rPr>
            </w:pPr>
          </w:p>
          <w:p w14:paraId="2ACE7A05" w14:textId="11371576" w:rsidR="0093588A" w:rsidRDefault="00104DC5">
            <w:r>
              <w:t>Ver</w:t>
            </w:r>
            <w:r w:rsidR="0093588A">
              <w:t xml:space="preserve">sjon </w:t>
            </w:r>
            <w:r>
              <w:t>6</w:t>
            </w:r>
            <w:r w:rsidR="0093588A">
              <w:t>.0</w:t>
            </w:r>
          </w:p>
        </w:tc>
      </w:tr>
      <w:tr w:rsidR="00104DC5" w14:paraId="67145560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139CC7"/>
          </w:tcPr>
          <w:p w14:paraId="0EF945DA" w14:textId="77777777" w:rsidR="00104DC5" w:rsidRDefault="00104DC5">
            <w:pPr>
              <w:rPr>
                <w:b/>
                <w:color w:val="FFFFFF" w:themeColor="background1"/>
              </w:rPr>
            </w:pPr>
            <w:r w:rsidRPr="00854A65">
              <w:rPr>
                <w:b/>
                <w:color w:val="FFFFFF" w:themeColor="background1"/>
              </w:rPr>
              <w:t>Application &amp; Interface Security</w:t>
            </w:r>
          </w:p>
          <w:p w14:paraId="018CF0CA" w14:textId="35015C5E" w:rsidR="00596EAA" w:rsidRPr="00596EAA" w:rsidRDefault="00596E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AIS</w:t>
            </w:r>
          </w:p>
        </w:tc>
        <w:tc>
          <w:tcPr>
            <w:tcW w:w="7088" w:type="dxa"/>
          </w:tcPr>
          <w:p w14:paraId="1E1DFA85" w14:textId="1CC19780" w:rsidR="00104DC5" w:rsidRDefault="00104DC5" w:rsidP="007D4ED2">
            <w:r w:rsidRPr="00BE11C4">
              <w:t>4.3</w:t>
            </w:r>
            <w:r>
              <w:t xml:space="preserve"> </w:t>
            </w:r>
            <w:r w:rsidRPr="00BE11C4">
              <w:t>Innebygd personvern</w:t>
            </w:r>
          </w:p>
          <w:p w14:paraId="70EA2AA8" w14:textId="627359A7" w:rsidR="00104DC5" w:rsidRDefault="00104DC5" w:rsidP="007D4ED2">
            <w:r w:rsidRPr="00945321">
              <w:t>5.4.1</w:t>
            </w:r>
            <w:r>
              <w:t xml:space="preserve"> </w:t>
            </w:r>
            <w:r w:rsidRPr="00945321">
              <w:t>Konfigurasjonskontroll</w:t>
            </w:r>
          </w:p>
          <w:p w14:paraId="609A0D93" w14:textId="77777777" w:rsidR="00104DC5" w:rsidRDefault="00104DC5" w:rsidP="007D4ED2">
            <w:r>
              <w:t>5.7.6 Systemleverandører</w:t>
            </w:r>
          </w:p>
          <w:p w14:paraId="2FB5A8AA" w14:textId="7547DA99" w:rsidR="00C67121" w:rsidRDefault="00C67121" w:rsidP="007D4ED2"/>
        </w:tc>
      </w:tr>
      <w:tr w:rsidR="00104DC5" w14:paraId="102CE34B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ADA42B"/>
          </w:tcPr>
          <w:p w14:paraId="339E6B2C" w14:textId="77777777" w:rsidR="00104DC5" w:rsidRDefault="00104DC5">
            <w:pPr>
              <w:rPr>
                <w:b/>
                <w:color w:val="FFFFFF" w:themeColor="background1"/>
              </w:rPr>
            </w:pPr>
            <w:proofErr w:type="spellStart"/>
            <w:r w:rsidRPr="00854A65">
              <w:rPr>
                <w:b/>
                <w:color w:val="FFFFFF" w:themeColor="background1"/>
              </w:rPr>
              <w:t>Audit</w:t>
            </w:r>
            <w:proofErr w:type="spellEnd"/>
            <w:r w:rsidRPr="00854A6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854A65">
              <w:rPr>
                <w:b/>
                <w:color w:val="FFFFFF" w:themeColor="background1"/>
              </w:rPr>
              <w:t>Assurance</w:t>
            </w:r>
            <w:proofErr w:type="spellEnd"/>
            <w:r w:rsidRPr="00854A65">
              <w:rPr>
                <w:b/>
                <w:color w:val="FFFFFF" w:themeColor="background1"/>
              </w:rPr>
              <w:t xml:space="preserve"> &amp; </w:t>
            </w:r>
            <w:proofErr w:type="spellStart"/>
            <w:r w:rsidRPr="00854A65">
              <w:rPr>
                <w:b/>
                <w:color w:val="FFFFFF" w:themeColor="background1"/>
              </w:rPr>
              <w:t>Compliance</w:t>
            </w:r>
            <w:proofErr w:type="spellEnd"/>
          </w:p>
          <w:p w14:paraId="121C38FE" w14:textId="617F3243" w:rsidR="00596EAA" w:rsidRPr="00596EAA" w:rsidRDefault="00596EA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AAC</w:t>
            </w:r>
          </w:p>
        </w:tc>
        <w:tc>
          <w:tcPr>
            <w:tcW w:w="7088" w:type="dxa"/>
          </w:tcPr>
          <w:p w14:paraId="2EC1C2E7" w14:textId="1B3BE94B" w:rsidR="00104DC5" w:rsidRDefault="00104DC5">
            <w:r w:rsidRPr="00F1699A">
              <w:t>2.4</w:t>
            </w:r>
            <w:r>
              <w:t xml:space="preserve"> </w:t>
            </w:r>
            <w:r w:rsidRPr="00F1699A">
              <w:t>Styringssystem</w:t>
            </w:r>
          </w:p>
          <w:p w14:paraId="7B4EEB3A" w14:textId="169FE825" w:rsidR="00104DC5" w:rsidRDefault="00104DC5">
            <w:r w:rsidRPr="00680E9D">
              <w:t>2.5</w:t>
            </w:r>
            <w:r>
              <w:t xml:space="preserve"> </w:t>
            </w:r>
            <w:r w:rsidRPr="00680E9D">
              <w:t xml:space="preserve">Ledelsens </w:t>
            </w:r>
            <w:proofErr w:type="spellStart"/>
            <w:r w:rsidRPr="00680E9D">
              <w:t>gjennomga</w:t>
            </w:r>
            <w:proofErr w:type="spellEnd"/>
          </w:p>
          <w:p w14:paraId="1B4305F2" w14:textId="77777777" w:rsidR="00104DC5" w:rsidRDefault="00104DC5">
            <w:r w:rsidRPr="00E93C42">
              <w:t>5.4.6</w:t>
            </w:r>
            <w:r>
              <w:t xml:space="preserve"> </w:t>
            </w:r>
            <w:r w:rsidRPr="00E93C42">
              <w:t>Sikkerhetsrevisjon</w:t>
            </w:r>
          </w:p>
          <w:p w14:paraId="2D0ABE22" w14:textId="026FEF7B" w:rsidR="00C67121" w:rsidRDefault="00C67121"/>
        </w:tc>
      </w:tr>
      <w:tr w:rsidR="00104DC5" w14:paraId="036D238C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906D28"/>
          </w:tcPr>
          <w:p w14:paraId="1AF66D08" w14:textId="77777777" w:rsidR="00104DC5" w:rsidRPr="00BF724D" w:rsidRDefault="00104DC5">
            <w:pPr>
              <w:rPr>
                <w:b/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Business Continuity Management &amp; Operational Resilience</w:t>
            </w:r>
          </w:p>
          <w:p w14:paraId="25185C8F" w14:textId="66E82F7B" w:rsidR="00596EAA" w:rsidRPr="00BF724D" w:rsidRDefault="00596EAA">
            <w:pPr>
              <w:rPr>
                <w:color w:val="FFFFFF" w:themeColor="background1"/>
                <w:lang w:val="en-GB"/>
              </w:rPr>
            </w:pPr>
            <w:r w:rsidRPr="00BF724D">
              <w:rPr>
                <w:color w:val="FFFFFF" w:themeColor="background1"/>
                <w:lang w:val="en-GB"/>
              </w:rPr>
              <w:t>BCR</w:t>
            </w:r>
          </w:p>
        </w:tc>
        <w:tc>
          <w:tcPr>
            <w:tcW w:w="7088" w:type="dxa"/>
          </w:tcPr>
          <w:p w14:paraId="6B129B62" w14:textId="77777777" w:rsidR="00CC5FBF" w:rsidRDefault="00CC5FBF" w:rsidP="00CC5FBF">
            <w:r w:rsidRPr="000E704F">
              <w:t>3.2</w:t>
            </w:r>
            <w:r>
              <w:t xml:space="preserve"> </w:t>
            </w:r>
            <w:r w:rsidRPr="000E704F">
              <w:t>Minimumskrav for å sikre konfidensialitet, integritet, tilgjengelighet og robusthet</w:t>
            </w:r>
          </w:p>
          <w:p w14:paraId="4984A275" w14:textId="17F63E37" w:rsidR="00104DC5" w:rsidRDefault="00104DC5">
            <w:r w:rsidRPr="00C01971">
              <w:t>5.4.3</w:t>
            </w:r>
            <w:r>
              <w:t xml:space="preserve"> </w:t>
            </w:r>
            <w:r w:rsidRPr="00C01971">
              <w:t>Sikkerhetskopiering</w:t>
            </w:r>
          </w:p>
          <w:p w14:paraId="0EC5EDD0" w14:textId="7EC1AB15" w:rsidR="00104DC5" w:rsidRDefault="00104DC5">
            <w:r w:rsidRPr="005F5249">
              <w:t>5.7.5</w:t>
            </w:r>
            <w:r>
              <w:t xml:space="preserve"> </w:t>
            </w:r>
            <w:r w:rsidRPr="005F5249">
              <w:t>Vedlikehold, fjernaksess eller fysisk service</w:t>
            </w:r>
          </w:p>
          <w:p w14:paraId="1652D2DC" w14:textId="77777777" w:rsidR="00104DC5" w:rsidRDefault="00104DC5">
            <w:r w:rsidRPr="00A575D2">
              <w:t>5.9</w:t>
            </w:r>
            <w:r>
              <w:t xml:space="preserve"> </w:t>
            </w:r>
            <w:proofErr w:type="spellStart"/>
            <w:r w:rsidRPr="00A575D2">
              <w:t>Nødrutiner</w:t>
            </w:r>
            <w:proofErr w:type="spellEnd"/>
          </w:p>
          <w:p w14:paraId="7B22DC5F" w14:textId="295E00D6" w:rsidR="00C67121" w:rsidRDefault="00C67121"/>
        </w:tc>
      </w:tr>
      <w:tr w:rsidR="00104DC5" w14:paraId="5C82B277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B75B9E"/>
          </w:tcPr>
          <w:p w14:paraId="651953BA" w14:textId="77777777" w:rsidR="00104DC5" w:rsidRPr="00BF724D" w:rsidRDefault="00104DC5">
            <w:pPr>
              <w:rPr>
                <w:b/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Change Control &amp; Configuration Management</w:t>
            </w:r>
          </w:p>
          <w:p w14:paraId="0CF96F3B" w14:textId="102B80D2" w:rsidR="00596EAA" w:rsidRPr="00BF724D" w:rsidRDefault="00596EAA">
            <w:pPr>
              <w:rPr>
                <w:color w:val="FFFFFF" w:themeColor="background1"/>
                <w:lang w:val="en-GB"/>
              </w:rPr>
            </w:pPr>
            <w:r w:rsidRPr="00BF724D">
              <w:rPr>
                <w:color w:val="FFFFFF" w:themeColor="background1"/>
                <w:lang w:val="en-GB"/>
              </w:rPr>
              <w:t>CCC</w:t>
            </w:r>
          </w:p>
        </w:tc>
        <w:tc>
          <w:tcPr>
            <w:tcW w:w="7088" w:type="dxa"/>
          </w:tcPr>
          <w:p w14:paraId="6C79154D" w14:textId="77777777" w:rsidR="00104DC5" w:rsidRDefault="00104DC5">
            <w:r w:rsidRPr="00945321">
              <w:t>5.4.1</w:t>
            </w:r>
            <w:r>
              <w:t xml:space="preserve"> </w:t>
            </w:r>
            <w:r w:rsidRPr="00945321">
              <w:t>Konfigurasjonskontroll</w:t>
            </w:r>
          </w:p>
          <w:p w14:paraId="3B9B9B96" w14:textId="77777777" w:rsidR="00104DC5" w:rsidRDefault="00104DC5">
            <w:r>
              <w:t>5.4.2 Endringsstyring</w:t>
            </w:r>
          </w:p>
          <w:p w14:paraId="5A3E76BC" w14:textId="77777777" w:rsidR="00104DC5" w:rsidRDefault="00104DC5">
            <w:r>
              <w:t>5.7.6 Systemleverandører</w:t>
            </w:r>
          </w:p>
          <w:p w14:paraId="1AA8E5C0" w14:textId="07CCE373" w:rsidR="00C67121" w:rsidRDefault="00C67121"/>
        </w:tc>
      </w:tr>
      <w:tr w:rsidR="00104DC5" w14:paraId="08D6E9BA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584778"/>
          </w:tcPr>
          <w:p w14:paraId="52278831" w14:textId="77777777" w:rsidR="00104DC5" w:rsidRPr="00BF724D" w:rsidRDefault="00104DC5">
            <w:pPr>
              <w:rPr>
                <w:b/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Data Security &amp; Information Lifecycle</w:t>
            </w:r>
          </w:p>
          <w:p w14:paraId="1D057685" w14:textId="6B0667D5" w:rsidR="0047674A" w:rsidRPr="00BF724D" w:rsidRDefault="0047674A">
            <w:pPr>
              <w:rPr>
                <w:color w:val="FFFFFF" w:themeColor="background1"/>
                <w:lang w:val="en-GB"/>
              </w:rPr>
            </w:pPr>
            <w:r w:rsidRPr="00BF724D">
              <w:rPr>
                <w:color w:val="FFFFFF" w:themeColor="background1"/>
                <w:lang w:val="en-GB"/>
              </w:rPr>
              <w:t>DSI</w:t>
            </w:r>
          </w:p>
        </w:tc>
        <w:tc>
          <w:tcPr>
            <w:tcW w:w="7088" w:type="dxa"/>
          </w:tcPr>
          <w:p w14:paraId="7425D95F" w14:textId="0C59541B" w:rsidR="00104DC5" w:rsidRDefault="00104DC5">
            <w:r w:rsidRPr="000357F0">
              <w:t>3.3</w:t>
            </w:r>
            <w:r>
              <w:t xml:space="preserve"> </w:t>
            </w:r>
            <w:r w:rsidRPr="000357F0">
              <w:t>Oversikt over teknologi og behandling av helse- og personopplysninger</w:t>
            </w:r>
          </w:p>
          <w:p w14:paraId="23FA3876" w14:textId="3B923C73" w:rsidR="00104DC5" w:rsidRDefault="00104DC5">
            <w:r w:rsidRPr="00BF3A82">
              <w:t>4.2.3</w:t>
            </w:r>
            <w:r>
              <w:t xml:space="preserve"> </w:t>
            </w:r>
            <w:r w:rsidRPr="00BF3A82">
              <w:t>Innsyn</w:t>
            </w:r>
          </w:p>
          <w:p w14:paraId="2A40FE52" w14:textId="77777777" w:rsidR="00104DC5" w:rsidRDefault="00104DC5">
            <w:r w:rsidRPr="0004500E">
              <w:t>4.2.4</w:t>
            </w:r>
            <w:r>
              <w:t xml:space="preserve"> </w:t>
            </w:r>
            <w:r w:rsidRPr="0004500E">
              <w:t>Retting og sletting</w:t>
            </w:r>
          </w:p>
          <w:p w14:paraId="4869DAEF" w14:textId="77777777" w:rsidR="00104DC5" w:rsidRDefault="00104DC5">
            <w:r w:rsidRPr="00EB340B">
              <w:t>4.2.5</w:t>
            </w:r>
            <w:r>
              <w:t xml:space="preserve"> </w:t>
            </w:r>
            <w:r w:rsidRPr="00EB340B">
              <w:t>Tilgjengeliggjøring og utlevering av opplysninger i behandlingsrettet helseregister</w:t>
            </w:r>
          </w:p>
          <w:p w14:paraId="5BDF3EC0" w14:textId="77777777" w:rsidR="00104DC5" w:rsidRDefault="00104DC5">
            <w:r w:rsidRPr="007450A8">
              <w:t>4.2.6</w:t>
            </w:r>
            <w:r>
              <w:t xml:space="preserve"> </w:t>
            </w:r>
            <w:r w:rsidRPr="007450A8">
              <w:t>Oppbevaring av helse- og personopplysninger</w:t>
            </w:r>
          </w:p>
          <w:p w14:paraId="1E7721FF" w14:textId="77777777" w:rsidR="00104DC5" w:rsidRDefault="00104DC5" w:rsidP="007450A8">
            <w:r w:rsidRPr="00BE11C4">
              <w:t>4.3</w:t>
            </w:r>
            <w:r>
              <w:t xml:space="preserve"> </w:t>
            </w:r>
            <w:r w:rsidRPr="00BE11C4">
              <w:t>Innebygd personvern</w:t>
            </w:r>
          </w:p>
          <w:p w14:paraId="78E1C198" w14:textId="77777777" w:rsidR="00104DC5" w:rsidRDefault="00104DC5">
            <w:r w:rsidRPr="0022043E">
              <w:t>5.4.1 Konfigurasjonskontroll</w:t>
            </w:r>
          </w:p>
          <w:p w14:paraId="1BEA5BF8" w14:textId="6010A048" w:rsidR="00C67121" w:rsidRDefault="00C67121"/>
        </w:tc>
      </w:tr>
      <w:tr w:rsidR="00104DC5" w14:paraId="6CC42A73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476878"/>
          </w:tcPr>
          <w:p w14:paraId="6D6879FE" w14:textId="77777777" w:rsidR="00104DC5" w:rsidRDefault="00104DC5">
            <w:pPr>
              <w:rPr>
                <w:b/>
                <w:color w:val="FFFFFF" w:themeColor="background1"/>
              </w:rPr>
            </w:pPr>
            <w:r w:rsidRPr="00854A65">
              <w:rPr>
                <w:b/>
                <w:color w:val="FFFFFF" w:themeColor="background1"/>
              </w:rPr>
              <w:t>Datacenter Security</w:t>
            </w:r>
          </w:p>
          <w:p w14:paraId="37D133A0" w14:textId="25AB9F1B" w:rsidR="000B557E" w:rsidRPr="00BB5BC9" w:rsidRDefault="000B557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DCS</w:t>
            </w:r>
          </w:p>
        </w:tc>
        <w:tc>
          <w:tcPr>
            <w:tcW w:w="7088" w:type="dxa"/>
          </w:tcPr>
          <w:p w14:paraId="506AA20B" w14:textId="77777777" w:rsidR="00104DC5" w:rsidRDefault="00104DC5">
            <w:r w:rsidRPr="004F0D36">
              <w:t>3.2</w:t>
            </w:r>
            <w:r>
              <w:t xml:space="preserve"> </w:t>
            </w:r>
            <w:r w:rsidRPr="004F0D36">
              <w:t>Minimumskrav for å sikre konfidensialitet, integritet, tilgjengelighet og robusthet</w:t>
            </w:r>
          </w:p>
          <w:p w14:paraId="6EDAEF06" w14:textId="77777777" w:rsidR="00104DC5" w:rsidRDefault="00104DC5">
            <w:r w:rsidRPr="00743E60">
              <w:t>5.3</w:t>
            </w:r>
            <w:r>
              <w:t xml:space="preserve"> </w:t>
            </w:r>
            <w:r w:rsidRPr="00743E60">
              <w:t>Fysisk sikkerhet og håndtering av utstyr</w:t>
            </w:r>
          </w:p>
          <w:p w14:paraId="3A44642F" w14:textId="40AE03F7" w:rsidR="00C67121" w:rsidRDefault="00C67121"/>
        </w:tc>
      </w:tr>
      <w:tr w:rsidR="00104DC5" w14:paraId="015B8E3A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D9860D"/>
          </w:tcPr>
          <w:p w14:paraId="57EBC232" w14:textId="77777777" w:rsidR="00104DC5" w:rsidRDefault="00104DC5">
            <w:pPr>
              <w:rPr>
                <w:color w:val="FFFFFF" w:themeColor="background1"/>
              </w:rPr>
            </w:pPr>
            <w:proofErr w:type="spellStart"/>
            <w:r w:rsidRPr="00854A65">
              <w:rPr>
                <w:b/>
                <w:color w:val="FFFFFF" w:themeColor="background1"/>
              </w:rPr>
              <w:t>Encryption</w:t>
            </w:r>
            <w:proofErr w:type="spellEnd"/>
            <w:r w:rsidRPr="00854A65">
              <w:rPr>
                <w:b/>
                <w:color w:val="FFFFFF" w:themeColor="background1"/>
              </w:rPr>
              <w:t xml:space="preserve"> &amp; Key Management</w:t>
            </w:r>
          </w:p>
          <w:p w14:paraId="3C9D73A4" w14:textId="0A862478" w:rsidR="00BB5BC9" w:rsidRPr="00BB5BC9" w:rsidRDefault="00BB5BC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EKM</w:t>
            </w:r>
          </w:p>
        </w:tc>
        <w:tc>
          <w:tcPr>
            <w:tcW w:w="7088" w:type="dxa"/>
          </w:tcPr>
          <w:p w14:paraId="27274BE2" w14:textId="30B09849" w:rsidR="00104DC5" w:rsidRDefault="00104DC5">
            <w:r w:rsidRPr="00B12968">
              <w:t>5.3.4</w:t>
            </w:r>
            <w:r>
              <w:t xml:space="preserve"> </w:t>
            </w:r>
            <w:r w:rsidRPr="00B12968">
              <w:t>Mobilt utstyr og hjemmekontor</w:t>
            </w:r>
          </w:p>
          <w:p w14:paraId="1B27F2C0" w14:textId="77777777" w:rsidR="00104DC5" w:rsidRDefault="00104DC5">
            <w:r w:rsidRPr="006E1B00">
              <w:t>5.3.5</w:t>
            </w:r>
            <w:r>
              <w:t xml:space="preserve"> </w:t>
            </w:r>
            <w:r w:rsidRPr="006E1B00">
              <w:t>Kryptering</w:t>
            </w:r>
          </w:p>
          <w:p w14:paraId="58B2F891" w14:textId="77777777" w:rsidR="00104DC5" w:rsidRDefault="00104DC5">
            <w:r w:rsidRPr="008A47D4">
              <w:t>5.5.3</w:t>
            </w:r>
            <w:r>
              <w:t xml:space="preserve"> </w:t>
            </w:r>
            <w:r w:rsidRPr="008A47D4">
              <w:t>Elektronisk samhandling</w:t>
            </w:r>
          </w:p>
          <w:p w14:paraId="5976E14C" w14:textId="77777777" w:rsidR="00104DC5" w:rsidRDefault="00104DC5">
            <w:r w:rsidRPr="00055111">
              <w:t>5.6</w:t>
            </w:r>
            <w:r>
              <w:t xml:space="preserve"> </w:t>
            </w:r>
            <w:r w:rsidRPr="00055111">
              <w:t>Digital kommunikasjon til den registrerte</w:t>
            </w:r>
          </w:p>
          <w:p w14:paraId="3AD10FE5" w14:textId="2B684048" w:rsidR="00C67121" w:rsidRDefault="00C67121"/>
        </w:tc>
      </w:tr>
      <w:tr w:rsidR="00104DC5" w14:paraId="7A974FA1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785C47"/>
          </w:tcPr>
          <w:p w14:paraId="293DF06C" w14:textId="77777777" w:rsidR="00104DC5" w:rsidRPr="00BF724D" w:rsidRDefault="00104DC5">
            <w:pPr>
              <w:rPr>
                <w:b/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Governance and Risk Management</w:t>
            </w:r>
          </w:p>
          <w:p w14:paraId="306BE5DE" w14:textId="31A6D5E1" w:rsidR="00BB5BC9" w:rsidRPr="00BF724D" w:rsidRDefault="00BB5BC9">
            <w:pPr>
              <w:rPr>
                <w:color w:val="FFFFFF" w:themeColor="background1"/>
                <w:lang w:val="en-GB"/>
              </w:rPr>
            </w:pPr>
            <w:r w:rsidRPr="00BF724D">
              <w:rPr>
                <w:color w:val="FFFFFF" w:themeColor="background1"/>
                <w:lang w:val="en-GB"/>
              </w:rPr>
              <w:t>GRM</w:t>
            </w:r>
          </w:p>
        </w:tc>
        <w:tc>
          <w:tcPr>
            <w:tcW w:w="7088" w:type="dxa"/>
          </w:tcPr>
          <w:p w14:paraId="7E1E01BB" w14:textId="483B64DB" w:rsidR="00104DC5" w:rsidRDefault="00104DC5" w:rsidP="00C70302">
            <w:r w:rsidRPr="005F435D">
              <w:t>2.1</w:t>
            </w:r>
            <w:r>
              <w:t xml:space="preserve"> </w:t>
            </w:r>
            <w:r w:rsidRPr="005F435D">
              <w:t>Roller og ansvar for informasjonssikkerhet og personvern</w:t>
            </w:r>
          </w:p>
          <w:p w14:paraId="2998EE3E" w14:textId="149B4601" w:rsidR="00104DC5" w:rsidRDefault="00104DC5" w:rsidP="00C70302">
            <w:r w:rsidRPr="0049616D">
              <w:t>2.2</w:t>
            </w:r>
            <w:r>
              <w:t xml:space="preserve"> </w:t>
            </w:r>
            <w:r w:rsidRPr="0049616D">
              <w:t>Dataansvarliges ansvar</w:t>
            </w:r>
          </w:p>
          <w:p w14:paraId="6D86D4D5" w14:textId="16FCDFAF" w:rsidR="00104DC5" w:rsidRDefault="00104DC5" w:rsidP="00C70302">
            <w:r w:rsidRPr="00466728">
              <w:t>2.3</w:t>
            </w:r>
            <w:r>
              <w:t xml:space="preserve"> </w:t>
            </w:r>
            <w:r w:rsidRPr="00466728">
              <w:t>Databehandlers ansvar</w:t>
            </w:r>
          </w:p>
          <w:p w14:paraId="05BCD2D7" w14:textId="77777777" w:rsidR="00104DC5" w:rsidRDefault="00104DC5" w:rsidP="006F3367">
            <w:r w:rsidRPr="00F1699A">
              <w:t>2.4</w:t>
            </w:r>
            <w:r>
              <w:t xml:space="preserve"> </w:t>
            </w:r>
            <w:r w:rsidRPr="00F1699A">
              <w:t>Styringssystem</w:t>
            </w:r>
          </w:p>
          <w:p w14:paraId="37F12998" w14:textId="5D3AA2B5" w:rsidR="00104DC5" w:rsidRDefault="00104DC5" w:rsidP="006F3367">
            <w:r w:rsidRPr="00680E9D">
              <w:t>2.5</w:t>
            </w:r>
            <w:r>
              <w:t xml:space="preserve"> </w:t>
            </w:r>
            <w:r w:rsidRPr="00680E9D">
              <w:t>Ledelsens gjennomgang</w:t>
            </w:r>
          </w:p>
          <w:p w14:paraId="2D80D2F9" w14:textId="46019A9B" w:rsidR="00104DC5" w:rsidRDefault="00104DC5" w:rsidP="006F3367">
            <w:r w:rsidRPr="0070041A">
              <w:t>3</w:t>
            </w:r>
            <w:r>
              <w:t xml:space="preserve"> </w:t>
            </w:r>
            <w:r w:rsidRPr="0070041A">
              <w:t>Risikostyring</w:t>
            </w:r>
          </w:p>
          <w:p w14:paraId="18086E9F" w14:textId="234825B1" w:rsidR="00104DC5" w:rsidRDefault="00104DC5" w:rsidP="006F3367">
            <w:r w:rsidRPr="008D75C5">
              <w:t>3.4</w:t>
            </w:r>
            <w:r>
              <w:t xml:space="preserve"> </w:t>
            </w:r>
            <w:r w:rsidRPr="008D75C5">
              <w:t>Risikovurdering og risikohåndtering</w:t>
            </w:r>
          </w:p>
          <w:p w14:paraId="21DACB99" w14:textId="0CD50382" w:rsidR="00104DC5" w:rsidRDefault="00104DC5" w:rsidP="006F3367">
            <w:r w:rsidRPr="006421A8">
              <w:t>3.5.1</w:t>
            </w:r>
            <w:r>
              <w:t xml:space="preserve"> </w:t>
            </w:r>
            <w:r w:rsidRPr="006421A8">
              <w:t>Personvernkonsekvensvurdering</w:t>
            </w:r>
          </w:p>
          <w:p w14:paraId="569EABB2" w14:textId="7C356823" w:rsidR="00104DC5" w:rsidRDefault="00104DC5">
            <w:r w:rsidRPr="003836D0">
              <w:t>5.7</w:t>
            </w:r>
            <w:r>
              <w:t xml:space="preserve"> </w:t>
            </w:r>
            <w:r w:rsidRPr="003836D0">
              <w:t>Leverandørforhold og avtaler</w:t>
            </w:r>
          </w:p>
          <w:p w14:paraId="48735433" w14:textId="3A09FEBA" w:rsidR="00104DC5" w:rsidRDefault="00104DC5">
            <w:r w:rsidRPr="00643A2F">
              <w:t>5.7.3</w:t>
            </w:r>
            <w:r>
              <w:t xml:space="preserve"> </w:t>
            </w:r>
            <w:r w:rsidRPr="00643A2F">
              <w:t>Tjenesteutsetting</w:t>
            </w:r>
          </w:p>
          <w:p w14:paraId="79DD8C5D" w14:textId="435EB3DC" w:rsidR="00104DC5" w:rsidRDefault="00104DC5">
            <w:r w:rsidRPr="00677868">
              <w:t>5.7.4</w:t>
            </w:r>
            <w:r>
              <w:t xml:space="preserve"> </w:t>
            </w:r>
            <w:r w:rsidRPr="00677868">
              <w:t>Databehandler</w:t>
            </w:r>
          </w:p>
          <w:p w14:paraId="7BDB696C" w14:textId="77777777" w:rsidR="00104DC5" w:rsidRDefault="00104DC5">
            <w:r w:rsidRPr="00B346B1">
              <w:t>5.7.9</w:t>
            </w:r>
            <w:r>
              <w:t xml:space="preserve"> </w:t>
            </w:r>
            <w:r w:rsidRPr="00B346B1">
              <w:t>Skytjenester</w:t>
            </w:r>
          </w:p>
          <w:p w14:paraId="30E27460" w14:textId="52435331" w:rsidR="00C67121" w:rsidRDefault="00C67121"/>
        </w:tc>
      </w:tr>
      <w:tr w:rsidR="00104DC5" w14:paraId="6CA54E71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938953"/>
          </w:tcPr>
          <w:p w14:paraId="26AE0B03" w14:textId="77777777" w:rsidR="00104DC5" w:rsidRDefault="00104DC5">
            <w:pPr>
              <w:rPr>
                <w:b/>
                <w:color w:val="FFFFFF" w:themeColor="background1"/>
              </w:rPr>
            </w:pPr>
            <w:r w:rsidRPr="00854A65">
              <w:rPr>
                <w:b/>
                <w:color w:val="FFFFFF" w:themeColor="background1"/>
              </w:rPr>
              <w:lastRenderedPageBreak/>
              <w:t>Human Resources</w:t>
            </w:r>
          </w:p>
          <w:p w14:paraId="19D6BBA4" w14:textId="0323CACB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HRS</w:t>
            </w:r>
          </w:p>
        </w:tc>
        <w:tc>
          <w:tcPr>
            <w:tcW w:w="7088" w:type="dxa"/>
          </w:tcPr>
          <w:p w14:paraId="1AC2D3A6" w14:textId="290A2020" w:rsidR="00104DC5" w:rsidRDefault="00104DC5" w:rsidP="007850AD">
            <w:r w:rsidRPr="00E31352">
              <w:t>4.2.1</w:t>
            </w:r>
            <w:r>
              <w:t xml:space="preserve"> </w:t>
            </w:r>
            <w:r w:rsidRPr="00E31352">
              <w:t>Taushetsplikten</w:t>
            </w:r>
          </w:p>
          <w:p w14:paraId="08D3250F" w14:textId="308C8B25" w:rsidR="00104DC5" w:rsidRDefault="00104DC5" w:rsidP="007850AD">
            <w:r w:rsidRPr="00410DC1">
              <w:t>5.1.1</w:t>
            </w:r>
            <w:r>
              <w:t xml:space="preserve"> </w:t>
            </w:r>
            <w:r w:rsidRPr="00410DC1">
              <w:t>Vilkår og betingelser</w:t>
            </w:r>
          </w:p>
          <w:p w14:paraId="013AB367" w14:textId="3A848445" w:rsidR="00104DC5" w:rsidRDefault="00104DC5" w:rsidP="007850AD">
            <w:r w:rsidRPr="007C2617">
              <w:t>5.1.2 Opplæring og kompetanse</w:t>
            </w:r>
          </w:p>
          <w:p w14:paraId="6A30B25C" w14:textId="77777777" w:rsidR="00104DC5" w:rsidRDefault="00104DC5">
            <w:r w:rsidRPr="00947D49">
              <w:t>5.1.3</w:t>
            </w:r>
            <w:r>
              <w:t xml:space="preserve"> </w:t>
            </w:r>
            <w:r w:rsidRPr="00947D49">
              <w:t>Opphør av arbeidsforhold</w:t>
            </w:r>
          </w:p>
          <w:p w14:paraId="718D3BFD" w14:textId="77777777" w:rsidR="00104DC5" w:rsidRDefault="00104DC5">
            <w:r w:rsidRPr="00A35907">
              <w:t>5.7.1</w:t>
            </w:r>
            <w:r>
              <w:t xml:space="preserve"> </w:t>
            </w:r>
            <w:r w:rsidRPr="00A35907">
              <w:t>Krav til leverandørers taushetsplikt</w:t>
            </w:r>
          </w:p>
          <w:p w14:paraId="7A8F75C0" w14:textId="25CAD655" w:rsidR="00C67121" w:rsidRDefault="00C67121"/>
        </w:tc>
      </w:tr>
      <w:tr w:rsidR="00104DC5" w14:paraId="18BDD625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64834D"/>
          </w:tcPr>
          <w:p w14:paraId="77AC8F5D" w14:textId="77777777" w:rsidR="00104DC5" w:rsidRDefault="00104DC5">
            <w:pPr>
              <w:rPr>
                <w:b/>
                <w:color w:val="FFFFFF" w:themeColor="background1"/>
              </w:rPr>
            </w:pPr>
            <w:r w:rsidRPr="00854A65">
              <w:rPr>
                <w:b/>
                <w:color w:val="FFFFFF" w:themeColor="background1"/>
              </w:rPr>
              <w:t>Identity &amp; Access Management</w:t>
            </w:r>
          </w:p>
          <w:p w14:paraId="1CBF4375" w14:textId="57DA74AD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IAM</w:t>
            </w:r>
          </w:p>
        </w:tc>
        <w:tc>
          <w:tcPr>
            <w:tcW w:w="7088" w:type="dxa"/>
          </w:tcPr>
          <w:p w14:paraId="2C441EAC" w14:textId="00B04F62" w:rsidR="00104DC5" w:rsidRDefault="00104DC5" w:rsidP="00A85CF5">
            <w:r w:rsidRPr="002522AF">
              <w:t>3.2</w:t>
            </w:r>
            <w:r>
              <w:t xml:space="preserve"> </w:t>
            </w:r>
            <w:r w:rsidRPr="002522AF">
              <w:t>Minimumskrav for å sikre konfidensialitet, integritet, tilgjengelighet og robusthet</w:t>
            </w:r>
          </w:p>
          <w:p w14:paraId="34D019C8" w14:textId="335057C6" w:rsidR="00104DC5" w:rsidRDefault="00104DC5" w:rsidP="00A85CF5">
            <w:r>
              <w:t>5.2 Tilgangsstyring</w:t>
            </w:r>
          </w:p>
          <w:p w14:paraId="2E79DAE9" w14:textId="42DA1E20" w:rsidR="00104DC5" w:rsidRDefault="00104DC5" w:rsidP="00A85CF5">
            <w:r w:rsidRPr="00FF18A3">
              <w:t>5.2.1 Autorisering</w:t>
            </w:r>
          </w:p>
          <w:p w14:paraId="13025705" w14:textId="256149C7" w:rsidR="00104DC5" w:rsidRDefault="00104DC5" w:rsidP="00A85CF5">
            <w:r w:rsidRPr="00FF18A3">
              <w:t>5.2.</w:t>
            </w:r>
            <w:r>
              <w:t>2</w:t>
            </w:r>
            <w:r w:rsidRPr="00FF18A3">
              <w:t xml:space="preserve"> Autentisering</w:t>
            </w:r>
          </w:p>
          <w:p w14:paraId="5BD11064" w14:textId="757813C3" w:rsidR="00104DC5" w:rsidRDefault="00104DC5" w:rsidP="00A85CF5">
            <w:r w:rsidRPr="00FF18A3">
              <w:t>5.2.3 Kontroll av tilgang</w:t>
            </w:r>
          </w:p>
          <w:p w14:paraId="6E2622DF" w14:textId="2F4EFBC9" w:rsidR="00104DC5" w:rsidRDefault="00104DC5" w:rsidP="00EC7183">
            <w:r w:rsidRPr="00FF18A3">
              <w:t>5.4.4 Logging</w:t>
            </w:r>
          </w:p>
          <w:p w14:paraId="041E1056" w14:textId="323AB986" w:rsidR="003F6BE4" w:rsidRDefault="003F6BE4" w:rsidP="00EC7183">
            <w:r w:rsidRPr="003F6BE4">
              <w:t>5.5.2</w:t>
            </w:r>
            <w:r>
              <w:t xml:space="preserve"> </w:t>
            </w:r>
            <w:r w:rsidRPr="003F6BE4">
              <w:t>Tilkobling til eksterne nett</w:t>
            </w:r>
          </w:p>
          <w:p w14:paraId="27BD1DCA" w14:textId="77777777" w:rsidR="00F31FEC" w:rsidRDefault="00F31FEC" w:rsidP="00F31FEC">
            <w:r w:rsidRPr="00FF18A3">
              <w:t>5.5.5 Tilkobling til Internett</w:t>
            </w:r>
          </w:p>
          <w:p w14:paraId="570FEB2C" w14:textId="77777777" w:rsidR="00104DC5" w:rsidRDefault="00104DC5" w:rsidP="00372C26"/>
        </w:tc>
      </w:tr>
      <w:tr w:rsidR="00104DC5" w14:paraId="32839C12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5DC7CF"/>
          </w:tcPr>
          <w:p w14:paraId="0C0302FC" w14:textId="77777777" w:rsidR="00104DC5" w:rsidRDefault="00104DC5">
            <w:pPr>
              <w:rPr>
                <w:b/>
                <w:color w:val="FFFFFF" w:themeColor="background1"/>
              </w:rPr>
            </w:pPr>
            <w:proofErr w:type="spellStart"/>
            <w:r w:rsidRPr="00854A65">
              <w:rPr>
                <w:b/>
                <w:color w:val="FFFFFF" w:themeColor="background1"/>
              </w:rPr>
              <w:t>Infrastructure</w:t>
            </w:r>
            <w:proofErr w:type="spellEnd"/>
            <w:r w:rsidRPr="00854A65">
              <w:rPr>
                <w:b/>
                <w:color w:val="FFFFFF" w:themeColor="background1"/>
              </w:rPr>
              <w:t xml:space="preserve"> &amp; </w:t>
            </w:r>
            <w:proofErr w:type="spellStart"/>
            <w:r w:rsidRPr="00854A65">
              <w:rPr>
                <w:b/>
                <w:color w:val="FFFFFF" w:themeColor="background1"/>
              </w:rPr>
              <w:t>Virtualization</w:t>
            </w:r>
            <w:proofErr w:type="spellEnd"/>
            <w:r w:rsidRPr="00854A65">
              <w:rPr>
                <w:b/>
                <w:color w:val="FFFFFF" w:themeColor="background1"/>
              </w:rPr>
              <w:t xml:space="preserve"> Security</w:t>
            </w:r>
          </w:p>
          <w:p w14:paraId="45CD1724" w14:textId="4623DEE9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IVS</w:t>
            </w:r>
          </w:p>
        </w:tc>
        <w:tc>
          <w:tcPr>
            <w:tcW w:w="7088" w:type="dxa"/>
          </w:tcPr>
          <w:p w14:paraId="7CCD25CE" w14:textId="276623AF" w:rsidR="00104DC5" w:rsidRDefault="00104DC5" w:rsidP="00372C26">
            <w:r w:rsidRPr="000E704F">
              <w:t>3.2</w:t>
            </w:r>
            <w:r>
              <w:t xml:space="preserve"> </w:t>
            </w:r>
            <w:r w:rsidRPr="000E704F">
              <w:t>Minimumskrav for å sikre konfidensialitet, integritet, tilgjengelighet og robusthet</w:t>
            </w:r>
          </w:p>
          <w:p w14:paraId="26094A14" w14:textId="618D178B" w:rsidR="00104DC5" w:rsidRDefault="00104DC5" w:rsidP="00372C26">
            <w:r w:rsidRPr="001F281B">
              <w:t>5.3.3</w:t>
            </w:r>
            <w:r>
              <w:t xml:space="preserve"> </w:t>
            </w:r>
            <w:r w:rsidRPr="001F281B">
              <w:t>Infrastruktur</w:t>
            </w:r>
          </w:p>
          <w:p w14:paraId="5CCC967A" w14:textId="2FB5ABD9" w:rsidR="00104DC5" w:rsidRDefault="00104DC5" w:rsidP="00372C26">
            <w:r w:rsidRPr="0022043E">
              <w:t>5.4.1 Konfigurasjonskontroll</w:t>
            </w:r>
          </w:p>
          <w:p w14:paraId="2144DB2E" w14:textId="7D5E4EFD" w:rsidR="00104DC5" w:rsidRDefault="00104DC5" w:rsidP="00372C26">
            <w:r w:rsidRPr="00FF18A3">
              <w:t>5.4.4 Logging</w:t>
            </w:r>
          </w:p>
          <w:p w14:paraId="69993353" w14:textId="698824CB" w:rsidR="00104DC5" w:rsidRDefault="00104DC5" w:rsidP="00372C26">
            <w:r w:rsidRPr="006C37F5">
              <w:t>5.4.5</w:t>
            </w:r>
            <w:r>
              <w:t xml:space="preserve"> </w:t>
            </w:r>
            <w:r w:rsidRPr="006C37F5">
              <w:t>Styring og håndtering av tekniske sårbarheter</w:t>
            </w:r>
          </w:p>
          <w:p w14:paraId="26F87B3B" w14:textId="5EE60BD0" w:rsidR="00104DC5" w:rsidRDefault="00104DC5" w:rsidP="00372C26">
            <w:r w:rsidRPr="004E05AF">
              <w:t>5.5.1</w:t>
            </w:r>
            <w:r>
              <w:t xml:space="preserve"> </w:t>
            </w:r>
            <w:r w:rsidRPr="004E05AF">
              <w:t>Styring av nettverkssikkerhet</w:t>
            </w:r>
          </w:p>
          <w:p w14:paraId="3A6012F0" w14:textId="71ABC65E" w:rsidR="00104DC5" w:rsidRDefault="00104DC5" w:rsidP="00372C26">
            <w:r w:rsidRPr="00721E61">
              <w:t>5.5.2</w:t>
            </w:r>
            <w:r>
              <w:t xml:space="preserve"> </w:t>
            </w:r>
            <w:r w:rsidRPr="00721E61">
              <w:t>Tilkobling til eksterne nett</w:t>
            </w:r>
          </w:p>
          <w:p w14:paraId="7117B6FB" w14:textId="77777777" w:rsidR="00104DC5" w:rsidRDefault="00104DC5">
            <w:r w:rsidRPr="00FF18A3">
              <w:t>5.5.5 Tilkobling til Internett</w:t>
            </w:r>
          </w:p>
          <w:p w14:paraId="0B2200C1" w14:textId="5C562D61" w:rsidR="00C67121" w:rsidRDefault="00C67121"/>
        </w:tc>
      </w:tr>
      <w:tr w:rsidR="00104DC5" w14:paraId="5A5BBA10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F2C340"/>
          </w:tcPr>
          <w:p w14:paraId="3FEEDC3F" w14:textId="77777777" w:rsidR="00104DC5" w:rsidRDefault="00104DC5">
            <w:pPr>
              <w:rPr>
                <w:b/>
                <w:color w:val="FFFFFF" w:themeColor="background1"/>
              </w:rPr>
            </w:pPr>
            <w:proofErr w:type="spellStart"/>
            <w:r w:rsidRPr="00854A65">
              <w:rPr>
                <w:b/>
                <w:color w:val="FFFFFF" w:themeColor="background1"/>
              </w:rPr>
              <w:t>Interoperability</w:t>
            </w:r>
            <w:proofErr w:type="spellEnd"/>
            <w:r w:rsidRPr="00854A65">
              <w:rPr>
                <w:b/>
                <w:color w:val="FFFFFF" w:themeColor="background1"/>
              </w:rPr>
              <w:t xml:space="preserve"> &amp; </w:t>
            </w:r>
            <w:proofErr w:type="spellStart"/>
            <w:r w:rsidRPr="00854A65">
              <w:rPr>
                <w:b/>
                <w:color w:val="FFFFFF" w:themeColor="background1"/>
              </w:rPr>
              <w:t>Portability</w:t>
            </w:r>
            <w:proofErr w:type="spellEnd"/>
          </w:p>
          <w:p w14:paraId="7E071B9A" w14:textId="40C3D708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IPY</w:t>
            </w:r>
          </w:p>
        </w:tc>
        <w:tc>
          <w:tcPr>
            <w:tcW w:w="7088" w:type="dxa"/>
          </w:tcPr>
          <w:p w14:paraId="1389DC2A" w14:textId="77777777" w:rsidR="00104DC5" w:rsidRDefault="00104DC5">
            <w:r w:rsidRPr="008A47D4">
              <w:t>5.5.3</w:t>
            </w:r>
            <w:r>
              <w:t xml:space="preserve"> </w:t>
            </w:r>
            <w:r w:rsidRPr="008A47D4">
              <w:t>Elektronisk samhandling</w:t>
            </w:r>
          </w:p>
          <w:p w14:paraId="0B0F05BC" w14:textId="35D3A5BC" w:rsidR="00C67121" w:rsidRDefault="00C67121"/>
        </w:tc>
      </w:tr>
      <w:tr w:rsidR="00104DC5" w14:paraId="7179DACE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F38431"/>
          </w:tcPr>
          <w:p w14:paraId="5E81D0EF" w14:textId="77777777" w:rsidR="00104DC5" w:rsidRDefault="00104DC5">
            <w:pPr>
              <w:rPr>
                <w:b/>
                <w:color w:val="FFFFFF" w:themeColor="background1"/>
              </w:rPr>
            </w:pPr>
            <w:r w:rsidRPr="00854A65">
              <w:rPr>
                <w:b/>
                <w:color w:val="FFFFFF" w:themeColor="background1"/>
              </w:rPr>
              <w:t>Mobile Security</w:t>
            </w:r>
          </w:p>
          <w:p w14:paraId="0BFDDD92" w14:textId="497D4044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MOS</w:t>
            </w:r>
          </w:p>
        </w:tc>
        <w:tc>
          <w:tcPr>
            <w:tcW w:w="7088" w:type="dxa"/>
          </w:tcPr>
          <w:p w14:paraId="07B485B8" w14:textId="77777777" w:rsidR="00104DC5" w:rsidRDefault="00104DC5" w:rsidP="00D16F57">
            <w:r w:rsidRPr="00B12968">
              <w:t>5.3.4</w:t>
            </w:r>
            <w:r>
              <w:t xml:space="preserve"> </w:t>
            </w:r>
            <w:r w:rsidRPr="00B12968">
              <w:t>Mobilt utstyr og hjemmekontor</w:t>
            </w:r>
          </w:p>
          <w:p w14:paraId="5F52404E" w14:textId="2ACFF9F2" w:rsidR="00C67121" w:rsidRPr="006E1B00" w:rsidRDefault="00C67121" w:rsidP="00D16F57"/>
        </w:tc>
      </w:tr>
      <w:tr w:rsidR="00104DC5" w14:paraId="0E9E3098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BF9000"/>
          </w:tcPr>
          <w:p w14:paraId="4AA77BC1" w14:textId="77777777" w:rsidR="00104DC5" w:rsidRPr="00BF724D" w:rsidRDefault="00104DC5">
            <w:pPr>
              <w:rPr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Security Incident Management, E-Discovery, &amp; Cloud Forensics</w:t>
            </w:r>
          </w:p>
          <w:p w14:paraId="6ACC154F" w14:textId="2286DA9B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SEF</w:t>
            </w:r>
          </w:p>
        </w:tc>
        <w:tc>
          <w:tcPr>
            <w:tcW w:w="7088" w:type="dxa"/>
          </w:tcPr>
          <w:p w14:paraId="5C5349B5" w14:textId="77777777" w:rsidR="00104DC5" w:rsidRDefault="00104DC5">
            <w:r w:rsidRPr="00B00F4F">
              <w:t>5.8.1</w:t>
            </w:r>
            <w:r>
              <w:t xml:space="preserve"> </w:t>
            </w:r>
            <w:r w:rsidRPr="00B00F4F">
              <w:t>Avvikshåndtering</w:t>
            </w:r>
          </w:p>
          <w:p w14:paraId="02174A70" w14:textId="77777777" w:rsidR="00104DC5" w:rsidRDefault="00104DC5">
            <w:r w:rsidRPr="00346C00">
              <w:t>5.8.2</w:t>
            </w:r>
            <w:r>
              <w:t xml:space="preserve"> </w:t>
            </w:r>
            <w:r w:rsidRPr="00346C00">
              <w:t>Brudd på personopplysningssikkerhet</w:t>
            </w:r>
          </w:p>
          <w:p w14:paraId="48F58939" w14:textId="337A9E4A" w:rsidR="00C67121" w:rsidRDefault="00C67121"/>
        </w:tc>
      </w:tr>
      <w:tr w:rsidR="00104DC5" w14:paraId="7E1569D6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817B9D"/>
          </w:tcPr>
          <w:p w14:paraId="1DA94EA6" w14:textId="77777777" w:rsidR="00104DC5" w:rsidRPr="00BF724D" w:rsidRDefault="00104DC5">
            <w:pPr>
              <w:rPr>
                <w:b/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Supply Chain Management, Transparency, and Accountability</w:t>
            </w:r>
          </w:p>
          <w:p w14:paraId="65BAE55F" w14:textId="6065F030" w:rsidR="007327F8" w:rsidRPr="007327F8" w:rsidRDefault="007327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</w:t>
            </w:r>
          </w:p>
        </w:tc>
        <w:tc>
          <w:tcPr>
            <w:tcW w:w="7088" w:type="dxa"/>
          </w:tcPr>
          <w:p w14:paraId="1A3969D8" w14:textId="2B846CEB" w:rsidR="00104DC5" w:rsidRDefault="00104DC5" w:rsidP="007D4ED2">
            <w:pPr>
              <w:pStyle w:val="Ingenmellomrom"/>
            </w:pPr>
            <w:r w:rsidRPr="00310D0B">
              <w:t>5.7.3</w:t>
            </w:r>
            <w:r>
              <w:t xml:space="preserve"> </w:t>
            </w:r>
            <w:r w:rsidRPr="00310D0B">
              <w:t>Tjenesteutsetting</w:t>
            </w:r>
          </w:p>
          <w:p w14:paraId="5FDC934E" w14:textId="77777777" w:rsidR="00104DC5" w:rsidRDefault="00104DC5" w:rsidP="007D4ED2">
            <w:pPr>
              <w:pStyle w:val="Ingenmellomrom"/>
            </w:pPr>
            <w:r w:rsidRPr="004C512F">
              <w:t>5.7.4.1</w:t>
            </w:r>
            <w:r>
              <w:t xml:space="preserve"> </w:t>
            </w:r>
            <w:r w:rsidRPr="004C512F">
              <w:t>Databehandlers underleverandører</w:t>
            </w:r>
          </w:p>
          <w:p w14:paraId="6119630F" w14:textId="77777777" w:rsidR="00104DC5" w:rsidRDefault="00104DC5" w:rsidP="007D4ED2">
            <w:pPr>
              <w:pStyle w:val="Ingenmellomrom"/>
            </w:pPr>
            <w:r w:rsidRPr="00733E5A">
              <w:t>5.7.8</w:t>
            </w:r>
            <w:r>
              <w:t xml:space="preserve"> </w:t>
            </w:r>
            <w:r w:rsidRPr="00733E5A">
              <w:t>Overføring av opplysninger til utlandet</w:t>
            </w:r>
          </w:p>
          <w:p w14:paraId="38B475BB" w14:textId="528F5E16" w:rsidR="00C67121" w:rsidRDefault="00C67121" w:rsidP="007D4ED2">
            <w:pPr>
              <w:pStyle w:val="Ingenmellomrom"/>
            </w:pPr>
          </w:p>
        </w:tc>
      </w:tr>
      <w:tr w:rsidR="00104DC5" w14:paraId="60F70EA3" w14:textId="77777777" w:rsidTr="00104DC5">
        <w:tblPrEx>
          <w:tblCellMar>
            <w:left w:w="108" w:type="dxa"/>
            <w:right w:w="108" w:type="dxa"/>
          </w:tblCellMar>
        </w:tblPrEx>
        <w:tc>
          <w:tcPr>
            <w:tcW w:w="3397" w:type="dxa"/>
            <w:shd w:val="clear" w:color="auto" w:fill="91B02E"/>
          </w:tcPr>
          <w:p w14:paraId="6EE6D52E" w14:textId="77777777" w:rsidR="00104DC5" w:rsidRPr="00BF724D" w:rsidRDefault="00104DC5">
            <w:pPr>
              <w:rPr>
                <w:color w:val="FFFFFF" w:themeColor="background1"/>
                <w:lang w:val="en-GB"/>
              </w:rPr>
            </w:pPr>
            <w:r w:rsidRPr="00BF724D">
              <w:rPr>
                <w:b/>
                <w:color w:val="FFFFFF" w:themeColor="background1"/>
                <w:lang w:val="en-GB"/>
              </w:rPr>
              <w:t>Threat and Vulnerability Management</w:t>
            </w:r>
          </w:p>
          <w:p w14:paraId="168A2DF5" w14:textId="44CCA563" w:rsidR="007327F8" w:rsidRPr="00BF724D" w:rsidRDefault="007327F8">
            <w:pPr>
              <w:rPr>
                <w:color w:val="FFFFFF" w:themeColor="background1"/>
                <w:lang w:val="en-GB"/>
              </w:rPr>
            </w:pPr>
            <w:r w:rsidRPr="00BF724D">
              <w:rPr>
                <w:color w:val="FFFFFF" w:themeColor="background1"/>
                <w:lang w:val="en-GB"/>
              </w:rPr>
              <w:t>TVM</w:t>
            </w:r>
          </w:p>
        </w:tc>
        <w:tc>
          <w:tcPr>
            <w:tcW w:w="7088" w:type="dxa"/>
          </w:tcPr>
          <w:p w14:paraId="7D4750AA" w14:textId="33EE7AAD" w:rsidR="00104DC5" w:rsidRDefault="00104DC5" w:rsidP="00133E8F">
            <w:pPr>
              <w:pStyle w:val="Ingenmellomrom"/>
            </w:pPr>
            <w:r w:rsidRPr="0022043E">
              <w:t>5.4.1 Konfigurasjonskontroll</w:t>
            </w:r>
          </w:p>
          <w:p w14:paraId="3B9CE403" w14:textId="77777777" w:rsidR="00104DC5" w:rsidRDefault="00104DC5" w:rsidP="00147AF5">
            <w:pPr>
              <w:pStyle w:val="Ingenmellomrom"/>
            </w:pPr>
            <w:r>
              <w:t>5.4.5 Styring og håndtering av tekniske sårbarheter</w:t>
            </w:r>
          </w:p>
          <w:p w14:paraId="094F0A85" w14:textId="77777777" w:rsidR="00104DC5" w:rsidRDefault="00104DC5" w:rsidP="00147AF5">
            <w:pPr>
              <w:pStyle w:val="Ingenmellomrom"/>
            </w:pPr>
            <w:r w:rsidRPr="00FE79AD">
              <w:t>5.7.6</w:t>
            </w:r>
            <w:r>
              <w:t xml:space="preserve"> </w:t>
            </w:r>
            <w:r w:rsidRPr="00FE79AD">
              <w:t>Systemleverandører</w:t>
            </w:r>
          </w:p>
          <w:p w14:paraId="265D3640" w14:textId="25FA2AF7" w:rsidR="00C67121" w:rsidRDefault="00C67121" w:rsidP="00147AF5">
            <w:pPr>
              <w:pStyle w:val="Ingenmellomrom"/>
            </w:pPr>
          </w:p>
        </w:tc>
      </w:tr>
    </w:tbl>
    <w:p w14:paraId="00F977CF" w14:textId="77777777" w:rsidR="00D52EF3" w:rsidRDefault="00D52EF3"/>
    <w:sectPr w:rsidR="00D52EF3" w:rsidSect="00EF7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6FF5" w14:textId="77777777" w:rsidR="00813B16" w:rsidRDefault="00813B16" w:rsidP="00037BCA">
      <w:pPr>
        <w:spacing w:after="0" w:line="240" w:lineRule="auto"/>
      </w:pPr>
      <w:r>
        <w:separator/>
      </w:r>
    </w:p>
  </w:endnote>
  <w:endnote w:type="continuationSeparator" w:id="0">
    <w:p w14:paraId="2C36F0B6" w14:textId="77777777" w:rsidR="00813B16" w:rsidRDefault="00813B16" w:rsidP="000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F612" w14:textId="77777777" w:rsidR="00813B16" w:rsidRDefault="00813B16" w:rsidP="00037BCA">
      <w:pPr>
        <w:spacing w:after="0" w:line="240" w:lineRule="auto"/>
      </w:pPr>
      <w:r>
        <w:separator/>
      </w:r>
    </w:p>
  </w:footnote>
  <w:footnote w:type="continuationSeparator" w:id="0">
    <w:p w14:paraId="2516E5E0" w14:textId="77777777" w:rsidR="00813B16" w:rsidRDefault="00813B16" w:rsidP="0003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0"/>
    <w:rsid w:val="000040A8"/>
    <w:rsid w:val="00024406"/>
    <w:rsid w:val="00030BCD"/>
    <w:rsid w:val="00032441"/>
    <w:rsid w:val="000357F0"/>
    <w:rsid w:val="00037BCA"/>
    <w:rsid w:val="0004500E"/>
    <w:rsid w:val="00055111"/>
    <w:rsid w:val="000815CB"/>
    <w:rsid w:val="00086E3B"/>
    <w:rsid w:val="000B460C"/>
    <w:rsid w:val="000B557E"/>
    <w:rsid w:val="000E704F"/>
    <w:rsid w:val="000F62AD"/>
    <w:rsid w:val="00104DC5"/>
    <w:rsid w:val="001113DF"/>
    <w:rsid w:val="001203B1"/>
    <w:rsid w:val="0012335C"/>
    <w:rsid w:val="00133E8F"/>
    <w:rsid w:val="00147AF5"/>
    <w:rsid w:val="001B0681"/>
    <w:rsid w:val="001C2CEC"/>
    <w:rsid w:val="001F281B"/>
    <w:rsid w:val="0020399C"/>
    <w:rsid w:val="00216497"/>
    <w:rsid w:val="0022043E"/>
    <w:rsid w:val="00226986"/>
    <w:rsid w:val="00245ED9"/>
    <w:rsid w:val="002522AF"/>
    <w:rsid w:val="00253B9E"/>
    <w:rsid w:val="00254606"/>
    <w:rsid w:val="002745AA"/>
    <w:rsid w:val="00294339"/>
    <w:rsid w:val="002A363A"/>
    <w:rsid w:val="00310D0B"/>
    <w:rsid w:val="00346C00"/>
    <w:rsid w:val="00352099"/>
    <w:rsid w:val="00372C26"/>
    <w:rsid w:val="00377020"/>
    <w:rsid w:val="003836D0"/>
    <w:rsid w:val="003A43D0"/>
    <w:rsid w:val="003A5C93"/>
    <w:rsid w:val="003A7A82"/>
    <w:rsid w:val="003B3380"/>
    <w:rsid w:val="003B75AF"/>
    <w:rsid w:val="003C05AD"/>
    <w:rsid w:val="003D4031"/>
    <w:rsid w:val="003F6BE4"/>
    <w:rsid w:val="00410DC1"/>
    <w:rsid w:val="00444BC4"/>
    <w:rsid w:val="0046570F"/>
    <w:rsid w:val="00466728"/>
    <w:rsid w:val="0047674A"/>
    <w:rsid w:val="00482C1B"/>
    <w:rsid w:val="00483DF5"/>
    <w:rsid w:val="0049616D"/>
    <w:rsid w:val="004B7559"/>
    <w:rsid w:val="004C512F"/>
    <w:rsid w:val="004C55BB"/>
    <w:rsid w:val="004E05AF"/>
    <w:rsid w:val="004F0D36"/>
    <w:rsid w:val="004F3B0F"/>
    <w:rsid w:val="005050B4"/>
    <w:rsid w:val="005056F4"/>
    <w:rsid w:val="00562142"/>
    <w:rsid w:val="005624F7"/>
    <w:rsid w:val="00574BB4"/>
    <w:rsid w:val="00596EAA"/>
    <w:rsid w:val="005D4A10"/>
    <w:rsid w:val="005E30B5"/>
    <w:rsid w:val="005F435D"/>
    <w:rsid w:val="005F5249"/>
    <w:rsid w:val="006202DC"/>
    <w:rsid w:val="00625C02"/>
    <w:rsid w:val="006368DB"/>
    <w:rsid w:val="006421A8"/>
    <w:rsid w:val="00643A2F"/>
    <w:rsid w:val="00677868"/>
    <w:rsid w:val="006805A5"/>
    <w:rsid w:val="00680E9D"/>
    <w:rsid w:val="00697DC0"/>
    <w:rsid w:val="006A4D53"/>
    <w:rsid w:val="006C37F5"/>
    <w:rsid w:val="006E1B00"/>
    <w:rsid w:val="006F3367"/>
    <w:rsid w:val="006F5E26"/>
    <w:rsid w:val="0070041A"/>
    <w:rsid w:val="00721E61"/>
    <w:rsid w:val="007327F8"/>
    <w:rsid w:val="00733E5A"/>
    <w:rsid w:val="00742EF5"/>
    <w:rsid w:val="00743E60"/>
    <w:rsid w:val="007450A8"/>
    <w:rsid w:val="007850AD"/>
    <w:rsid w:val="007869A7"/>
    <w:rsid w:val="00787235"/>
    <w:rsid w:val="007C2617"/>
    <w:rsid w:val="007D4ED2"/>
    <w:rsid w:val="0080580A"/>
    <w:rsid w:val="00813B16"/>
    <w:rsid w:val="008254D8"/>
    <w:rsid w:val="0082662B"/>
    <w:rsid w:val="00831406"/>
    <w:rsid w:val="008436A7"/>
    <w:rsid w:val="00854A65"/>
    <w:rsid w:val="00897963"/>
    <w:rsid w:val="008A47D4"/>
    <w:rsid w:val="008D2A95"/>
    <w:rsid w:val="008D75C5"/>
    <w:rsid w:val="008F0228"/>
    <w:rsid w:val="009160BB"/>
    <w:rsid w:val="00925E9F"/>
    <w:rsid w:val="009265C8"/>
    <w:rsid w:val="00930452"/>
    <w:rsid w:val="0093588A"/>
    <w:rsid w:val="00936074"/>
    <w:rsid w:val="00943749"/>
    <w:rsid w:val="00943AF6"/>
    <w:rsid w:val="00945321"/>
    <w:rsid w:val="00947D49"/>
    <w:rsid w:val="00951313"/>
    <w:rsid w:val="00967462"/>
    <w:rsid w:val="0099507D"/>
    <w:rsid w:val="009E6F78"/>
    <w:rsid w:val="00A070A7"/>
    <w:rsid w:val="00A15E2F"/>
    <w:rsid w:val="00A35907"/>
    <w:rsid w:val="00A35DD7"/>
    <w:rsid w:val="00A575D2"/>
    <w:rsid w:val="00A80711"/>
    <w:rsid w:val="00A85CF5"/>
    <w:rsid w:val="00A905FF"/>
    <w:rsid w:val="00AA5518"/>
    <w:rsid w:val="00AD030B"/>
    <w:rsid w:val="00B00F4F"/>
    <w:rsid w:val="00B02620"/>
    <w:rsid w:val="00B02D03"/>
    <w:rsid w:val="00B12968"/>
    <w:rsid w:val="00B218E5"/>
    <w:rsid w:val="00B346B1"/>
    <w:rsid w:val="00B37B94"/>
    <w:rsid w:val="00B711F5"/>
    <w:rsid w:val="00B83733"/>
    <w:rsid w:val="00B91A35"/>
    <w:rsid w:val="00BB5BC9"/>
    <w:rsid w:val="00BD57A8"/>
    <w:rsid w:val="00BE11C4"/>
    <w:rsid w:val="00BF3A82"/>
    <w:rsid w:val="00BF724D"/>
    <w:rsid w:val="00C01971"/>
    <w:rsid w:val="00C468F2"/>
    <w:rsid w:val="00C4782D"/>
    <w:rsid w:val="00C66397"/>
    <w:rsid w:val="00C67121"/>
    <w:rsid w:val="00C70302"/>
    <w:rsid w:val="00C737B1"/>
    <w:rsid w:val="00CC5FBF"/>
    <w:rsid w:val="00CD3401"/>
    <w:rsid w:val="00CE4720"/>
    <w:rsid w:val="00D16F57"/>
    <w:rsid w:val="00D34210"/>
    <w:rsid w:val="00D52EF3"/>
    <w:rsid w:val="00D617A8"/>
    <w:rsid w:val="00DA1BF9"/>
    <w:rsid w:val="00DA55D4"/>
    <w:rsid w:val="00E036DF"/>
    <w:rsid w:val="00E044AA"/>
    <w:rsid w:val="00E166BC"/>
    <w:rsid w:val="00E31352"/>
    <w:rsid w:val="00E322B9"/>
    <w:rsid w:val="00E93C42"/>
    <w:rsid w:val="00EA7D88"/>
    <w:rsid w:val="00EB1B13"/>
    <w:rsid w:val="00EB340B"/>
    <w:rsid w:val="00EC7183"/>
    <w:rsid w:val="00EE6251"/>
    <w:rsid w:val="00EF7198"/>
    <w:rsid w:val="00F1699A"/>
    <w:rsid w:val="00F31FEC"/>
    <w:rsid w:val="00F371C3"/>
    <w:rsid w:val="00F559B9"/>
    <w:rsid w:val="00F63F92"/>
    <w:rsid w:val="00FE79AD"/>
    <w:rsid w:val="00FF18A3"/>
    <w:rsid w:val="00FF4EE2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762F"/>
  <w15:chartTrackingRefBased/>
  <w15:docId w15:val="{6FF33BA5-2170-4293-9FCD-01315058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4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6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7D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51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8D2A95"/>
    <w:pPr>
      <w:spacing w:after="0" w:line="240" w:lineRule="auto"/>
    </w:pPr>
  </w:style>
  <w:style w:type="paragraph" w:customStyle="1" w:styleId="Default">
    <w:name w:val="Default"/>
    <w:rsid w:val="007D4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D4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2EF5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7D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69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51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03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7BCA"/>
  </w:style>
  <w:style w:type="paragraph" w:styleId="Bunntekst">
    <w:name w:val="footer"/>
    <w:basedOn w:val="Normal"/>
    <w:link w:val="BunntekstTegn"/>
    <w:uiPriority w:val="99"/>
    <w:unhideWhenUsed/>
    <w:rsid w:val="0003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Bruun, Aksel</dc:creator>
  <cp:keywords/>
  <dc:description/>
  <cp:lastModifiedBy>Susanne Helland Flatøy</cp:lastModifiedBy>
  <cp:revision>2</cp:revision>
  <cp:lastPrinted>2020-02-17T17:28:00Z</cp:lastPrinted>
  <dcterms:created xsi:type="dcterms:W3CDTF">2024-12-07T13:33:00Z</dcterms:created>
  <dcterms:modified xsi:type="dcterms:W3CDTF">2024-12-07T13:33:00Z</dcterms:modified>
</cp:coreProperties>
</file>